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5638C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吉木萨尔县吉木萨尔镇人民政府2024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472747">
      <w:r>
        <w:br w:type="page"/>
      </w:r>
    </w:p>
    <w:p w14:paraId="1C37BAFB">
      <w:pPr>
        <w:spacing w:line="640" w:lineRule="exact"/>
        <w:jc w:val="center"/>
        <w:outlineLvl w:val="1"/>
      </w:pPr>
      <w:r>
        <w:rPr>
          <w:rFonts w:ascii="黑体" w:hAnsi="黑体" w:eastAsia="黑体"/>
          <w:sz w:val="32"/>
        </w:rPr>
        <w:t>第一部分 单位概况</w:t>
      </w:r>
    </w:p>
    <w:p w14:paraId="44716E8F">
      <w:pPr>
        <w:spacing w:line="640" w:lineRule="exact"/>
        <w:ind w:firstLine="640"/>
        <w:jc w:val="both"/>
        <w:outlineLvl w:val="2"/>
      </w:pPr>
      <w:r>
        <w:rPr>
          <w:rFonts w:ascii="黑体" w:hAnsi="黑体" w:eastAsia="黑体"/>
          <w:sz w:val="32"/>
        </w:rPr>
        <w:t>一、主要职能</w:t>
      </w:r>
    </w:p>
    <w:p w14:paraId="75359F7F">
      <w:pPr>
        <w:spacing w:line="580" w:lineRule="exact"/>
        <w:ind w:firstLine="640"/>
        <w:jc w:val="both"/>
      </w:pPr>
      <w:r>
        <w:rPr>
          <w:rFonts w:ascii="仿宋_GB2312" w:hAnsi="仿宋_GB2312" w:eastAsia="仿宋_GB2312"/>
          <w:sz w:val="32"/>
        </w:rPr>
        <w:t>1、执行本级党委和人民代表大会的决议及上级国家行政机关的决定和命令。</w:t>
      </w:r>
    </w:p>
    <w:p w14:paraId="6E6BD157">
      <w:pPr>
        <w:spacing w:line="580" w:lineRule="exact"/>
        <w:ind w:firstLine="640"/>
        <w:jc w:val="both"/>
      </w:pPr>
      <w:r>
        <w:rPr>
          <w:rFonts w:ascii="仿宋_GB2312" w:hAnsi="仿宋_GB2312" w:eastAsia="仿宋_GB2312"/>
          <w:sz w:val="32"/>
        </w:rPr>
        <w:t>2、执行本行政区域内的经济和社会发展计划、预算，管理本行政区域内的经济、教育、科学、文化、卫生、体育事业和财政、民政等工作。</w:t>
      </w:r>
    </w:p>
    <w:p w14:paraId="05F6F542">
      <w:pPr>
        <w:spacing w:line="580" w:lineRule="exact"/>
        <w:ind w:firstLine="640"/>
        <w:jc w:val="both"/>
      </w:pPr>
      <w:r>
        <w:rPr>
          <w:rFonts w:ascii="仿宋_GB2312" w:hAnsi="仿宋_GB2312" w:eastAsia="仿宋_GB2312"/>
          <w:sz w:val="32"/>
        </w:rPr>
        <w:t>3、制定和组织实施村镇建设规划，经济、科技和社会发展计划，制定产业结构调整方案，组织指导好各业生产，组织经济运行，促进经济发展。</w:t>
      </w:r>
    </w:p>
    <w:p w14:paraId="5DD22EDC">
      <w:pPr>
        <w:spacing w:line="580" w:lineRule="exact"/>
        <w:ind w:firstLine="640"/>
        <w:jc w:val="both"/>
      </w:pPr>
      <w:r>
        <w:rPr>
          <w:rFonts w:ascii="仿宋_GB2312" w:hAnsi="仿宋_GB2312" w:eastAsia="仿宋_GB2312"/>
          <w:sz w:val="32"/>
        </w:rPr>
        <w:t>4、办理上级人民政府交办的其他事项。</w:t>
      </w:r>
    </w:p>
    <w:p w14:paraId="5574A34F">
      <w:pPr>
        <w:spacing w:line="640" w:lineRule="exact"/>
        <w:ind w:firstLine="640"/>
        <w:jc w:val="both"/>
        <w:outlineLvl w:val="2"/>
      </w:pPr>
      <w:r>
        <w:rPr>
          <w:rFonts w:ascii="黑体" w:hAnsi="黑体" w:eastAsia="黑体"/>
          <w:sz w:val="32"/>
        </w:rPr>
        <w:t>二、机构设置及人员情况</w:t>
      </w:r>
    </w:p>
    <w:p w14:paraId="428FF427">
      <w:pPr>
        <w:spacing w:line="580" w:lineRule="exact"/>
        <w:ind w:firstLine="640"/>
        <w:jc w:val="both"/>
      </w:pPr>
      <w:r>
        <w:rPr>
          <w:rFonts w:ascii="仿宋_GB2312" w:hAnsi="仿宋_GB2312" w:eastAsia="仿宋_GB2312"/>
          <w:sz w:val="32"/>
        </w:rPr>
        <w:t>吉木萨尔县吉木萨尔镇人民政府2024年度，实有人数168人，其中：在职人员116人，减少1人；离休人员1人，增加0人；退休人员51人,增加1人。</w:t>
      </w:r>
    </w:p>
    <w:p w14:paraId="71B3691C">
      <w:pPr>
        <w:spacing w:line="580" w:lineRule="exact"/>
        <w:ind w:firstLine="640"/>
        <w:jc w:val="both"/>
      </w:pPr>
      <w:r>
        <w:rPr>
          <w:rFonts w:ascii="仿宋_GB2312" w:hAnsi="仿宋_GB2312" w:eastAsia="仿宋_GB2312"/>
          <w:sz w:val="32"/>
        </w:rPr>
        <w:t>吉木萨尔县吉木萨尔镇人民政府无下属预算单位，下设7个科室，分别是：党政综合办、民政办、农村经济管理服务站（财政所）、社会事务办公室、党建办公室、农村经济发展中心、综合协调办。</w:t>
      </w:r>
    </w:p>
    <w:p w14:paraId="73796547">
      <w:r>
        <w:br w:type="page"/>
      </w:r>
    </w:p>
    <w:p w14:paraId="726941E7">
      <w:pPr>
        <w:spacing w:line="240" w:lineRule="auto"/>
        <w:jc w:val="center"/>
        <w:outlineLvl w:val="1"/>
      </w:pPr>
      <w:r>
        <w:rPr>
          <w:rFonts w:ascii="黑体" w:hAnsi="黑体" w:eastAsia="黑体"/>
          <w:sz w:val="32"/>
        </w:rPr>
        <w:t>第二部分 部门决算情况说明</w:t>
      </w:r>
    </w:p>
    <w:p w14:paraId="6960DB0B">
      <w:pPr>
        <w:spacing w:line="640" w:lineRule="exact"/>
        <w:ind w:firstLine="640"/>
        <w:jc w:val="both"/>
        <w:outlineLvl w:val="2"/>
      </w:pPr>
      <w:r>
        <w:rPr>
          <w:rFonts w:ascii="黑体" w:hAnsi="黑体" w:eastAsia="黑体"/>
          <w:sz w:val="32"/>
        </w:rPr>
        <w:t>一、收入支出决算总体情况说明</w:t>
      </w:r>
    </w:p>
    <w:p w14:paraId="6E5F4EA8">
      <w:pPr>
        <w:spacing w:line="580" w:lineRule="exact"/>
        <w:ind w:firstLine="640"/>
        <w:jc w:val="both"/>
      </w:pPr>
      <w:r>
        <w:rPr>
          <w:rFonts w:ascii="仿宋_GB2312" w:hAnsi="仿宋_GB2312" w:eastAsia="仿宋_GB2312"/>
          <w:b/>
          <w:sz w:val="32"/>
        </w:rPr>
        <w:t>2024年度收入总计8,424.13万元，</w:t>
      </w:r>
      <w:r>
        <w:rPr>
          <w:rFonts w:ascii="仿宋_GB2312" w:hAnsi="仿宋_GB2312" w:eastAsia="仿宋_GB2312"/>
          <w:b w:val="0"/>
          <w:sz w:val="32"/>
        </w:rPr>
        <w:t>其中：本年收入合计8,286.41万元，使用非财政拨款结余（含专用结余）0.00万元，年初结转和结余137.72万元。</w:t>
      </w:r>
    </w:p>
    <w:p w14:paraId="33EE8707">
      <w:pPr>
        <w:spacing w:line="580" w:lineRule="exact"/>
        <w:ind w:firstLine="640"/>
        <w:jc w:val="both"/>
      </w:pPr>
      <w:r>
        <w:rPr>
          <w:rFonts w:ascii="仿宋_GB2312" w:hAnsi="仿宋_GB2312" w:eastAsia="仿宋_GB2312"/>
          <w:b/>
          <w:sz w:val="32"/>
        </w:rPr>
        <w:t>2024年度支出总计8,424.13万元，</w:t>
      </w:r>
      <w:r>
        <w:rPr>
          <w:rFonts w:ascii="仿宋_GB2312" w:hAnsi="仿宋_GB2312" w:eastAsia="仿宋_GB2312"/>
          <w:b w:val="0"/>
          <w:sz w:val="32"/>
        </w:rPr>
        <w:t>其中：本年支出合计8,336.98万元，结余分配0.00万元，年末结转和结余87.15万元。</w:t>
      </w:r>
    </w:p>
    <w:p w14:paraId="123392F2">
      <w:pPr>
        <w:spacing w:line="580" w:lineRule="exact"/>
        <w:ind w:firstLine="640"/>
        <w:jc w:val="both"/>
      </w:pPr>
      <w:r>
        <w:rPr>
          <w:rFonts w:ascii="仿宋_GB2312" w:hAnsi="仿宋_GB2312" w:eastAsia="仿宋_GB2312"/>
          <w:b w:val="0"/>
          <w:sz w:val="32"/>
        </w:rPr>
        <w:t>收入支出总体与上年相比，增加779.92万元，增长10.20%，主要原因是：本年度增加吉木萨尔镇沙河村大蒜交易市场建设项目资金、吉木萨尔县北庭工业园区道路养护绿化保洁费、12月份收北庭工业园区冬季清雪费用等。</w:t>
      </w:r>
    </w:p>
    <w:p w14:paraId="3B1FA793">
      <w:pPr>
        <w:spacing w:line="640" w:lineRule="exact"/>
        <w:ind w:firstLine="640"/>
        <w:jc w:val="both"/>
        <w:outlineLvl w:val="2"/>
      </w:pPr>
      <w:r>
        <w:rPr>
          <w:rFonts w:ascii="黑体" w:hAnsi="黑体" w:eastAsia="黑体"/>
          <w:sz w:val="32"/>
        </w:rPr>
        <w:t>二、收入决算情况说明</w:t>
      </w:r>
    </w:p>
    <w:p w14:paraId="275E0F27">
      <w:pPr>
        <w:spacing w:line="580" w:lineRule="exact"/>
        <w:ind w:firstLine="640"/>
        <w:jc w:val="both"/>
      </w:pPr>
      <w:r>
        <w:rPr>
          <w:rFonts w:ascii="仿宋_GB2312" w:hAnsi="仿宋_GB2312" w:eastAsia="仿宋_GB2312"/>
          <w:b/>
          <w:sz w:val="32"/>
        </w:rPr>
        <w:t>本年收入8,286.41万元，</w:t>
      </w:r>
      <w:r>
        <w:rPr>
          <w:rFonts w:ascii="仿宋_GB2312" w:hAnsi="仿宋_GB2312" w:eastAsia="仿宋_GB2312"/>
          <w:b w:val="0"/>
          <w:sz w:val="32"/>
        </w:rPr>
        <w:t>其中：财政拨款收入7,959.51万元，占96.05%；上级补助收入0.00万元，占0.00%；事业收入0.00万元，占0.00%；经营收入0.00万元，占0.00%；附属单位上缴收入0.00万元，占0.00%；其他收入326.89万元，占3.94%。</w:t>
      </w:r>
    </w:p>
    <w:p w14:paraId="56496C9D">
      <w:pPr>
        <w:spacing w:line="640" w:lineRule="exact"/>
        <w:ind w:firstLine="640"/>
        <w:jc w:val="both"/>
        <w:outlineLvl w:val="2"/>
      </w:pPr>
      <w:r>
        <w:rPr>
          <w:rFonts w:ascii="黑体" w:hAnsi="黑体" w:eastAsia="黑体"/>
          <w:sz w:val="32"/>
        </w:rPr>
        <w:t>三、支出决算情况说明</w:t>
      </w:r>
    </w:p>
    <w:p w14:paraId="535F1895">
      <w:pPr>
        <w:spacing w:line="580" w:lineRule="exact"/>
        <w:ind w:firstLine="640"/>
        <w:jc w:val="both"/>
      </w:pPr>
      <w:r>
        <w:rPr>
          <w:rFonts w:ascii="仿宋_GB2312" w:hAnsi="仿宋_GB2312" w:eastAsia="仿宋_GB2312"/>
          <w:b/>
          <w:sz w:val="32"/>
        </w:rPr>
        <w:t>本年支出8,336.98万元，</w:t>
      </w:r>
      <w:r>
        <w:rPr>
          <w:rFonts w:ascii="仿宋_GB2312" w:hAnsi="仿宋_GB2312" w:eastAsia="仿宋_GB2312"/>
          <w:b w:val="0"/>
          <w:sz w:val="32"/>
        </w:rPr>
        <w:t>其中：基本支出5,907.46万元，占70.86%；项目支出2,429.52万元，占29.14%；上缴上级支出0.00万元，占0.00%；经营支出0.00万元，占0.00%；对附属单位补助支出0.00万元，占0.00%。</w:t>
      </w:r>
    </w:p>
    <w:p w14:paraId="0779B2C2">
      <w:pPr>
        <w:spacing w:line="640" w:lineRule="exact"/>
        <w:ind w:firstLine="640"/>
        <w:jc w:val="both"/>
        <w:outlineLvl w:val="2"/>
      </w:pPr>
      <w:r>
        <w:rPr>
          <w:rFonts w:ascii="黑体" w:hAnsi="黑体" w:eastAsia="黑体"/>
          <w:sz w:val="32"/>
        </w:rPr>
        <w:t>四、财政拨款收入支出决算总体情况说明</w:t>
      </w:r>
    </w:p>
    <w:p w14:paraId="2D8EC019">
      <w:pPr>
        <w:spacing w:line="580" w:lineRule="exact"/>
        <w:ind w:firstLine="640"/>
        <w:jc w:val="both"/>
      </w:pPr>
      <w:r>
        <w:rPr>
          <w:rFonts w:ascii="仿宋_GB2312" w:hAnsi="仿宋_GB2312" w:eastAsia="仿宋_GB2312"/>
          <w:b/>
          <w:sz w:val="32"/>
        </w:rPr>
        <w:t>2024年度财政拨款收入总计7,959.51万元，</w:t>
      </w:r>
      <w:r>
        <w:rPr>
          <w:rFonts w:ascii="仿宋_GB2312" w:hAnsi="仿宋_GB2312" w:eastAsia="仿宋_GB2312"/>
          <w:b w:val="0"/>
          <w:sz w:val="32"/>
        </w:rPr>
        <w:t>其中：年初财政拨款结转和结余0.00万元，本年财政拨款收入7,959.51万元。</w:t>
      </w:r>
      <w:r>
        <w:rPr>
          <w:rFonts w:ascii="仿宋_GB2312" w:hAnsi="仿宋_GB2312" w:eastAsia="仿宋_GB2312"/>
          <w:b/>
          <w:sz w:val="32"/>
        </w:rPr>
        <w:t>财政拨款支出总计7,959.51万元，</w:t>
      </w:r>
      <w:r>
        <w:rPr>
          <w:rFonts w:ascii="仿宋_GB2312" w:hAnsi="仿宋_GB2312" w:eastAsia="仿宋_GB2312"/>
          <w:b w:val="0"/>
          <w:sz w:val="32"/>
        </w:rPr>
        <w:t>其中：年末财政拨款结转和结余0.00万元，本年财政拨款支出7,959.51万元。</w:t>
      </w:r>
    </w:p>
    <w:p w14:paraId="6B14068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增加598.48万元，增长8.13%，主要原因是：本年度增加吉木萨尔镇沙河村大蒜交易市场建设项目资金。</w:t>
      </w:r>
      <w:r>
        <w:rPr>
          <w:rFonts w:ascii="仿宋_GB2312" w:hAnsi="仿宋_GB2312" w:eastAsia="仿宋_GB2312"/>
          <w:b/>
          <w:sz w:val="32"/>
        </w:rPr>
        <w:t>与年初预算相比，</w:t>
      </w:r>
      <w:r>
        <w:rPr>
          <w:rFonts w:ascii="仿宋_GB2312" w:hAnsi="仿宋_GB2312" w:eastAsia="仿宋_GB2312"/>
          <w:b w:val="0"/>
          <w:sz w:val="32"/>
        </w:rPr>
        <w:t>年初预算数4,752.16万元，决算数7,959.51万元，预决算差异率67.49%，主要原因是：年中追加吉木萨尔镇沙河村大蒜交易市场建设项目资金、对村民委员会和村党支部的补助、2018</w:t>
      </w:r>
      <w:r>
        <w:rPr>
          <w:rFonts w:hint="eastAsia" w:ascii="仿宋_GB2312" w:hAnsi="仿宋_GB2312" w:eastAsia="仿宋_GB2312"/>
          <w:b w:val="0"/>
          <w:sz w:val="32"/>
          <w:lang w:eastAsia="zh-CN"/>
        </w:rPr>
        <w:t>—</w:t>
      </w:r>
      <w:r>
        <w:rPr>
          <w:rFonts w:ascii="仿宋_GB2312" w:hAnsi="仿宋_GB2312" w:eastAsia="仿宋_GB2312"/>
          <w:b w:val="0"/>
          <w:sz w:val="32"/>
        </w:rPr>
        <w:t>2023年北庭路社区文化路社区土地补偿费、沙河村大蒜交易市场占地补偿费等。</w:t>
      </w:r>
    </w:p>
    <w:p w14:paraId="42DECD1B">
      <w:pPr>
        <w:spacing w:line="640" w:lineRule="exact"/>
        <w:ind w:firstLine="640"/>
        <w:jc w:val="both"/>
        <w:outlineLvl w:val="2"/>
      </w:pPr>
      <w:r>
        <w:rPr>
          <w:rFonts w:ascii="黑体" w:hAnsi="黑体" w:eastAsia="黑体"/>
          <w:sz w:val="32"/>
        </w:rPr>
        <w:t>五、一般公共预算财政拨款支出决算情况说明</w:t>
      </w:r>
    </w:p>
    <w:p w14:paraId="2FD806ED">
      <w:pPr>
        <w:spacing w:line="640" w:lineRule="exact"/>
        <w:ind w:firstLine="640"/>
        <w:jc w:val="both"/>
        <w:outlineLvl w:val="3"/>
      </w:pPr>
      <w:r>
        <w:rPr>
          <w:rFonts w:ascii="楷体_GB2312" w:hAnsi="楷体_GB2312" w:eastAsia="楷体_GB2312"/>
          <w:b/>
          <w:sz w:val="32"/>
        </w:rPr>
        <w:t>（一）一般公共预算财政拨款支出决算总体情况</w:t>
      </w:r>
    </w:p>
    <w:p w14:paraId="72A7D313">
      <w:pPr>
        <w:spacing w:line="580" w:lineRule="exact"/>
        <w:ind w:firstLine="640"/>
        <w:jc w:val="both"/>
      </w:pPr>
      <w:r>
        <w:rPr>
          <w:rFonts w:ascii="仿宋_GB2312" w:hAnsi="仿宋_GB2312" w:eastAsia="仿宋_GB2312"/>
          <w:b/>
          <w:sz w:val="32"/>
        </w:rPr>
        <w:t>2024年度一般公共预算财政拨款支出7,704.71万元，</w:t>
      </w:r>
      <w:r>
        <w:rPr>
          <w:rFonts w:ascii="仿宋_GB2312" w:hAnsi="仿宋_GB2312" w:eastAsia="仿宋_GB2312"/>
          <w:b w:val="0"/>
          <w:sz w:val="32"/>
        </w:rPr>
        <w:t>占本年支出合计的92.42%。</w:t>
      </w:r>
      <w:r>
        <w:rPr>
          <w:rFonts w:ascii="仿宋_GB2312" w:hAnsi="仿宋_GB2312" w:eastAsia="仿宋_GB2312"/>
          <w:b/>
          <w:sz w:val="32"/>
        </w:rPr>
        <w:t>与上年相比，</w:t>
      </w:r>
      <w:r>
        <w:rPr>
          <w:rFonts w:ascii="仿宋_GB2312" w:hAnsi="仿宋_GB2312" w:eastAsia="仿宋_GB2312"/>
          <w:b w:val="0"/>
          <w:sz w:val="32"/>
        </w:rPr>
        <w:t>增加923.63万元，增长13.62%，主要原因是：本年度增加吉木萨尔镇沙河村大蒜交易市场建设项目资金、吉木萨尔镇2023年村级活动场所建设项目资金电缆迁移和工程款等。</w:t>
      </w:r>
      <w:r>
        <w:rPr>
          <w:rFonts w:ascii="仿宋_GB2312" w:hAnsi="仿宋_GB2312" w:eastAsia="仿宋_GB2312"/>
          <w:b/>
          <w:sz w:val="32"/>
        </w:rPr>
        <w:t>与年初预算相比,</w:t>
      </w:r>
      <w:r>
        <w:rPr>
          <w:rFonts w:ascii="仿宋_GB2312" w:hAnsi="仿宋_GB2312" w:eastAsia="仿宋_GB2312"/>
          <w:b w:val="0"/>
          <w:sz w:val="32"/>
        </w:rPr>
        <w:t>年初预算数4,750.97万元，决算数7,704.71万元，预决算差异率62.17%，主要原因是：年中追加吉木萨尔镇沙河村大蒜交易市场建设项目资金、对村民委员会和村党支部的补助等。</w:t>
      </w:r>
    </w:p>
    <w:p w14:paraId="3E548ECF">
      <w:pPr>
        <w:spacing w:line="640" w:lineRule="exact"/>
        <w:ind w:firstLine="640"/>
        <w:jc w:val="both"/>
        <w:outlineLvl w:val="3"/>
      </w:pPr>
      <w:r>
        <w:rPr>
          <w:rFonts w:ascii="楷体_GB2312" w:hAnsi="楷体_GB2312" w:eastAsia="楷体_GB2312"/>
          <w:b/>
          <w:sz w:val="32"/>
        </w:rPr>
        <w:t>（二）一般公共预算财政拨款支出决算结构情况</w:t>
      </w:r>
    </w:p>
    <w:p w14:paraId="76039DA5">
      <w:pPr>
        <w:spacing w:line="580" w:lineRule="exact"/>
        <w:ind w:firstLine="640"/>
        <w:jc w:val="both"/>
      </w:pPr>
      <w:r>
        <w:rPr>
          <w:rFonts w:ascii="仿宋_GB2312" w:hAnsi="仿宋_GB2312" w:eastAsia="仿宋_GB2312"/>
          <w:b w:val="0"/>
          <w:sz w:val="32"/>
        </w:rPr>
        <w:t>1.一般公共服务支出(类)4,278.72万元,占55.53%。</w:t>
      </w:r>
    </w:p>
    <w:p w14:paraId="3ECD69FE">
      <w:pPr>
        <w:spacing w:line="580" w:lineRule="exact"/>
        <w:ind w:firstLine="640"/>
        <w:jc w:val="both"/>
      </w:pPr>
      <w:r>
        <w:rPr>
          <w:rFonts w:ascii="仿宋_GB2312" w:hAnsi="仿宋_GB2312" w:eastAsia="仿宋_GB2312"/>
          <w:b w:val="0"/>
          <w:sz w:val="32"/>
        </w:rPr>
        <w:t>2.科学技术支出(类)33.60万元,占0.44%。</w:t>
      </w:r>
    </w:p>
    <w:p w14:paraId="72F2FB0A">
      <w:pPr>
        <w:spacing w:line="580" w:lineRule="exact"/>
        <w:ind w:firstLine="640"/>
        <w:jc w:val="both"/>
      </w:pPr>
      <w:r>
        <w:rPr>
          <w:rFonts w:ascii="仿宋_GB2312" w:hAnsi="仿宋_GB2312" w:eastAsia="仿宋_GB2312"/>
          <w:b w:val="0"/>
          <w:sz w:val="32"/>
        </w:rPr>
        <w:t>3.文化旅游体育与传媒支出(类)64.97万元,占0.84%。</w:t>
      </w:r>
    </w:p>
    <w:p w14:paraId="22775D1B">
      <w:pPr>
        <w:spacing w:line="580" w:lineRule="exact"/>
        <w:ind w:firstLine="640"/>
        <w:jc w:val="both"/>
      </w:pPr>
      <w:r>
        <w:rPr>
          <w:rFonts w:ascii="仿宋_GB2312" w:hAnsi="仿宋_GB2312" w:eastAsia="仿宋_GB2312"/>
          <w:b w:val="0"/>
          <w:sz w:val="32"/>
        </w:rPr>
        <w:t>4.社会保障和就业支出(类)353.85万元,占4.59%。</w:t>
      </w:r>
    </w:p>
    <w:p w14:paraId="2F373248">
      <w:pPr>
        <w:spacing w:line="580" w:lineRule="exact"/>
        <w:ind w:firstLine="640"/>
        <w:jc w:val="both"/>
      </w:pPr>
      <w:r>
        <w:rPr>
          <w:rFonts w:ascii="仿宋_GB2312" w:hAnsi="仿宋_GB2312" w:eastAsia="仿宋_GB2312"/>
          <w:b w:val="0"/>
          <w:sz w:val="32"/>
        </w:rPr>
        <w:t>5.卫生健康支出(类)103.93万元,占1.35%。</w:t>
      </w:r>
    </w:p>
    <w:p w14:paraId="21E6C941">
      <w:pPr>
        <w:spacing w:line="580" w:lineRule="exact"/>
        <w:ind w:firstLine="640"/>
        <w:jc w:val="both"/>
      </w:pPr>
      <w:r>
        <w:rPr>
          <w:rFonts w:ascii="仿宋_GB2312" w:hAnsi="仿宋_GB2312" w:eastAsia="仿宋_GB2312"/>
          <w:b w:val="0"/>
          <w:sz w:val="32"/>
        </w:rPr>
        <w:t>6.节能环保支出(类)15.98万元,占0.21%。</w:t>
      </w:r>
    </w:p>
    <w:p w14:paraId="7F8BFA73">
      <w:pPr>
        <w:spacing w:line="580" w:lineRule="exact"/>
        <w:ind w:firstLine="640"/>
        <w:jc w:val="both"/>
      </w:pPr>
      <w:r>
        <w:rPr>
          <w:rFonts w:ascii="仿宋_GB2312" w:hAnsi="仿宋_GB2312" w:eastAsia="仿宋_GB2312"/>
          <w:b w:val="0"/>
          <w:sz w:val="32"/>
        </w:rPr>
        <w:t>7.城乡社区支出(类)1,069.86万元,占13.89%。</w:t>
      </w:r>
    </w:p>
    <w:p w14:paraId="501969F7">
      <w:pPr>
        <w:spacing w:line="580" w:lineRule="exact"/>
        <w:ind w:firstLine="640"/>
        <w:jc w:val="both"/>
      </w:pPr>
      <w:r>
        <w:rPr>
          <w:rFonts w:ascii="仿宋_GB2312" w:hAnsi="仿宋_GB2312" w:eastAsia="仿宋_GB2312"/>
          <w:b w:val="0"/>
          <w:sz w:val="32"/>
        </w:rPr>
        <w:t>8.农林水支出(类)1,638.79万元,占21.27%。</w:t>
      </w:r>
    </w:p>
    <w:p w14:paraId="2A186ADB">
      <w:pPr>
        <w:spacing w:line="580" w:lineRule="exact"/>
        <w:ind w:firstLine="640"/>
        <w:jc w:val="both"/>
      </w:pPr>
      <w:r>
        <w:rPr>
          <w:rFonts w:ascii="仿宋_GB2312" w:hAnsi="仿宋_GB2312" w:eastAsia="仿宋_GB2312"/>
          <w:b w:val="0"/>
          <w:sz w:val="32"/>
        </w:rPr>
        <w:t>9.住房保障支出(类)145.00万元,占1.88%。</w:t>
      </w:r>
    </w:p>
    <w:p w14:paraId="7C5BD949">
      <w:pPr>
        <w:spacing w:line="640" w:lineRule="exact"/>
        <w:ind w:firstLine="640"/>
        <w:jc w:val="both"/>
        <w:outlineLvl w:val="3"/>
      </w:pPr>
      <w:r>
        <w:rPr>
          <w:rFonts w:ascii="楷体_GB2312" w:hAnsi="楷体_GB2312" w:eastAsia="楷体_GB2312"/>
          <w:b/>
          <w:sz w:val="32"/>
        </w:rPr>
        <w:t>（三）一般公共预算财政拨款支出决算具体情况</w:t>
      </w:r>
    </w:p>
    <w:p w14:paraId="25810A91">
      <w:pPr>
        <w:spacing w:line="580" w:lineRule="exact"/>
        <w:ind w:firstLine="640"/>
        <w:jc w:val="both"/>
      </w:pPr>
      <w:r>
        <w:rPr>
          <w:rFonts w:ascii="仿宋_GB2312" w:hAnsi="仿宋_GB2312" w:eastAsia="仿宋_GB2312"/>
          <w:b w:val="0"/>
          <w:sz w:val="32"/>
        </w:rPr>
        <w:t>1.一般公共服务支出(类)人大事务(款)一般行政管理事务(项):支出决算数为1.00万元，比上年决算增加1.00万元，增长100.00%,主要原因是：本年度增加2024年人大立法工作（天地园社区）。</w:t>
      </w:r>
    </w:p>
    <w:p w14:paraId="6440F793">
      <w:pPr>
        <w:spacing w:line="580" w:lineRule="exact"/>
        <w:ind w:firstLine="640"/>
        <w:jc w:val="both"/>
      </w:pPr>
      <w:r>
        <w:rPr>
          <w:rFonts w:ascii="仿宋_GB2312" w:hAnsi="仿宋_GB2312" w:eastAsia="仿宋_GB2312"/>
          <w:b w:val="0"/>
          <w:sz w:val="32"/>
        </w:rPr>
        <w:t>2.一般公共服务支出(类)人大事务(款)代表工作(项):支出决算数为3.75万元，比上年决算增加2.75万元，增长275.00%,主要原因是：本年度增加人大代表活动经费和立法监督经费。</w:t>
      </w:r>
    </w:p>
    <w:p w14:paraId="7E5A3430">
      <w:pPr>
        <w:spacing w:line="580" w:lineRule="exact"/>
        <w:ind w:firstLine="640"/>
        <w:jc w:val="both"/>
      </w:pPr>
      <w:r>
        <w:rPr>
          <w:rFonts w:ascii="仿宋_GB2312" w:hAnsi="仿宋_GB2312" w:eastAsia="仿宋_GB2312"/>
          <w:b w:val="0"/>
          <w:sz w:val="32"/>
        </w:rPr>
        <w:t>3.一般公共服务支出(类)人大事务(款)其他人大事务支出(项):支出决算数为43.38万元，比上年决算减少1.95万元，下降4.30%,主要原因是：本年人大“微实事”经费减少。</w:t>
      </w:r>
    </w:p>
    <w:p w14:paraId="54DE5D0B">
      <w:pPr>
        <w:spacing w:line="580" w:lineRule="exact"/>
        <w:ind w:firstLine="640"/>
        <w:jc w:val="both"/>
      </w:pPr>
      <w:r>
        <w:rPr>
          <w:rFonts w:ascii="仿宋_GB2312" w:hAnsi="仿宋_GB2312" w:eastAsia="仿宋_GB2312"/>
          <w:b w:val="0"/>
          <w:sz w:val="32"/>
        </w:rPr>
        <w:t>4.一般公共服务支出(类)政协事务(款)其他政协事务支出(项):支出决算数为0.00万元，比上年决算减少9.00万元，下降100.00%,主要原因是：本年减少基层民主协商网络阵地建设及运行经费。</w:t>
      </w:r>
    </w:p>
    <w:p w14:paraId="2B9C723B">
      <w:pPr>
        <w:spacing w:line="580" w:lineRule="exact"/>
        <w:ind w:firstLine="640"/>
        <w:jc w:val="both"/>
      </w:pPr>
      <w:r>
        <w:rPr>
          <w:rFonts w:ascii="仿宋_GB2312" w:hAnsi="仿宋_GB2312" w:eastAsia="仿宋_GB2312"/>
          <w:b w:val="0"/>
          <w:sz w:val="32"/>
        </w:rPr>
        <w:t>5.一般公共服务支出(类)政府办公厅（室）及相关机构事务(款)行政运行(项):支出决算数为3,029.08万元，比上年决算减少271.08万元，下降8.21%,主要原因是：本年聘用人员减少，人员经费减少。</w:t>
      </w:r>
    </w:p>
    <w:p w14:paraId="16C2C5D4">
      <w:pPr>
        <w:spacing w:line="580" w:lineRule="exact"/>
        <w:ind w:firstLine="640"/>
        <w:jc w:val="both"/>
      </w:pPr>
      <w:r>
        <w:rPr>
          <w:rFonts w:ascii="仿宋_GB2312" w:hAnsi="仿宋_GB2312" w:eastAsia="仿宋_GB2312"/>
          <w:b w:val="0"/>
          <w:sz w:val="32"/>
        </w:rPr>
        <w:t>6.一般公共服务支出(类)政府办公厅（室）及相关机构事务(款)一般行政管理事务(项):支出决算数为0.00万元，比上年决算减少1.00万元，下降100.00%,主要原因是：本年减少非法集资示范社区【村】建设资金。</w:t>
      </w:r>
    </w:p>
    <w:p w14:paraId="5D9B6652">
      <w:pPr>
        <w:spacing w:line="580" w:lineRule="exact"/>
        <w:ind w:firstLine="640"/>
        <w:jc w:val="both"/>
      </w:pPr>
      <w:r>
        <w:rPr>
          <w:rFonts w:ascii="仿宋_GB2312" w:hAnsi="仿宋_GB2312" w:eastAsia="仿宋_GB2312"/>
          <w:b w:val="0"/>
          <w:sz w:val="32"/>
        </w:rPr>
        <w:t>7.一般公共服务支出(类)政府办公厅（室）及相关机构事务(款)信访事务(项):支出决算数为0.00万元，比上年决算减少2.28万元，下降100.00%,主要原因是：本年信访人员减少，导致经费减少。</w:t>
      </w:r>
    </w:p>
    <w:p w14:paraId="3C3F1776">
      <w:pPr>
        <w:spacing w:line="580" w:lineRule="exact"/>
        <w:ind w:firstLine="640"/>
        <w:jc w:val="both"/>
      </w:pPr>
      <w:r>
        <w:rPr>
          <w:rFonts w:ascii="仿宋_GB2312" w:hAnsi="仿宋_GB2312" w:eastAsia="仿宋_GB2312"/>
          <w:b w:val="0"/>
          <w:sz w:val="32"/>
        </w:rPr>
        <w:t>8.一般公共服务支出(类)政府办公厅（室）及相关机构事务(款)事业运行(项):支出决算数为131.80万元，比上年决算增加62.02万元，增长88.88%,主要原因是：本年在职人员工资调增，相关人员经费增加。</w:t>
      </w:r>
    </w:p>
    <w:p w14:paraId="0B7557C6">
      <w:pPr>
        <w:spacing w:line="580" w:lineRule="exact"/>
        <w:ind w:firstLine="640"/>
        <w:jc w:val="both"/>
      </w:pPr>
      <w:r>
        <w:rPr>
          <w:rFonts w:ascii="仿宋_GB2312" w:hAnsi="仿宋_GB2312" w:eastAsia="仿宋_GB2312"/>
          <w:b w:val="0"/>
          <w:sz w:val="32"/>
        </w:rPr>
        <w:t>9.一般公共服务支出(类)政府办公厅（室）及相关机构事务(款)其他政府办公厅（室）及相关机构事务支出(项):支出决算数为830.72万元，比上年决算增加653.72万元，增长369.33%,主要原因是：本年增加第三批新疆、西藏、四省涉藏州县建设（第一批）中央基建投资经费。</w:t>
      </w:r>
    </w:p>
    <w:p w14:paraId="27B4C9F7">
      <w:pPr>
        <w:spacing w:line="580" w:lineRule="exact"/>
        <w:ind w:firstLine="640"/>
        <w:jc w:val="both"/>
      </w:pPr>
      <w:r>
        <w:rPr>
          <w:rFonts w:ascii="仿宋_GB2312" w:hAnsi="仿宋_GB2312" w:eastAsia="仿宋_GB2312"/>
          <w:b w:val="0"/>
          <w:sz w:val="32"/>
        </w:rPr>
        <w:t>10.一般公共服务支出(类)发展与改革事务(款)其他发展与改革事务支出(项):支出决算数为14.78万元，比上年决算增加14.78万元，增长100.00%,主要原因是：本年增加吉木萨尔县吉木萨尔镇沙河村大蒜交易市场一期建设项目。</w:t>
      </w:r>
    </w:p>
    <w:p w14:paraId="4794825D">
      <w:pPr>
        <w:spacing w:line="580" w:lineRule="exact"/>
        <w:ind w:firstLine="640"/>
        <w:jc w:val="both"/>
      </w:pPr>
      <w:r>
        <w:rPr>
          <w:rFonts w:ascii="仿宋_GB2312" w:hAnsi="仿宋_GB2312" w:eastAsia="仿宋_GB2312"/>
          <w:b w:val="0"/>
          <w:sz w:val="32"/>
        </w:rPr>
        <w:t>11.一般公共服务支出(类)纪检监察事务(款)其他纪检监察事务支出(项):支出决算数为29.50万元，比上年决算增加0.50万元，增长1.72%,主要原因是：本年度增加中央政法纪检监察转移资金。</w:t>
      </w:r>
    </w:p>
    <w:p w14:paraId="3BA39EB8">
      <w:pPr>
        <w:spacing w:line="580" w:lineRule="exact"/>
        <w:ind w:firstLine="640"/>
        <w:jc w:val="both"/>
      </w:pPr>
      <w:r>
        <w:rPr>
          <w:rFonts w:ascii="仿宋_GB2312" w:hAnsi="仿宋_GB2312" w:eastAsia="仿宋_GB2312"/>
          <w:b w:val="0"/>
          <w:sz w:val="32"/>
        </w:rPr>
        <w:t>12.一般公共服务支出(类)组织事务(款)其他组织事务支出(项):支出决算数为191.12万元，比上年决算减少410.14万元，下降68.21%,主要原因是：本年减少昌吉州村干部报酬资金。</w:t>
      </w:r>
    </w:p>
    <w:p w14:paraId="0CB047E8">
      <w:pPr>
        <w:spacing w:line="580" w:lineRule="exact"/>
        <w:ind w:firstLine="640"/>
        <w:jc w:val="both"/>
      </w:pPr>
      <w:r>
        <w:rPr>
          <w:rFonts w:ascii="仿宋_GB2312" w:hAnsi="仿宋_GB2312" w:eastAsia="仿宋_GB2312"/>
          <w:b w:val="0"/>
          <w:sz w:val="32"/>
        </w:rPr>
        <w:t>13.一般公共服务支出(类)统战事务(款)宗教事务(项):支出决算数为3.59万元，比上年决算减少22.74万元，下降86.37%,主要原因是：本年减少活动场所修缮经费。</w:t>
      </w:r>
    </w:p>
    <w:p w14:paraId="0E6CA290">
      <w:pPr>
        <w:spacing w:line="580" w:lineRule="exact"/>
        <w:ind w:firstLine="640"/>
        <w:jc w:val="both"/>
      </w:pPr>
      <w:r>
        <w:rPr>
          <w:rFonts w:ascii="仿宋_GB2312" w:hAnsi="仿宋_GB2312" w:eastAsia="仿宋_GB2312"/>
          <w:b w:val="0"/>
          <w:sz w:val="32"/>
        </w:rPr>
        <w:t>14.一般公共服务支出(类)统战事务(款)其他统战事务支出(项):支出决算数为0.00万元，比上年决算减少1.23万元，下降100.00%,主要原因是：本年减少活动场所修缮经费。</w:t>
      </w:r>
    </w:p>
    <w:p w14:paraId="4F77EFDA">
      <w:pPr>
        <w:spacing w:line="580" w:lineRule="exact"/>
        <w:ind w:firstLine="640"/>
        <w:jc w:val="both"/>
      </w:pPr>
      <w:r>
        <w:rPr>
          <w:rFonts w:ascii="仿宋_GB2312" w:hAnsi="仿宋_GB2312" w:eastAsia="仿宋_GB2312"/>
          <w:b w:val="0"/>
          <w:sz w:val="32"/>
        </w:rPr>
        <w:t>15.一般公共服务支出(类)其他一般公共服务支出(款)其他一般公共服务支出(项):支出决算数为0.00万元，比上年决算减少19.89万元，下降100.00%,主要原因是：本年减少村干部国语培训、党组织书记培训、壮大村集体经济、阵地建设等项目资金——吉木萨尔镇北地社区。</w:t>
      </w:r>
    </w:p>
    <w:p w14:paraId="2B5E7F68">
      <w:pPr>
        <w:spacing w:line="580" w:lineRule="exact"/>
        <w:ind w:firstLine="640"/>
        <w:jc w:val="both"/>
      </w:pPr>
      <w:r>
        <w:rPr>
          <w:rFonts w:ascii="仿宋_GB2312" w:hAnsi="仿宋_GB2312" w:eastAsia="仿宋_GB2312"/>
          <w:b w:val="0"/>
          <w:sz w:val="32"/>
        </w:rPr>
        <w:t>16.科学技术支出(类)科技条件与服务(款)其他科技条件与服务支出(项):支出决算数为33.60万元，比上年决算增加33.60万元，增长100.00%,主要原因是：本年增加畜牧业高质量发展项目资金（第一批）。</w:t>
      </w:r>
    </w:p>
    <w:p w14:paraId="12F2AA2C">
      <w:pPr>
        <w:spacing w:line="580" w:lineRule="exact"/>
        <w:ind w:firstLine="640"/>
        <w:jc w:val="both"/>
      </w:pPr>
      <w:r>
        <w:rPr>
          <w:rFonts w:ascii="仿宋_GB2312" w:hAnsi="仿宋_GB2312" w:eastAsia="仿宋_GB2312"/>
          <w:b w:val="0"/>
          <w:sz w:val="32"/>
        </w:rPr>
        <w:t>17.文化旅游体育与传媒支出(类)文化和旅游(款)群众文化(项):支出决算数为33.96万元，比上年决算减少4.61万元，下降11.95%,主要原因是：本年在职人员调入调出，人员职级不同，基数不同，导致人员经费减少。</w:t>
      </w:r>
    </w:p>
    <w:p w14:paraId="48B75E31">
      <w:pPr>
        <w:spacing w:line="580" w:lineRule="exact"/>
        <w:ind w:firstLine="640"/>
        <w:jc w:val="both"/>
      </w:pPr>
      <w:r>
        <w:rPr>
          <w:rFonts w:ascii="仿宋_GB2312" w:hAnsi="仿宋_GB2312" w:eastAsia="仿宋_GB2312"/>
          <w:b w:val="0"/>
          <w:sz w:val="32"/>
        </w:rPr>
        <w:t>18.文化旅游体育与传媒支出(类)文化和旅游(款)其他文化和旅游支出(项):支出决算数为28.01万元，比上年决算增加21.55万元，增长333.59%,主要原因是：本年增加美术馆、公共图书馆、文化馆（站）免费开放补助资金；科目调整，中央补助地方公共文化服务体系建设补助资金上年在其他文化旅游体育</w:t>
      </w:r>
      <w:r>
        <w:rPr>
          <w:rFonts w:ascii="仿宋_GB2312" w:hAnsi="仿宋_GB2312" w:eastAsia="仿宋_GB2312"/>
          <w:b w:val="0"/>
          <w:w w:val="97"/>
          <w:sz w:val="32"/>
        </w:rPr>
        <w:t>与传媒支出列支，本年调整至其他文化和旅游支出，导致经费增加。</w:t>
      </w:r>
    </w:p>
    <w:p w14:paraId="500B5517">
      <w:pPr>
        <w:spacing w:line="580" w:lineRule="exact"/>
        <w:ind w:firstLine="640"/>
        <w:jc w:val="both"/>
      </w:pPr>
      <w:r>
        <w:rPr>
          <w:rFonts w:ascii="仿宋_GB2312" w:hAnsi="仿宋_GB2312" w:eastAsia="仿宋_GB2312"/>
          <w:b w:val="0"/>
          <w:sz w:val="32"/>
        </w:rPr>
        <w:t>19.文化旅游体育与传媒支出(类)其他文化旅游体育与传媒支出(款)其他文化旅游体育与传媒支出(项):支出决算数为3.00万元，比上年决算减少10.53万元，下降77.83%,主要原因是：本年科目调整，中央补助地方公共文化服务体系建设补助资金上年在其他文化旅游体育与传媒支出列支，本年调整至其他文化和旅游支出，导致经费减少。</w:t>
      </w:r>
    </w:p>
    <w:p w14:paraId="04399791">
      <w:pPr>
        <w:spacing w:line="580" w:lineRule="exact"/>
        <w:ind w:firstLine="640"/>
        <w:jc w:val="both"/>
      </w:pPr>
      <w:r>
        <w:rPr>
          <w:rFonts w:ascii="仿宋_GB2312" w:hAnsi="仿宋_GB2312" w:eastAsia="仿宋_GB2312"/>
          <w:b w:val="0"/>
          <w:sz w:val="32"/>
        </w:rPr>
        <w:t>20.社会保障和就业支出(类)行政事业单位养老支出(款)行政单位离退休(项):支出决算数为58.06万元，比上年决算增加24.72万元，增长74.15%,主要原因是：本年增加退休人员基础绩效奖，退休费支出增加。</w:t>
      </w:r>
    </w:p>
    <w:p w14:paraId="21283491">
      <w:pPr>
        <w:spacing w:line="580" w:lineRule="exact"/>
        <w:ind w:firstLine="640"/>
        <w:jc w:val="both"/>
      </w:pPr>
      <w:r>
        <w:rPr>
          <w:rFonts w:ascii="仿宋_GB2312" w:hAnsi="仿宋_GB2312" w:eastAsia="仿宋_GB2312"/>
          <w:b w:val="0"/>
          <w:sz w:val="32"/>
        </w:rPr>
        <w:t>21.社会保障和就业支出(类)行政事业单位养老支出(款)机关事业单位基本养老保险缴费支出(项):支出决算数为190.97万元，比上年决算增加47.87万元，增长33.45%,主要原因是：本年在职人员工资基数调增，养老缴费基数上涨，相应支出增加。</w:t>
      </w:r>
    </w:p>
    <w:p w14:paraId="5501E715">
      <w:pPr>
        <w:spacing w:line="580" w:lineRule="exact"/>
        <w:ind w:firstLine="640"/>
        <w:jc w:val="both"/>
      </w:pPr>
      <w:r>
        <w:rPr>
          <w:rFonts w:ascii="仿宋_GB2312" w:hAnsi="仿宋_GB2312" w:eastAsia="仿宋_GB2312"/>
          <w:b w:val="0"/>
          <w:sz w:val="32"/>
        </w:rPr>
        <w:t>22.社会保障和就业支出(类)行政事业单位养老支出(款)机关事业单位职业年金缴费支出(项):支出决算数为104.83万元，比上年决算增加25.58万元，增长32.28%,主要原因是：本年新增退休人员，职业年金缴费增加；在职人员工资调增，职业年金缴费支出增加。</w:t>
      </w:r>
    </w:p>
    <w:p w14:paraId="03DF7C25">
      <w:pPr>
        <w:spacing w:line="580" w:lineRule="exact"/>
        <w:ind w:firstLine="640"/>
        <w:jc w:val="both"/>
      </w:pPr>
      <w:r>
        <w:rPr>
          <w:rFonts w:ascii="仿宋_GB2312" w:hAnsi="仿宋_GB2312" w:eastAsia="仿宋_GB2312"/>
          <w:b w:val="0"/>
          <w:sz w:val="32"/>
        </w:rPr>
        <w:t>23.卫生健康支出(类)公共卫生(款)突发公共卫生事件应急处理(项):支出决算数为0.00万元，比上年决算减少30.35万元，下降100.00%,主要原因是：本年减少物资补助经费。</w:t>
      </w:r>
    </w:p>
    <w:p w14:paraId="38CF06A1">
      <w:pPr>
        <w:spacing w:line="580" w:lineRule="exact"/>
        <w:ind w:firstLine="640"/>
        <w:jc w:val="both"/>
      </w:pPr>
      <w:r>
        <w:rPr>
          <w:rFonts w:ascii="仿宋_GB2312" w:hAnsi="仿宋_GB2312" w:eastAsia="仿宋_GB2312"/>
          <w:b w:val="0"/>
          <w:sz w:val="32"/>
        </w:rPr>
        <w:t>24.卫生健康支出(类)计划生育事务(款)计划生育服务(项):支出决算数为1.77万元，比上年决算增加0.00万元，增长0.00%,主要原因是：本年吉镇计生费与上年一致，无变化。</w:t>
      </w:r>
    </w:p>
    <w:p w14:paraId="0D6D3DDD">
      <w:pPr>
        <w:spacing w:line="580" w:lineRule="exact"/>
        <w:ind w:firstLine="640"/>
        <w:jc w:val="both"/>
      </w:pPr>
      <w:r>
        <w:rPr>
          <w:rFonts w:ascii="仿宋_GB2312" w:hAnsi="仿宋_GB2312" w:eastAsia="仿宋_GB2312"/>
          <w:b w:val="0"/>
          <w:sz w:val="32"/>
        </w:rPr>
        <w:t>25.卫生健康支出(类)行政事业单位医疗(款)行政单位医疗(项):支出决算数为31.76万元，比上年决算减少12.73万元，下降28.61%,主要原因是：因退休人员医疗保险制度改革，退休人员基本医疗不再由单位缴纳，导致经费较上年减少。</w:t>
      </w:r>
    </w:p>
    <w:p w14:paraId="0C848347">
      <w:pPr>
        <w:spacing w:line="580" w:lineRule="exact"/>
        <w:ind w:firstLine="640"/>
        <w:jc w:val="both"/>
      </w:pPr>
      <w:r>
        <w:rPr>
          <w:rFonts w:ascii="仿宋_GB2312" w:hAnsi="仿宋_GB2312" w:eastAsia="仿宋_GB2312"/>
          <w:b w:val="0"/>
          <w:sz w:val="32"/>
        </w:rPr>
        <w:t>26.卫生健康支出(类)行政事业单位医疗(款)事业单位医疗(项):支出决算数为63.99万元，比上年决算增加12.52万元，增长24.32%,主要原因是：本年在职人员工资基数调增，医疗缴费基数上涨，相应支出增加。</w:t>
      </w:r>
    </w:p>
    <w:p w14:paraId="07BCA449">
      <w:pPr>
        <w:spacing w:line="580" w:lineRule="exact"/>
        <w:ind w:firstLine="640"/>
        <w:jc w:val="both"/>
      </w:pPr>
      <w:r>
        <w:rPr>
          <w:rFonts w:ascii="仿宋_GB2312" w:hAnsi="仿宋_GB2312" w:eastAsia="仿宋_GB2312"/>
          <w:b w:val="0"/>
          <w:sz w:val="32"/>
        </w:rPr>
        <w:t>27.卫生健康支出(类)行政事业单位医疗(款)公务员医疗补助(项):支出决算数为6.42万元，比上年决算增加1.78万元，增长38.36%,主要原因是：本年在职人员工资基数调增，医疗缴费基数上涨，相应支出增加。</w:t>
      </w:r>
    </w:p>
    <w:p w14:paraId="181472F6">
      <w:pPr>
        <w:spacing w:line="580" w:lineRule="exact"/>
        <w:ind w:firstLine="640"/>
        <w:jc w:val="both"/>
      </w:pPr>
      <w:r>
        <w:rPr>
          <w:rFonts w:ascii="仿宋_GB2312" w:hAnsi="仿宋_GB2312" w:eastAsia="仿宋_GB2312"/>
          <w:b w:val="0"/>
          <w:sz w:val="32"/>
        </w:rPr>
        <w:t>28.节能环保支出(类)污染防治(款)大气(项):支出决算数为15.98万元，比上年决算减少3.85万元，下降19.42%,主要原因是：本年减少中央大气污染防治资金。</w:t>
      </w:r>
    </w:p>
    <w:p w14:paraId="671C27CC">
      <w:pPr>
        <w:spacing w:line="580" w:lineRule="exact"/>
        <w:ind w:firstLine="640"/>
        <w:jc w:val="both"/>
      </w:pPr>
      <w:r>
        <w:rPr>
          <w:rFonts w:ascii="仿宋_GB2312" w:hAnsi="仿宋_GB2312" w:eastAsia="仿宋_GB2312"/>
          <w:b w:val="0"/>
          <w:sz w:val="32"/>
        </w:rPr>
        <w:t>29.城乡社区支出(类)城乡社区管理事务(款)机关服务(项):支出决算数为1,069.86万元，比上年决算增加368.61万元，增长52.56%,主要原因是：本年在职人员工资调增，相关人员经费增加。</w:t>
      </w:r>
    </w:p>
    <w:p w14:paraId="4FCA5FBE">
      <w:pPr>
        <w:spacing w:line="580" w:lineRule="exact"/>
        <w:ind w:firstLine="640"/>
        <w:jc w:val="both"/>
      </w:pPr>
      <w:r>
        <w:rPr>
          <w:rFonts w:ascii="仿宋_GB2312" w:hAnsi="仿宋_GB2312" w:eastAsia="仿宋_GB2312"/>
          <w:b w:val="0"/>
          <w:sz w:val="32"/>
        </w:rPr>
        <w:t>30.农林水支出(类)农业农村(款)事业运行(项):支出决算数为174.46万元，比上年决算减少39.17万元，下降18.34%,主要原因是：本年人员调入调出，人员职级不同，基数不同，导致人员经费减少。</w:t>
      </w:r>
    </w:p>
    <w:p w14:paraId="107B565F">
      <w:pPr>
        <w:spacing w:line="580" w:lineRule="exact"/>
        <w:ind w:firstLine="640"/>
        <w:jc w:val="both"/>
      </w:pPr>
      <w:r>
        <w:rPr>
          <w:rFonts w:ascii="仿宋_GB2312" w:hAnsi="仿宋_GB2312" w:eastAsia="仿宋_GB2312"/>
          <w:b w:val="0"/>
          <w:sz w:val="32"/>
        </w:rPr>
        <w:t>31.农林水支出(类)农业农村(款)农业生产发展(项):支出决算数为1.71万元，比上年决算增加1.71万元，增长100.00%,主要原因是：本年度增加2024年中央粮油生产保障“小麦一喷三防”资金。</w:t>
      </w:r>
    </w:p>
    <w:p w14:paraId="6EFDE5E1">
      <w:pPr>
        <w:spacing w:line="580" w:lineRule="exact"/>
        <w:ind w:firstLine="640"/>
        <w:jc w:val="both"/>
      </w:pPr>
      <w:r>
        <w:rPr>
          <w:rFonts w:ascii="仿宋_GB2312" w:hAnsi="仿宋_GB2312" w:eastAsia="仿宋_GB2312"/>
          <w:b w:val="0"/>
          <w:sz w:val="32"/>
        </w:rPr>
        <w:t>32.农林水支出(类)农业农村(款)农业生态资源保护(项):支出决算数为10.14万元，比上年决算减少12.98万元，下降56.14%,主要原因是：本年减少中央农业生态资源保护资金。</w:t>
      </w:r>
    </w:p>
    <w:p w14:paraId="5E78C95A">
      <w:pPr>
        <w:spacing w:line="580" w:lineRule="exact"/>
        <w:ind w:firstLine="640"/>
        <w:jc w:val="both"/>
      </w:pPr>
      <w:r>
        <w:rPr>
          <w:rFonts w:ascii="仿宋_GB2312" w:hAnsi="仿宋_GB2312" w:eastAsia="仿宋_GB2312"/>
          <w:b w:val="0"/>
          <w:sz w:val="32"/>
        </w:rPr>
        <w:t>33.农林水支出(类)农业农村(款)其他农业农村支出(项):支出决算数为9.73万元，比上年决算增加9.73万元，增长100.00%,主要原因是：本年度增加吉木萨尔县2024年畜牧业高质量发展项目（第二批）资金。</w:t>
      </w:r>
    </w:p>
    <w:p w14:paraId="2FDF95A0">
      <w:pPr>
        <w:spacing w:line="580" w:lineRule="exact"/>
        <w:ind w:firstLine="640"/>
        <w:jc w:val="both"/>
      </w:pPr>
      <w:r>
        <w:rPr>
          <w:rFonts w:ascii="仿宋_GB2312" w:hAnsi="仿宋_GB2312" w:eastAsia="仿宋_GB2312"/>
          <w:b w:val="0"/>
          <w:sz w:val="32"/>
        </w:rPr>
        <w:t>34.农林水支出(类)巩固脱贫攻坚成果衔接乡村振兴(款)其他巩固脱贫攻坚成果衔接乡村振兴支出(项):支出决算数为932.00万元，比上年决算增加803.00万元，增长622.48%,主要</w:t>
      </w:r>
      <w:r>
        <w:rPr>
          <w:rFonts w:ascii="仿宋_GB2312" w:hAnsi="仿宋_GB2312" w:eastAsia="仿宋_GB2312"/>
          <w:b w:val="0"/>
          <w:w w:val="97"/>
          <w:sz w:val="32"/>
        </w:rPr>
        <w:t>原因是：本年度增加吉木萨尔镇沙河村大蒜交易市场建设项目资金。</w:t>
      </w:r>
    </w:p>
    <w:p w14:paraId="23D3D72F">
      <w:pPr>
        <w:spacing w:line="580" w:lineRule="exact"/>
        <w:ind w:firstLine="640"/>
        <w:jc w:val="both"/>
      </w:pPr>
      <w:r>
        <w:rPr>
          <w:rFonts w:ascii="仿宋_GB2312" w:hAnsi="仿宋_GB2312" w:eastAsia="仿宋_GB2312"/>
          <w:b w:val="0"/>
          <w:sz w:val="32"/>
        </w:rPr>
        <w:t>35.农林水支出(类)农村综合改革(款)对村级公益事业建设的补助(项):支出决算数为0.00万元，比上年决算减少29.44万元，下降100.00%,主要原因是：本年减少自治区农村综合改革转移支付资金。</w:t>
      </w:r>
    </w:p>
    <w:p w14:paraId="6DB996FF">
      <w:pPr>
        <w:spacing w:line="580" w:lineRule="exact"/>
        <w:ind w:firstLine="640"/>
        <w:jc w:val="both"/>
      </w:pPr>
      <w:r>
        <w:rPr>
          <w:rFonts w:ascii="仿宋_GB2312" w:hAnsi="仿宋_GB2312" w:eastAsia="仿宋_GB2312"/>
          <w:b w:val="0"/>
          <w:sz w:val="32"/>
        </w:rPr>
        <w:t>36.农林水支出(类)农村综合改革(款)对村民委员会和村党支部的补助(项):支出决算数为361.21万元，比上年决算增加26.39万元，增长7.88%,主要原因是：本年增加对村民委员会和村党支部的补助。</w:t>
      </w:r>
    </w:p>
    <w:p w14:paraId="595BAC1F">
      <w:pPr>
        <w:spacing w:line="580" w:lineRule="exact"/>
        <w:ind w:firstLine="640"/>
        <w:jc w:val="both"/>
      </w:pPr>
      <w:r>
        <w:rPr>
          <w:rFonts w:ascii="仿宋_GB2312" w:hAnsi="仿宋_GB2312" w:eastAsia="仿宋_GB2312"/>
          <w:b w:val="0"/>
          <w:sz w:val="32"/>
        </w:rPr>
        <w:t>37.农林水支出(类)农村综合改革(款)其他农村综合改革支出(项):支出决算数为149.54万元，比上年决算增加149.40万元，增长106,714.29%,主要原因是：本年度增加吉木萨尔镇2023年村级活动场所建设项目资金电缆迁移和工程款支出。</w:t>
      </w:r>
    </w:p>
    <w:p w14:paraId="5F8A4F66">
      <w:pPr>
        <w:spacing w:line="580" w:lineRule="exact"/>
        <w:ind w:firstLine="640"/>
        <w:jc w:val="both"/>
      </w:pPr>
      <w:r>
        <w:rPr>
          <w:rFonts w:ascii="仿宋_GB2312" w:hAnsi="仿宋_GB2312" w:eastAsia="仿宋_GB2312"/>
          <w:b w:val="0"/>
          <w:sz w:val="32"/>
        </w:rPr>
        <w:t>38.住房保障支出(类)住房改革支出(款)住房公积金(项):支出决算数为145.00万元，比上年决算增加35.68万元，增长32.64%,主要原因是：本年在职人员工资基数调增，公积金缴费基数上涨，相应支出增加。</w:t>
      </w:r>
    </w:p>
    <w:p w14:paraId="18C29D02">
      <w:pPr>
        <w:spacing w:line="580" w:lineRule="exact"/>
        <w:ind w:firstLine="640"/>
        <w:jc w:val="both"/>
      </w:pPr>
      <w:r>
        <w:rPr>
          <w:rFonts w:ascii="仿宋_GB2312" w:hAnsi="仿宋_GB2312" w:eastAsia="仿宋_GB2312"/>
          <w:b w:val="0"/>
          <w:sz w:val="32"/>
        </w:rPr>
        <w:t>39.其他支出(类)其他支出(款)其他支出(项):支出决算数为0.00万元，比上年决算减少490.29万元，下降100.00%,主要原因是：本年减少干部周转宿舍项目。</w:t>
      </w:r>
    </w:p>
    <w:p w14:paraId="30AEF5A8">
      <w:pPr>
        <w:spacing w:line="640" w:lineRule="exact"/>
        <w:ind w:firstLine="640"/>
        <w:jc w:val="both"/>
        <w:outlineLvl w:val="2"/>
      </w:pPr>
      <w:r>
        <w:rPr>
          <w:rFonts w:ascii="黑体" w:hAnsi="黑体" w:eastAsia="黑体"/>
          <w:sz w:val="32"/>
        </w:rPr>
        <w:t>六、一般公共预算财政拨款基本支出决算情况说明</w:t>
      </w:r>
    </w:p>
    <w:p w14:paraId="41FB0CF9">
      <w:pPr>
        <w:spacing w:line="580" w:lineRule="exact"/>
        <w:ind w:firstLine="640"/>
        <w:jc w:val="both"/>
      </w:pPr>
      <w:r>
        <w:rPr>
          <w:rFonts w:ascii="仿宋_GB2312" w:hAnsi="仿宋_GB2312" w:eastAsia="仿宋_GB2312"/>
          <w:b w:val="0"/>
          <w:sz w:val="32"/>
        </w:rPr>
        <w:t>2024年度一般公共预算财政拨款基本支出5,530.00万元，其中：</w:t>
      </w:r>
      <w:r>
        <w:rPr>
          <w:rFonts w:ascii="仿宋_GB2312" w:hAnsi="仿宋_GB2312" w:eastAsia="仿宋_GB2312"/>
          <w:b/>
          <w:sz w:val="32"/>
        </w:rPr>
        <w:t>人员经费4,670.98万元，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生活补助、其他对个人和家庭的补助。</w:t>
      </w:r>
    </w:p>
    <w:p w14:paraId="260B1EA5">
      <w:pPr>
        <w:spacing w:line="580" w:lineRule="exact"/>
        <w:ind w:firstLine="640"/>
        <w:jc w:val="both"/>
      </w:pPr>
      <w:r>
        <w:rPr>
          <w:rFonts w:ascii="仿宋_GB2312" w:hAnsi="仿宋_GB2312" w:eastAsia="仿宋_GB2312"/>
          <w:b/>
          <w:sz w:val="32"/>
        </w:rPr>
        <w:t>公用经费859.01万元，</w:t>
      </w:r>
      <w:r>
        <w:rPr>
          <w:rFonts w:ascii="仿宋_GB2312" w:hAnsi="仿宋_GB2312" w:eastAsia="仿宋_GB2312"/>
          <w:b w:val="0"/>
          <w:sz w:val="32"/>
        </w:rPr>
        <w:t>包括：办公费、印刷费、水费、电费、邮电费、取暖费、差旅费、维修（护）费、租赁费、会议费、劳务费、委托业务费、工会经费、公务用车运行维护费、其他交通费用、其他商品和服务支出。</w:t>
      </w:r>
    </w:p>
    <w:p w14:paraId="5809437E">
      <w:pPr>
        <w:spacing w:line="640" w:lineRule="exact"/>
        <w:ind w:firstLine="640"/>
        <w:jc w:val="both"/>
        <w:outlineLvl w:val="2"/>
      </w:pPr>
      <w:r>
        <w:rPr>
          <w:rFonts w:ascii="黑体" w:hAnsi="黑体" w:eastAsia="黑体"/>
          <w:sz w:val="32"/>
        </w:rPr>
        <w:t>七、政府性基金预算财政拨款收入支出决算情况说明</w:t>
      </w:r>
    </w:p>
    <w:p w14:paraId="395FAD26">
      <w:pPr>
        <w:spacing w:line="580" w:lineRule="exact"/>
        <w:ind w:firstLine="640"/>
        <w:jc w:val="both"/>
      </w:pPr>
      <w:r>
        <w:rPr>
          <w:rFonts w:ascii="仿宋_GB2312" w:hAnsi="仿宋_GB2312" w:eastAsia="仿宋_GB2312"/>
          <w:b/>
          <w:sz w:val="32"/>
        </w:rPr>
        <w:t>2024年度政府性基金预算财政拨款收入总计251.89万元，</w:t>
      </w:r>
      <w:r>
        <w:rPr>
          <w:rFonts w:ascii="仿宋_GB2312" w:hAnsi="仿宋_GB2312" w:eastAsia="仿宋_GB2312"/>
          <w:b w:val="0"/>
          <w:sz w:val="32"/>
        </w:rPr>
        <w:t>其中：年初结转和结余0.00万元，本年收入251.89万元。</w:t>
      </w:r>
      <w:r>
        <w:rPr>
          <w:rFonts w:ascii="仿宋_GB2312" w:hAnsi="仿宋_GB2312" w:eastAsia="仿宋_GB2312"/>
          <w:b/>
          <w:sz w:val="32"/>
        </w:rPr>
        <w:t>政府性基金预算财政拨款支出总计251.89万元，</w:t>
      </w:r>
      <w:r>
        <w:rPr>
          <w:rFonts w:ascii="仿宋_GB2312" w:hAnsi="仿宋_GB2312" w:eastAsia="仿宋_GB2312"/>
          <w:b w:val="0"/>
          <w:sz w:val="32"/>
        </w:rPr>
        <w:t>其中：年末结转和结余0.00万元，本年支出251.89万元。</w:t>
      </w:r>
    </w:p>
    <w:p w14:paraId="4F55D5E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减少323.90万元，下降56.25%，主要原因是：本年减少马家槽子村、西门村、沙河村地面附着物补偿款。</w:t>
      </w:r>
      <w:r>
        <w:rPr>
          <w:rFonts w:ascii="仿宋_GB2312" w:hAnsi="仿宋_GB2312" w:eastAsia="仿宋_GB2312"/>
          <w:b/>
          <w:sz w:val="32"/>
        </w:rPr>
        <w:t>与年初预算相比，</w:t>
      </w:r>
      <w:r>
        <w:rPr>
          <w:rFonts w:ascii="仿宋_GB2312" w:hAnsi="仿宋_GB2312" w:eastAsia="仿宋_GB2312"/>
          <w:b w:val="0"/>
          <w:sz w:val="32"/>
        </w:rPr>
        <w:t>年初预算数0.00万元，决算数251.89万元，预决算差异率100.00%，主要原因是：年中追加2018</w:t>
      </w:r>
      <w:r>
        <w:rPr>
          <w:rFonts w:hint="eastAsia" w:ascii="仿宋_GB2312" w:hAnsi="仿宋_GB2312" w:eastAsia="仿宋_GB2312"/>
          <w:b w:val="0"/>
          <w:sz w:val="32"/>
          <w:lang w:eastAsia="zh-CN"/>
        </w:rPr>
        <w:t>—</w:t>
      </w:r>
      <w:r>
        <w:rPr>
          <w:rFonts w:ascii="仿宋_GB2312" w:hAnsi="仿宋_GB2312" w:eastAsia="仿宋_GB2312"/>
          <w:b w:val="0"/>
          <w:sz w:val="32"/>
        </w:rPr>
        <w:t>2023年北庭路社区文化路社区土地补偿费、沙河村大蒜交易市场占地补偿费。</w:t>
      </w:r>
    </w:p>
    <w:p w14:paraId="6484CF00">
      <w:pPr>
        <w:spacing w:line="580" w:lineRule="exact"/>
        <w:ind w:firstLine="640"/>
        <w:jc w:val="both"/>
      </w:pPr>
      <w:r>
        <w:rPr>
          <w:rFonts w:ascii="仿宋_GB2312" w:hAnsi="仿宋_GB2312" w:eastAsia="仿宋_GB2312"/>
          <w:b w:val="0"/>
          <w:sz w:val="32"/>
        </w:rPr>
        <w:t>政府性基金预算财政拨款支出251.89万元。</w:t>
      </w:r>
    </w:p>
    <w:p w14:paraId="1C943B23">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1.城乡社区支出(类)国有土地使用权出让收入安排的支出(款)征地和拆迁补偿支出(项):支出决算数为7.95万元，比上年决算增加7.95万元，增长100.00%,主要原因是：本年增加2018</w:t>
      </w:r>
      <w:r>
        <w:rPr>
          <w:rFonts w:hint="eastAsia" w:ascii="仿宋_GB2312" w:hAnsi="仿宋_GB2312" w:eastAsia="仿宋_GB2312"/>
          <w:b w:val="0"/>
          <w:sz w:val="32"/>
          <w:lang w:eastAsia="zh-CN"/>
        </w:rPr>
        <w:t>—</w:t>
      </w:r>
      <w:r>
        <w:rPr>
          <w:rFonts w:ascii="仿宋_GB2312" w:hAnsi="仿宋_GB2312" w:eastAsia="仿宋_GB2312"/>
          <w:b w:val="0"/>
          <w:sz w:val="32"/>
        </w:rPr>
        <w:t>2023年北庭路社区文化路社区土地补偿费。</w:t>
      </w:r>
    </w:p>
    <w:p w14:paraId="6793AAEF">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2.城乡社区支出(类)国有土地使用权出让收入安排的支出(款)农村基础设施建设支出(项):支出决算数为192.30万元，比上年决算增加192.30万元，增长100.00%,主要原因是：本年增加河村大蒜交易市场占地补偿费。</w:t>
      </w:r>
    </w:p>
    <w:p w14:paraId="14D96D5A">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3.城乡社区支出(类)国有土地使用权出让收入安排的支出(款)农业生产发展支出(项):支出决算数为36.23万元，比上年决算增加36.23万元，增长100.00%,主要原因是：本年增加沙河村大蒜交易市场土地划拨费。</w:t>
      </w:r>
    </w:p>
    <w:p w14:paraId="32C2F533">
      <w:pPr>
        <w:spacing w:line="580" w:lineRule="exact"/>
        <w:ind w:firstLine="640"/>
        <w:jc w:val="both"/>
      </w:pPr>
      <w:r>
        <w:rPr>
          <w:rFonts w:ascii="仿宋_GB2312" w:hAnsi="仿宋_GB2312" w:eastAsia="仿宋_GB2312"/>
          <w:b w:val="0"/>
          <w:sz w:val="32"/>
        </w:rPr>
        <w:t>4.城乡社区支出(类)国有土地使用权出让收入安排的支出(款)农村社会事业支出(项):支出决算数为5.42万元，比上年决算增加5.42万元，增长100.00%,主要原因是：本年增加村级组织活动场所土地划拨费。</w:t>
      </w:r>
    </w:p>
    <w:p w14:paraId="66013A8C">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0.00万元，比上年决算减少575.79万元，下降100.00%,主要原因是：本年减少马家槽子村、西门村、沙河村地面附着物补偿款。</w:t>
      </w:r>
    </w:p>
    <w:p w14:paraId="49400B12">
      <w:pPr>
        <w:spacing w:line="580" w:lineRule="exact"/>
        <w:ind w:firstLine="640"/>
        <w:jc w:val="both"/>
      </w:pPr>
      <w:r>
        <w:rPr>
          <w:rFonts w:ascii="仿宋_GB2312" w:hAnsi="仿宋_GB2312" w:eastAsia="仿宋_GB2312"/>
          <w:b w:val="0"/>
          <w:sz w:val="32"/>
        </w:rPr>
        <w:t>6.其他支出(类)彩票公益金安排的支出(款)用于社会福利的彩票公益金支出(项):支出决算数为10.00万元，比上年决算增加10.00万元，增长100.00%,主要原因是：本年度新增2024年州本级福利彩票公益金（第二批）补助资金（天地园社区日间照料中心项目）。</w:t>
      </w:r>
    </w:p>
    <w:p w14:paraId="75453989">
      <w:pPr>
        <w:spacing w:line="640" w:lineRule="exact"/>
        <w:ind w:firstLine="640"/>
        <w:jc w:val="both"/>
        <w:outlineLvl w:val="2"/>
      </w:pPr>
      <w:r>
        <w:rPr>
          <w:rFonts w:ascii="黑体" w:hAnsi="黑体" w:eastAsia="黑体"/>
          <w:sz w:val="32"/>
        </w:rPr>
        <w:t>八、国有资本经营预算财政拨款收入支出决算情况说明</w:t>
      </w:r>
    </w:p>
    <w:p w14:paraId="77A93D29">
      <w:pPr>
        <w:spacing w:line="580" w:lineRule="exact"/>
        <w:ind w:firstLine="640"/>
        <w:jc w:val="both"/>
      </w:pPr>
      <w:r>
        <w:rPr>
          <w:rFonts w:ascii="仿宋_GB2312" w:hAnsi="仿宋_GB2312" w:eastAsia="仿宋_GB2312"/>
          <w:b/>
          <w:sz w:val="32"/>
        </w:rPr>
        <w:t>2024年度国有资本经营预算财政拨款收入总计2.91万元，</w:t>
      </w:r>
      <w:r>
        <w:rPr>
          <w:rFonts w:ascii="仿宋_GB2312" w:hAnsi="仿宋_GB2312" w:eastAsia="仿宋_GB2312"/>
          <w:b w:val="0"/>
          <w:sz w:val="32"/>
        </w:rPr>
        <w:t>其中：年初结转和结余0.00万元，本年收入2.91万元。</w:t>
      </w:r>
      <w:r>
        <w:rPr>
          <w:rFonts w:ascii="仿宋_GB2312" w:hAnsi="仿宋_GB2312" w:eastAsia="仿宋_GB2312"/>
          <w:b/>
          <w:sz w:val="32"/>
        </w:rPr>
        <w:t>国有资本经营预算财政拨款支出总计2.91万元，</w:t>
      </w:r>
      <w:r>
        <w:rPr>
          <w:rFonts w:ascii="仿宋_GB2312" w:hAnsi="仿宋_GB2312" w:eastAsia="仿宋_GB2312"/>
          <w:b w:val="0"/>
          <w:sz w:val="32"/>
        </w:rPr>
        <w:t>其中：年末结转和结余0.00万元，本年支出2.91万元。</w:t>
      </w:r>
    </w:p>
    <w:p w14:paraId="23E80BF0">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减少1.25万元，下降30.05%，主要原因是：本年国有企业退休人员减少，国有企业退休人员社会化管理补助资金减少。</w:t>
      </w:r>
      <w:r>
        <w:rPr>
          <w:rFonts w:ascii="仿宋_GB2312" w:hAnsi="仿宋_GB2312" w:eastAsia="仿宋_GB2312"/>
          <w:b/>
          <w:sz w:val="32"/>
        </w:rPr>
        <w:t>与年初预算相比，</w:t>
      </w:r>
      <w:r>
        <w:rPr>
          <w:rFonts w:ascii="仿宋_GB2312" w:hAnsi="仿宋_GB2312" w:eastAsia="仿宋_GB2312"/>
          <w:b w:val="0"/>
          <w:sz w:val="32"/>
        </w:rPr>
        <w:t>年初预算数1.20万元，决算数2.91万元，预决算差异率142.50%，主要原因是：年中追加国有企业退休人员补助资金。</w:t>
      </w:r>
    </w:p>
    <w:p w14:paraId="5F0B1B28">
      <w:pPr>
        <w:spacing w:line="580" w:lineRule="exact"/>
        <w:ind w:firstLine="640"/>
        <w:jc w:val="both"/>
      </w:pPr>
      <w:r>
        <w:rPr>
          <w:rFonts w:ascii="仿宋_GB2312" w:hAnsi="仿宋_GB2312" w:eastAsia="仿宋_GB2312"/>
          <w:sz w:val="32"/>
        </w:rPr>
        <w:t>国有资本经营预算财政拨款支出2.91万元。</w:t>
      </w:r>
    </w:p>
    <w:p w14:paraId="2154F4B8">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2.91万元，比上年决算减少1.25万元，下降30.05%,主要原因是：本年国有企业退休人员减少，国有企业退休人员社会化管理补助资金减少。</w:t>
      </w:r>
    </w:p>
    <w:p w14:paraId="6FE99D46">
      <w:pPr>
        <w:spacing w:line="640" w:lineRule="exact"/>
        <w:ind w:firstLine="640"/>
        <w:jc w:val="both"/>
        <w:outlineLvl w:val="2"/>
      </w:pPr>
      <w:r>
        <w:rPr>
          <w:rFonts w:ascii="黑体" w:hAnsi="黑体" w:eastAsia="黑体"/>
          <w:sz w:val="32"/>
        </w:rPr>
        <w:t>九、财政拨款“三公”经费支出决算情况说明</w:t>
      </w:r>
    </w:p>
    <w:p w14:paraId="1D4F17D8">
      <w:pPr>
        <w:spacing w:line="580" w:lineRule="exact"/>
        <w:ind w:firstLine="640"/>
        <w:jc w:val="both"/>
      </w:pPr>
      <w:r>
        <w:rPr>
          <w:rFonts w:ascii="仿宋_GB2312" w:hAnsi="仿宋_GB2312" w:eastAsia="仿宋_GB2312"/>
          <w:b/>
          <w:sz w:val="32"/>
        </w:rPr>
        <w:t>2024年度财政拨款“三公”经费支出6.01万元，</w:t>
      </w:r>
      <w:r>
        <w:rPr>
          <w:rFonts w:ascii="仿宋_GB2312" w:hAnsi="仿宋_GB2312" w:eastAsia="仿宋_GB2312"/>
          <w:b w:val="0"/>
          <w:sz w:val="32"/>
        </w:rPr>
        <w:t>比上年减少0.01万元，下降0.17%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6.01万元，占100.00%，比上年减少0.01万元，下降0.17%，主要原因是：严格落实中央八项规定精神，厉行节约，减少公务用车运行维护费。公务接待费支出0.00万元，占0.00%，比上年增加0.00万元，增长0.00%，主要原因是：2023年与2024年均未安排公务接待费支出。</w:t>
      </w:r>
    </w:p>
    <w:p w14:paraId="2DF6AA63">
      <w:pPr>
        <w:spacing w:line="580" w:lineRule="exact"/>
        <w:ind w:firstLine="640"/>
        <w:jc w:val="both"/>
      </w:pPr>
      <w:r>
        <w:rPr>
          <w:rFonts w:ascii="仿宋_GB2312" w:hAnsi="仿宋_GB2312" w:eastAsia="仿宋_GB2312"/>
          <w:b/>
          <w:sz w:val="32"/>
        </w:rPr>
        <w:t>具体情况如下：</w:t>
      </w:r>
    </w:p>
    <w:p w14:paraId="3C0163B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62277F">
      <w:pPr>
        <w:spacing w:line="580" w:lineRule="exact"/>
        <w:ind w:firstLine="640"/>
        <w:jc w:val="both"/>
      </w:pPr>
      <w:r>
        <w:rPr>
          <w:rFonts w:ascii="仿宋_GB2312" w:hAnsi="仿宋_GB2312" w:eastAsia="仿宋_GB2312"/>
          <w:b w:val="0"/>
          <w:sz w:val="32"/>
        </w:rPr>
        <w:t>公务用车购置及运行维护费6.01万元，其中：公务用车购置费0.00万元，公务用车运行维护费6.01万元。公务用车运行维护费开支内容包括车辆加油费、车辆维修费、车辆保险费。公务用车购置数0辆，公务用车保有量4辆。国有资产占用情况中固定资产车辆13辆，与公务用车保有量差异原因是：差异车辆为</w:t>
      </w:r>
      <w:r>
        <w:rPr>
          <w:rFonts w:hint="eastAsia" w:ascii="仿宋_GB2312" w:hAnsi="仿宋_GB2312" w:eastAsia="仿宋_GB2312"/>
          <w:b w:val="0"/>
          <w:sz w:val="32"/>
          <w:lang w:eastAsia="zh-CN"/>
        </w:rPr>
        <w:t>本单位</w:t>
      </w:r>
      <w:r>
        <w:rPr>
          <w:rFonts w:ascii="仿宋_GB2312" w:hAnsi="仿宋_GB2312" w:eastAsia="仿宋_GB2312"/>
          <w:b w:val="0"/>
          <w:sz w:val="32"/>
        </w:rPr>
        <w:t>业务用车，预算未安排公务用车运行维护费。</w:t>
      </w:r>
    </w:p>
    <w:p w14:paraId="740027C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88F1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6.10万元，决算数6.01万元，预决算差异率-1.48%，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6.10万元，决算数6.01万元，预决算差异率-1.48%，主要原因是：严格落实中央八项规定精神，厉行节约，减少经费支出。公务接待费全年预算数0.00万元，决算数0.00万元，预决算差异率0.00%，主要原因是：本单位无公务接待费。</w:t>
      </w:r>
    </w:p>
    <w:p w14:paraId="30948B11">
      <w:pPr>
        <w:spacing w:line="640" w:lineRule="exact"/>
        <w:ind w:firstLine="640"/>
        <w:jc w:val="both"/>
        <w:outlineLvl w:val="2"/>
      </w:pPr>
      <w:r>
        <w:rPr>
          <w:rFonts w:ascii="黑体" w:hAnsi="黑体" w:eastAsia="黑体"/>
          <w:sz w:val="32"/>
        </w:rPr>
        <w:t>十、其他重要事项的情况说明</w:t>
      </w:r>
    </w:p>
    <w:p w14:paraId="2B52CA7D">
      <w:pPr>
        <w:spacing w:line="640" w:lineRule="exact"/>
        <w:ind w:firstLine="640"/>
        <w:jc w:val="both"/>
        <w:outlineLvl w:val="3"/>
      </w:pPr>
      <w:r>
        <w:rPr>
          <w:rFonts w:ascii="楷体_GB2312" w:hAnsi="楷体_GB2312" w:eastAsia="楷体_GB2312"/>
          <w:b/>
          <w:sz w:val="32"/>
        </w:rPr>
        <w:t>（一）机关运行经费及公用经费支出情况</w:t>
      </w:r>
    </w:p>
    <w:p w14:paraId="0BB86FEC">
      <w:pPr>
        <w:spacing w:line="580" w:lineRule="exact"/>
        <w:ind w:firstLine="640"/>
        <w:jc w:val="both"/>
      </w:pPr>
      <w:r>
        <w:rPr>
          <w:rFonts w:ascii="仿宋_GB2312" w:hAnsi="仿宋_GB2312" w:eastAsia="仿宋_GB2312"/>
          <w:b w:val="0"/>
          <w:sz w:val="32"/>
        </w:rPr>
        <w:t>2024年度吉木萨尔县吉木萨尔镇人民政府（行政单位和参照公务员法管理事业单位）机关运行经费支出859.01万元，比上年增加45.66万元，增长5.61%，主要原因是：本年增加办公费、委托业务费等。</w:t>
      </w:r>
    </w:p>
    <w:p w14:paraId="58321ADC">
      <w:pPr>
        <w:spacing w:line="640" w:lineRule="exact"/>
        <w:ind w:firstLine="640"/>
        <w:jc w:val="both"/>
        <w:outlineLvl w:val="3"/>
      </w:pPr>
      <w:r>
        <w:rPr>
          <w:rFonts w:ascii="楷体_GB2312" w:hAnsi="楷体_GB2312" w:eastAsia="楷体_GB2312"/>
          <w:b/>
          <w:sz w:val="32"/>
        </w:rPr>
        <w:t>（二）政府采购情况</w:t>
      </w:r>
    </w:p>
    <w:p w14:paraId="546CBC48">
      <w:pPr>
        <w:spacing w:line="580" w:lineRule="exact"/>
        <w:ind w:firstLine="640"/>
        <w:jc w:val="both"/>
      </w:pPr>
      <w:r>
        <w:rPr>
          <w:rFonts w:ascii="仿宋_GB2312" w:hAnsi="仿宋_GB2312" w:eastAsia="仿宋_GB2312"/>
          <w:b w:val="0"/>
          <w:sz w:val="32"/>
        </w:rPr>
        <w:t>2024年度政府采购支出总额82.53万元，其中：政府采购货物支出36.14万元、政府采购工程支出20.54万元、政府采购服务支出25.84万元。</w:t>
      </w:r>
    </w:p>
    <w:p w14:paraId="28601B24">
      <w:pPr>
        <w:spacing w:line="580" w:lineRule="exact"/>
        <w:ind w:firstLine="640"/>
        <w:jc w:val="both"/>
      </w:pPr>
      <w:r>
        <w:rPr>
          <w:rFonts w:ascii="仿宋_GB2312" w:hAnsi="仿宋_GB2312" w:eastAsia="仿宋_GB2312"/>
          <w:b w:val="0"/>
          <w:sz w:val="32"/>
        </w:rPr>
        <w:t>授予中小企业合同金额62.77万元，占政府采购支出总额的76.06%，其中：授予小微企业合同金额59.52万元，占政府采购支出总额的72.12%。</w:t>
      </w:r>
    </w:p>
    <w:p w14:paraId="21D396A4">
      <w:pPr>
        <w:spacing w:line="640" w:lineRule="exact"/>
        <w:ind w:firstLine="640"/>
        <w:jc w:val="both"/>
        <w:outlineLvl w:val="3"/>
      </w:pPr>
      <w:r>
        <w:rPr>
          <w:rFonts w:ascii="楷体_GB2312" w:hAnsi="楷体_GB2312" w:eastAsia="楷体_GB2312"/>
          <w:b/>
          <w:sz w:val="32"/>
        </w:rPr>
        <w:t>（三）国有资产占用情况说明</w:t>
      </w:r>
    </w:p>
    <w:p w14:paraId="14CE921F">
      <w:pPr>
        <w:spacing w:line="580" w:lineRule="exact"/>
        <w:ind w:firstLine="640"/>
        <w:jc w:val="both"/>
      </w:pPr>
      <w:r>
        <w:rPr>
          <w:rFonts w:ascii="仿宋_GB2312" w:hAnsi="仿宋_GB2312" w:eastAsia="仿宋_GB2312"/>
          <w:b w:val="0"/>
          <w:sz w:val="32"/>
        </w:rPr>
        <w:t>截至2024年12月31日，房屋29,404.00平方米，价值6,302.68万元。车辆13辆，价值106.97万元，其中：副部（省）级及以上领导用车0辆、主要负责人用车0辆、机要通信用车0辆、应急保障用车0辆、执法执勤用车0辆、特种专业技术用车0辆、离退休干部服务用车0辆、其他用车13辆，其他用车主要是：一般公务用车及社区亲情服务车。单价100万元（含）以上设备（不含车辆）0台（套）。</w:t>
      </w:r>
    </w:p>
    <w:p w14:paraId="177D4809">
      <w:pPr>
        <w:spacing w:line="640" w:lineRule="exact"/>
        <w:ind w:firstLine="640"/>
        <w:jc w:val="both"/>
        <w:outlineLvl w:val="2"/>
      </w:pPr>
      <w:r>
        <w:rPr>
          <w:rFonts w:ascii="黑体" w:hAnsi="黑体" w:eastAsia="黑体"/>
          <w:sz w:val="32"/>
        </w:rPr>
        <w:t>十一、预算绩效的情况说明</w:t>
      </w:r>
    </w:p>
    <w:p w14:paraId="624D06A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8,424.13万元，实际执行总额8,336.98万元；预算绩效评价项目21个，全年预算数2,754.94万元，全年执行数2,714.41万元。预算绩效管理取得的成效：一是提高了资金的使用效益，减少了资金闲置。二是提升了工作积极性，预算绩效目标的设定激发了工作人员的积极性和创造性。三是为单位领导和决策提供了客观的数据支持。发现的问题及原因：一是绩效指标的明确性、可衡量性、相关性还需提升。二是整体绩效目标质量还需加强。下一步改进措施：一是进一步提升绩效指标的明确性、可衡量性、相关性。二是进一步完善绩效指标，提高整体绩效目标质量，不断提升预算精细化管理水平。三是今后将加强预算绩效目标管理工作。明确预算项目绩效目标编制要求，分类别建立科学合理、细化量化、可比可测预算绩效指标体系，突出结果导向，重点考核实绩。具体附整体支出绩效自评表，项目支出绩效自评表和评价报告。</w:t>
      </w:r>
    </w:p>
    <w:p w14:paraId="3116BA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4F7D6A">
        <w:tblPrEx>
          <w:tblCellMar>
            <w:top w:w="0" w:type="dxa"/>
            <w:left w:w="108" w:type="dxa"/>
            <w:bottom w:w="0" w:type="dxa"/>
            <w:right w:w="108" w:type="dxa"/>
          </w:tblCellMar>
        </w:tblPrEx>
        <w:tc>
          <w:tcPr>
            <w:tcW w:w="8847" w:type="dxa"/>
            <w:gridSpan w:val="9"/>
            <w:vAlign w:val="center"/>
          </w:tcPr>
          <w:p w14:paraId="111E28F3">
            <w:pPr>
              <w:jc w:val="center"/>
            </w:pPr>
            <w:r>
              <w:rPr>
                <w:rFonts w:ascii="宋体" w:hAnsi="宋体" w:eastAsia="宋体"/>
                <w:sz w:val="24"/>
              </w:rPr>
              <w:t>单位整体支出绩效自评表</w:t>
            </w:r>
          </w:p>
        </w:tc>
      </w:tr>
      <w:tr w14:paraId="49D999E5">
        <w:tblPrEx>
          <w:tblCellMar>
            <w:top w:w="0" w:type="dxa"/>
            <w:left w:w="108" w:type="dxa"/>
            <w:bottom w:w="0" w:type="dxa"/>
            <w:right w:w="108" w:type="dxa"/>
          </w:tblCellMar>
        </w:tblPrEx>
        <w:tc>
          <w:tcPr>
            <w:tcW w:w="8847" w:type="dxa"/>
            <w:gridSpan w:val="9"/>
            <w:vAlign w:val="center"/>
          </w:tcPr>
          <w:p w14:paraId="3084CCB9">
            <w:pPr>
              <w:jc w:val="center"/>
            </w:pPr>
            <w:r>
              <w:rPr>
                <w:rFonts w:ascii="宋体" w:hAnsi="宋体" w:eastAsia="宋体"/>
                <w:sz w:val="24"/>
              </w:rPr>
              <w:t>（2024年度）</w:t>
            </w:r>
          </w:p>
        </w:tc>
      </w:tr>
      <w:tr w14:paraId="5737C2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DCEE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9B6373">
            <w:pPr>
              <w:jc w:val="center"/>
            </w:pPr>
            <w:r>
              <w:rPr>
                <w:rFonts w:ascii="宋体" w:hAnsi="宋体" w:eastAsia="宋体"/>
                <w:sz w:val="16"/>
              </w:rPr>
              <w:t>吉木萨尔县吉木萨尔镇人民政府</w:t>
            </w:r>
          </w:p>
        </w:tc>
      </w:tr>
      <w:tr w14:paraId="171BA7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DF1F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1FB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EEC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A6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004C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35E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1F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7791A">
            <w:pPr>
              <w:jc w:val="center"/>
            </w:pPr>
            <w:r>
              <w:rPr>
                <w:rFonts w:ascii="宋体" w:hAnsi="宋体" w:eastAsia="宋体"/>
                <w:sz w:val="16"/>
              </w:rPr>
              <w:t>得分</w:t>
            </w:r>
          </w:p>
        </w:tc>
      </w:tr>
      <w:tr w14:paraId="41C84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1DC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33A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CD90B">
            <w:pPr>
              <w:jc w:val="center"/>
            </w:pPr>
            <w:r>
              <w:rPr>
                <w:rFonts w:ascii="宋体" w:hAnsi="宋体" w:eastAsia="宋体"/>
                <w:sz w:val="16"/>
              </w:rPr>
              <w:t>246.81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BAC1D">
            <w:pPr>
              <w:jc w:val="center"/>
            </w:pPr>
            <w:r>
              <w:rPr>
                <w:rFonts w:ascii="宋体" w:hAnsi="宋体" w:eastAsia="宋体"/>
                <w:sz w:val="16"/>
              </w:rPr>
              <w:t>1,271.42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85139">
            <w:pPr>
              <w:jc w:val="center"/>
            </w:pPr>
            <w:r>
              <w:rPr>
                <w:rFonts w:ascii="宋体" w:hAnsi="宋体" w:eastAsia="宋体"/>
                <w:sz w:val="16"/>
              </w:rPr>
              <w:t>1,271.42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50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9B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E2E51">
            <w:pPr>
              <w:jc w:val="center"/>
            </w:pPr>
            <w:r>
              <w:rPr>
                <w:rFonts w:ascii="宋体" w:hAnsi="宋体" w:eastAsia="宋体"/>
                <w:sz w:val="16"/>
              </w:rPr>
              <w:t>-</w:t>
            </w:r>
          </w:p>
        </w:tc>
      </w:tr>
      <w:tr w14:paraId="425E5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4A2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EA7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365B">
            <w:pPr>
              <w:jc w:val="center"/>
            </w:pPr>
            <w:r>
              <w:rPr>
                <w:rFonts w:ascii="宋体" w:hAnsi="宋体" w:eastAsia="宋体"/>
                <w:sz w:val="16"/>
              </w:rPr>
              <w:t>4,505.35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36E6">
            <w:pPr>
              <w:jc w:val="center"/>
            </w:pPr>
            <w:r>
              <w:rPr>
                <w:rFonts w:ascii="宋体" w:hAnsi="宋体" w:eastAsia="宋体"/>
                <w:sz w:val="16"/>
              </w:rPr>
              <w:t>7,152.71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0213">
            <w:pPr>
              <w:jc w:val="center"/>
            </w:pPr>
            <w:r>
              <w:rPr>
                <w:rFonts w:ascii="宋体" w:hAnsi="宋体" w:eastAsia="宋体"/>
                <w:sz w:val="16"/>
              </w:rPr>
              <w:t>7,065.56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00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19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287F5">
            <w:pPr>
              <w:jc w:val="center"/>
            </w:pPr>
            <w:r>
              <w:rPr>
                <w:rFonts w:ascii="宋体" w:hAnsi="宋体" w:eastAsia="宋体"/>
                <w:sz w:val="16"/>
              </w:rPr>
              <w:t>-</w:t>
            </w:r>
          </w:p>
        </w:tc>
      </w:tr>
      <w:tr w14:paraId="3638E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47D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9CC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4A010">
            <w:pPr>
              <w:jc w:val="center"/>
            </w:pPr>
            <w:r>
              <w:rPr>
                <w:rFonts w:ascii="宋体" w:hAnsi="宋体" w:eastAsia="宋体"/>
                <w:sz w:val="16"/>
              </w:rPr>
              <w:t>437.65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8B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827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A2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B7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017F4">
            <w:pPr>
              <w:jc w:val="center"/>
            </w:pPr>
            <w:r>
              <w:rPr>
                <w:rFonts w:ascii="宋体" w:hAnsi="宋体" w:eastAsia="宋体"/>
                <w:sz w:val="16"/>
              </w:rPr>
              <w:t>-</w:t>
            </w:r>
          </w:p>
        </w:tc>
      </w:tr>
      <w:tr w14:paraId="29E3C5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94D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A97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8D5D0">
            <w:pPr>
              <w:jc w:val="center"/>
            </w:pPr>
            <w:r>
              <w:rPr>
                <w:rFonts w:ascii="宋体" w:hAnsi="宋体" w:eastAsia="宋体"/>
                <w:sz w:val="16"/>
              </w:rPr>
              <w:t>5,189.81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D79DD">
            <w:pPr>
              <w:jc w:val="center"/>
            </w:pPr>
            <w:r>
              <w:rPr>
                <w:rFonts w:ascii="宋体" w:hAnsi="宋体" w:eastAsia="宋体"/>
                <w:sz w:val="16"/>
              </w:rPr>
              <w:t>8,424.13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CCAFF">
            <w:pPr>
              <w:jc w:val="center"/>
            </w:pPr>
            <w:r>
              <w:rPr>
                <w:rFonts w:ascii="宋体" w:hAnsi="宋体" w:eastAsia="宋体"/>
                <w:sz w:val="16"/>
              </w:rPr>
              <w:t>8,336.98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02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A09E">
            <w:pPr>
              <w:jc w:val="center"/>
            </w:pPr>
            <w:r>
              <w:rPr>
                <w:rFonts w:ascii="宋体" w:hAnsi="宋体" w:eastAsia="宋体"/>
                <w:sz w:val="16"/>
              </w:rPr>
              <w:t>98.97%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E7BD">
            <w:pPr>
              <w:jc w:val="center"/>
            </w:pPr>
            <w:r>
              <w:rPr>
                <w:rFonts w:ascii="宋体" w:hAnsi="宋体" w:eastAsia="宋体"/>
                <w:sz w:val="16"/>
              </w:rPr>
              <w:t>9.9</w:t>
            </w:r>
          </w:p>
        </w:tc>
      </w:tr>
      <w:tr w14:paraId="00F587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646A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F4EE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7B16B">
            <w:pPr>
              <w:jc w:val="center"/>
            </w:pPr>
            <w:r>
              <w:rPr>
                <w:rFonts w:ascii="宋体" w:hAnsi="宋体" w:eastAsia="宋体"/>
                <w:sz w:val="16"/>
              </w:rPr>
              <w:t>实际完成情况</w:t>
            </w:r>
          </w:p>
        </w:tc>
      </w:tr>
      <w:tr w14:paraId="57A6D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4F39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C2B3E8">
            <w:pPr>
              <w:jc w:val="both"/>
            </w:pPr>
            <w:r>
              <w:rPr>
                <w:rFonts w:ascii="宋体" w:hAnsi="宋体" w:eastAsia="宋体"/>
                <w:sz w:val="16"/>
              </w:rPr>
              <w:t>1、执行本行政区域内的经济和社会发展计划，管理本行政区域内的经济、教育、科学等行政工作；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2、加大管理力度，强化政府职能；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3、执行本级党委和人民代表大会的决议及上级国家行政机关的决定和命令；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4、支付在职78名机关干部津贴补贴、社保补贴、公积金及330名临聘人员社保、工资及住房公积金；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5、支付机关办公费、工会经费、取暖费、车辆燃油费、应急管理专项经费、人大代表活动经费、会议费、干部周转房管理费等；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6、确保</w:t>
            </w:r>
            <w:r>
              <w:rPr>
                <w:rFonts w:hint="eastAsia" w:ascii="宋体" w:hAnsi="宋体"/>
                <w:sz w:val="16"/>
                <w:lang w:eastAsia="zh-CN"/>
              </w:rPr>
              <w:t>全年</w:t>
            </w:r>
            <w:r>
              <w:rPr>
                <w:rFonts w:ascii="宋体" w:hAnsi="宋体" w:eastAsia="宋体"/>
                <w:sz w:val="16"/>
              </w:rPr>
              <w:t>各项工作正常开展。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4A59C">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全年预算数为8424.13万元，全年实际支出资金8336.98万元，预算执行率为98.97%,主要完成以下内容：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一、统筹区域发展，强化公共服务职能。乡政府严格执行本行政区域经济社会发展规划，统筹推进经济、教育、科技等各项行政管理工作，持续优化营商环境，促进产业转型升级，为乡村振兴注入新动能。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二、深化行政改革，提升治理效能。通过加大管理力度，创新管理方式，完善政府职能，着力构建服务型政府。建立健全绩效考核机制，强化责任落实，不断提升行政效能和服务水平。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三、坚持依法行政，落实决策部署。坚决执行本级党委、人民代表大会决议和上级行政机关决定，确保政令畅通、执行有力。建立健全重大事项请示报告制度，确保各项工作依法依规开展。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完善保障机制，维护职工权益。严格落实机关干部福利待遇政策，按时足额发放在职机关干部的津贴补贴、社保补贴及住房公积金；切实做好256名临聘人员的社会保障、工资待遇及住房公积金管理工作，维护干部职工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五、规范财务管理，保障行政运转。严格执行财政预算，合理安排机关办公经费、工会经费、取暖费、车辆燃油费等日常支出；专项保障应急管理、人大代表活动、重要会议等经费，确保各项工作有序开展。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六、强化责任担当，确保任务落实。建立健全工作推进机制，加强督导检查，确保全年各项工作目标任务圆满完成，为全乡经济社会高质量发展提供坚强保障。</w:t>
            </w:r>
          </w:p>
        </w:tc>
      </w:tr>
      <w:tr w14:paraId="4544AF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A86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5379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822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BA2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358A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A4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AE3C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969A0">
            <w:pPr>
              <w:jc w:val="center"/>
            </w:pPr>
            <w:r>
              <w:rPr>
                <w:rFonts w:ascii="宋体" w:hAnsi="宋体" w:eastAsia="宋体"/>
                <w:sz w:val="16"/>
              </w:rPr>
              <w:t>得分</w:t>
            </w:r>
          </w:p>
        </w:tc>
      </w:tr>
      <w:tr w14:paraId="329581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F08C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4D16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FC53">
            <w:pPr>
              <w:jc w:val="center"/>
            </w:pPr>
            <w:r>
              <w:rPr>
                <w:rFonts w:ascii="宋体" w:hAnsi="宋体" w:eastAsia="宋体"/>
                <w:sz w:val="16"/>
              </w:rPr>
              <w:t>推进乡村振兴行政村数量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FF3B0">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1764">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年吉木萨尔镇</w:t>
            </w:r>
            <w:r>
              <w:rPr>
                <w:rFonts w:hint="eastAsia" w:ascii="宋体" w:hAnsi="宋体"/>
                <w:sz w:val="16"/>
                <w:lang w:eastAsia="zh-CN"/>
              </w:rPr>
              <w:t>人民政府</w:t>
            </w:r>
            <w:r>
              <w:rPr>
                <w:rFonts w:ascii="宋体" w:hAnsi="宋体" w:eastAsia="宋体"/>
                <w:sz w:val="16"/>
              </w:rPr>
              <w:t>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F46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508A">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D5AC8">
            <w:pPr>
              <w:jc w:val="center"/>
            </w:pPr>
            <w:r>
              <w:rPr>
                <w:rFonts w:ascii="宋体" w:hAnsi="宋体" w:eastAsia="宋体"/>
                <w:sz w:val="16"/>
              </w:rPr>
              <w:t>25</w:t>
            </w:r>
          </w:p>
        </w:tc>
      </w:tr>
      <w:tr w14:paraId="7F45C8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708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FDA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752E">
            <w:pPr>
              <w:jc w:val="center"/>
            </w:pPr>
            <w:r>
              <w:rPr>
                <w:rFonts w:ascii="宋体" w:hAnsi="宋体" w:eastAsia="宋体"/>
                <w:sz w:val="16"/>
              </w:rPr>
              <w:t>打造日间照料中心数量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87BB">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AB80">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年吉木萨尔镇</w:t>
            </w:r>
            <w:r>
              <w:rPr>
                <w:rFonts w:hint="eastAsia" w:ascii="宋体" w:hAnsi="宋体"/>
                <w:sz w:val="16"/>
                <w:lang w:eastAsia="zh-CN"/>
              </w:rPr>
              <w:t>人民政府</w:t>
            </w:r>
            <w:r>
              <w:rPr>
                <w:rFonts w:ascii="宋体" w:hAnsi="宋体" w:eastAsia="宋体"/>
                <w:sz w:val="16"/>
              </w:rPr>
              <w:t>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7661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B09D5">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CDC1">
            <w:pPr>
              <w:jc w:val="center"/>
            </w:pPr>
            <w:r>
              <w:rPr>
                <w:rFonts w:ascii="宋体" w:hAnsi="宋体" w:eastAsia="宋体"/>
                <w:sz w:val="16"/>
              </w:rPr>
              <w:t>30</w:t>
            </w:r>
          </w:p>
        </w:tc>
      </w:tr>
      <w:tr w14:paraId="77BC3F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E38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EFD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3FDF">
            <w:pPr>
              <w:jc w:val="center"/>
            </w:pPr>
            <w:r>
              <w:rPr>
                <w:rFonts w:ascii="宋体" w:hAnsi="宋体" w:eastAsia="宋体"/>
                <w:sz w:val="16"/>
              </w:rPr>
              <w:t>实施重点项目数量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971E1">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1B066">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年吉木萨尔镇</w:t>
            </w:r>
            <w:r>
              <w:rPr>
                <w:rFonts w:hint="eastAsia" w:ascii="宋体" w:hAnsi="宋体"/>
                <w:sz w:val="16"/>
                <w:lang w:eastAsia="zh-CN"/>
              </w:rPr>
              <w:t>人民政府</w:t>
            </w:r>
            <w:r>
              <w:rPr>
                <w:rFonts w:ascii="宋体" w:hAnsi="宋体" w:eastAsia="宋体"/>
                <w:sz w:val="16"/>
              </w:rPr>
              <w:t>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1A9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BDE7B">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CE755">
            <w:pPr>
              <w:jc w:val="center"/>
            </w:pPr>
            <w:r>
              <w:rPr>
                <w:rFonts w:ascii="宋体" w:hAnsi="宋体" w:eastAsia="宋体"/>
                <w:sz w:val="16"/>
              </w:rPr>
              <w:t>20</w:t>
            </w:r>
          </w:p>
        </w:tc>
      </w:tr>
      <w:tr w14:paraId="25DC21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A612A">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F67E">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CE7D">
            <w:pPr>
              <w:jc w:val="center"/>
            </w:pPr>
            <w:r>
              <w:rPr>
                <w:rFonts w:ascii="宋体" w:hAnsi="宋体" w:eastAsia="宋体"/>
                <w:sz w:val="16"/>
              </w:rPr>
              <w:t>提升技能培训质效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707B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C400">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年吉木萨尔镇</w:t>
            </w:r>
            <w:r>
              <w:rPr>
                <w:rFonts w:hint="eastAsia" w:ascii="宋体" w:hAnsi="宋体"/>
                <w:sz w:val="16"/>
                <w:lang w:eastAsia="zh-CN"/>
              </w:rPr>
              <w:t>人民政府</w:t>
            </w:r>
            <w:r>
              <w:rPr>
                <w:rFonts w:ascii="宋体" w:hAnsi="宋体" w:eastAsia="宋体"/>
                <w:sz w:val="16"/>
              </w:rPr>
              <w:t>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92A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389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4298">
            <w:pPr>
              <w:jc w:val="center"/>
            </w:pPr>
            <w:r>
              <w:rPr>
                <w:rFonts w:ascii="宋体" w:hAnsi="宋体" w:eastAsia="宋体"/>
                <w:sz w:val="16"/>
              </w:rPr>
              <w:t>15</w:t>
            </w:r>
          </w:p>
        </w:tc>
      </w:tr>
    </w:tbl>
    <w:p w14:paraId="7D8BEB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54EB895A">
        <w:tblPrEx>
          <w:tblCellMar>
            <w:top w:w="0" w:type="dxa"/>
            <w:left w:w="108" w:type="dxa"/>
            <w:bottom w:w="0" w:type="dxa"/>
            <w:right w:w="108" w:type="dxa"/>
          </w:tblCellMar>
        </w:tblPrEx>
        <w:tc>
          <w:tcPr>
            <w:tcW w:w="8848" w:type="dxa"/>
            <w:gridSpan w:val="14"/>
            <w:vAlign w:val="center"/>
          </w:tcPr>
          <w:p w14:paraId="665D6386">
            <w:pPr>
              <w:jc w:val="center"/>
            </w:pPr>
            <w:r>
              <w:rPr>
                <w:rFonts w:ascii="宋体" w:hAnsi="宋体" w:eastAsia="宋体"/>
                <w:sz w:val="24"/>
              </w:rPr>
              <w:t>项目支出绩效自评表</w:t>
            </w:r>
          </w:p>
        </w:tc>
      </w:tr>
      <w:tr w14:paraId="371106D4">
        <w:tblPrEx>
          <w:tblCellMar>
            <w:top w:w="0" w:type="dxa"/>
            <w:left w:w="108" w:type="dxa"/>
            <w:bottom w:w="0" w:type="dxa"/>
            <w:right w:w="108" w:type="dxa"/>
          </w:tblCellMar>
        </w:tblPrEx>
        <w:tc>
          <w:tcPr>
            <w:tcW w:w="8848" w:type="dxa"/>
            <w:gridSpan w:val="14"/>
            <w:vAlign w:val="center"/>
          </w:tcPr>
          <w:p w14:paraId="52A770D9">
            <w:pPr>
              <w:jc w:val="center"/>
            </w:pPr>
            <w:r>
              <w:rPr>
                <w:rFonts w:ascii="宋体" w:hAnsi="宋体" w:eastAsia="宋体"/>
                <w:sz w:val="24"/>
              </w:rPr>
              <w:t>(2024年度)</w:t>
            </w:r>
          </w:p>
        </w:tc>
      </w:tr>
      <w:tr w14:paraId="50BA97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2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182573">
            <w:pPr>
              <w:jc w:val="center"/>
            </w:pPr>
            <w:r>
              <w:rPr>
                <w:rFonts w:ascii="宋体" w:hAnsi="宋体" w:eastAsia="宋体"/>
                <w:sz w:val="16"/>
              </w:rPr>
              <w:t>2024年中央粮油生产保障资金预算</w:t>
            </w:r>
            <w:r>
              <w:rPr>
                <w:rFonts w:hint="eastAsia" w:ascii="宋体" w:hAnsi="宋体"/>
                <w:sz w:val="16"/>
                <w:lang w:eastAsia="zh-CN"/>
              </w:rPr>
              <w:t>－</w:t>
            </w:r>
            <w:r>
              <w:rPr>
                <w:rFonts w:ascii="宋体" w:hAnsi="宋体" w:eastAsia="宋体"/>
                <w:sz w:val="16"/>
              </w:rPr>
              <w:t>小麦“一喷三防”项目</w:t>
            </w:r>
          </w:p>
        </w:tc>
      </w:tr>
      <w:tr w14:paraId="4212E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74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19CF06">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84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FCF338">
            <w:pPr>
              <w:jc w:val="center"/>
            </w:pPr>
            <w:r>
              <w:rPr>
                <w:rFonts w:ascii="宋体" w:hAnsi="宋体" w:eastAsia="宋体"/>
                <w:sz w:val="16"/>
              </w:rPr>
              <w:t>吉木萨尔县吉木萨尔镇人民政府</w:t>
            </w:r>
          </w:p>
        </w:tc>
      </w:tr>
      <w:tr w14:paraId="402A61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673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4E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9B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DA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3C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5B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19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E869">
            <w:pPr>
              <w:jc w:val="center"/>
            </w:pPr>
            <w:r>
              <w:rPr>
                <w:rFonts w:ascii="宋体" w:hAnsi="宋体" w:eastAsia="宋体"/>
                <w:sz w:val="16"/>
              </w:rPr>
              <w:t>得分</w:t>
            </w:r>
          </w:p>
        </w:tc>
      </w:tr>
      <w:tr w14:paraId="0362D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69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EB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BB7C">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2D94">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EA58">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6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09A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F262">
            <w:pPr>
              <w:jc w:val="center"/>
            </w:pPr>
            <w:r>
              <w:rPr>
                <w:rFonts w:ascii="宋体" w:hAnsi="宋体" w:eastAsia="宋体"/>
                <w:sz w:val="16"/>
              </w:rPr>
              <w:t>10.00</w:t>
            </w:r>
          </w:p>
        </w:tc>
      </w:tr>
      <w:tr w14:paraId="5C482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A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F2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2E7C3">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0449">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58F5A">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1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2F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A45">
            <w:pPr>
              <w:jc w:val="center"/>
            </w:pPr>
            <w:r>
              <w:rPr>
                <w:rFonts w:ascii="宋体" w:hAnsi="宋体" w:eastAsia="宋体"/>
                <w:sz w:val="16"/>
              </w:rPr>
              <w:t>—</w:t>
            </w:r>
          </w:p>
        </w:tc>
      </w:tr>
      <w:tr w14:paraId="2B3FC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5A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003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03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2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24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A8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1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5094">
            <w:pPr>
              <w:jc w:val="center"/>
            </w:pPr>
            <w:r>
              <w:rPr>
                <w:rFonts w:ascii="宋体" w:hAnsi="宋体" w:eastAsia="宋体"/>
                <w:sz w:val="16"/>
              </w:rPr>
              <w:t>—</w:t>
            </w:r>
          </w:p>
        </w:tc>
      </w:tr>
      <w:tr w14:paraId="435A3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726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27E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6AF89">
            <w:pPr>
              <w:jc w:val="center"/>
            </w:pPr>
            <w:r>
              <w:rPr>
                <w:rFonts w:ascii="宋体" w:hAnsi="宋体" w:eastAsia="宋体"/>
                <w:sz w:val="16"/>
              </w:rPr>
              <w:t>实际完成情况</w:t>
            </w:r>
          </w:p>
        </w:tc>
      </w:tr>
      <w:tr w14:paraId="76996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8A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1B1AD">
            <w:pPr>
              <w:jc w:val="both"/>
            </w:pPr>
            <w:r>
              <w:rPr>
                <w:rFonts w:ascii="宋体" w:hAnsi="宋体" w:eastAsia="宋体"/>
                <w:sz w:val="16"/>
              </w:rPr>
              <w:t>贯彻昌州财农</w:t>
            </w:r>
            <w:r>
              <w:rPr>
                <w:rFonts w:hint="eastAsia" w:ascii="宋体" w:hAnsi="宋体"/>
                <w:sz w:val="16"/>
                <w:lang w:eastAsia="zh-CN"/>
              </w:rPr>
              <w:t>〔2024〕14号</w:t>
            </w:r>
            <w:r>
              <w:rPr>
                <w:rFonts w:ascii="宋体" w:hAnsi="宋体" w:eastAsia="宋体"/>
                <w:sz w:val="16"/>
              </w:rPr>
              <w:t>关于下达2024年中央粮油生产保障资金预算（小麦“一喷三防”）文件的要求，将项目资金1.71万元用于购买25%丙环唑农药120瓶、中化磷酸二氢钾200袋、20%噻虫高氯氟240瓶，发放给农户用于遏制病虫害，确保农作物正常生长，农民生产生活不受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2670AF">
            <w:pPr>
              <w:jc w:val="both"/>
            </w:pPr>
            <w:r>
              <w:rPr>
                <w:rFonts w:hint="eastAsia" w:ascii="宋体" w:hAnsi="宋体"/>
                <w:sz w:val="16"/>
                <w:lang w:eastAsia="zh-CN"/>
              </w:rPr>
              <w:t>截至2024</w:t>
            </w:r>
            <w:r>
              <w:rPr>
                <w:rFonts w:ascii="宋体" w:hAnsi="宋体" w:eastAsia="宋体"/>
                <w:sz w:val="16"/>
              </w:rPr>
              <w:t>年12月31日，本项目实际支出资金1.71万元，预算执行率为100%，贯彻昌州财农</w:t>
            </w:r>
            <w:r>
              <w:rPr>
                <w:rFonts w:hint="eastAsia" w:ascii="宋体" w:hAnsi="宋体"/>
                <w:sz w:val="16"/>
                <w:lang w:eastAsia="zh-CN"/>
              </w:rPr>
              <w:t>〔2024〕14号</w:t>
            </w:r>
            <w:r>
              <w:rPr>
                <w:rFonts w:ascii="宋体" w:hAnsi="宋体" w:eastAsia="宋体"/>
                <w:sz w:val="16"/>
              </w:rPr>
              <w:t>关于下达2024年中央粮油生产保障资金预算（小麦“一喷三防”）文件的要求，将项目资金1.71万元用于购买25%丙环唑农药120瓶、中化磷酸二氢钾200袋、20%噻虫高氯氟240瓶，发放给农户用于遏制病虫害，通过实施本项目确保农作物正常生长，农民生产生活不受损失。</w:t>
            </w:r>
          </w:p>
        </w:tc>
      </w:tr>
      <w:tr w14:paraId="01D227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0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31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C0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DC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76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1F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C3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6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D30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64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A6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28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73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3787">
            <w:pPr>
              <w:jc w:val="center"/>
            </w:pPr>
            <w:r>
              <w:rPr>
                <w:rFonts w:ascii="宋体" w:hAnsi="宋体" w:eastAsia="宋体"/>
                <w:sz w:val="16"/>
              </w:rPr>
              <w:t>偏差原因分析及改进措施</w:t>
            </w:r>
          </w:p>
        </w:tc>
      </w:tr>
      <w:tr w14:paraId="0BF47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895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0D4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820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F60C">
            <w:pPr>
              <w:jc w:val="center"/>
            </w:pPr>
            <w:r>
              <w:rPr>
                <w:rFonts w:ascii="宋体" w:hAnsi="宋体" w:eastAsia="宋体"/>
                <w:sz w:val="16"/>
              </w:rPr>
              <w:t>购买25%丙环唑农药数量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64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1B2B">
            <w:pPr>
              <w:jc w:val="center"/>
            </w:pPr>
            <w:r>
              <w:rPr>
                <w:rFonts w:ascii="宋体" w:hAnsi="宋体" w:eastAsia="宋体"/>
                <w:sz w:val="16"/>
              </w:rPr>
              <w:t>&gt;=120瓶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CC3C">
            <w:pPr>
              <w:jc w:val="center"/>
            </w:pPr>
            <w:r>
              <w:rPr>
                <w:rFonts w:ascii="宋体" w:hAnsi="宋体" w:eastAsia="宋体"/>
                <w:sz w:val="16"/>
              </w:rPr>
              <w:t>=120瓶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5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8D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9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C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7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0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A9C0">
            <w:pPr>
              <w:jc w:val="center"/>
            </w:pPr>
          </w:p>
        </w:tc>
      </w:tr>
      <w:tr w14:paraId="399C8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A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3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FB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1B8E">
            <w:pPr>
              <w:jc w:val="center"/>
            </w:pPr>
            <w:r>
              <w:rPr>
                <w:rFonts w:ascii="宋体" w:hAnsi="宋体" w:eastAsia="宋体"/>
                <w:sz w:val="16"/>
              </w:rPr>
              <w:t>购买中化磷酸二氢钾数量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4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E5E6">
            <w:pPr>
              <w:jc w:val="center"/>
            </w:pPr>
            <w:r>
              <w:rPr>
                <w:rFonts w:ascii="宋体" w:hAnsi="宋体" w:eastAsia="宋体"/>
                <w:sz w:val="16"/>
              </w:rPr>
              <w:t>&gt;=200袋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5094">
            <w:pPr>
              <w:jc w:val="center"/>
            </w:pPr>
            <w:r>
              <w:rPr>
                <w:rFonts w:ascii="宋体" w:hAnsi="宋体" w:eastAsia="宋体"/>
                <w:sz w:val="16"/>
              </w:rPr>
              <w:t>=200袋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C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8C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3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9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4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B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2997">
            <w:pPr>
              <w:jc w:val="center"/>
            </w:pPr>
          </w:p>
        </w:tc>
      </w:tr>
      <w:tr w14:paraId="1DA49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1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09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ED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2109">
            <w:pPr>
              <w:jc w:val="center"/>
            </w:pPr>
            <w:r>
              <w:rPr>
                <w:rFonts w:ascii="宋体" w:hAnsi="宋体" w:eastAsia="宋体"/>
                <w:sz w:val="16"/>
              </w:rPr>
              <w:t>购买20%噻虫高氯氟数量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0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6E43">
            <w:pPr>
              <w:jc w:val="center"/>
            </w:pPr>
            <w:r>
              <w:rPr>
                <w:rFonts w:ascii="宋体" w:hAnsi="宋体" w:eastAsia="宋体"/>
                <w:sz w:val="16"/>
              </w:rPr>
              <w:t>&gt;=240瓶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FC52">
            <w:pPr>
              <w:jc w:val="center"/>
            </w:pPr>
            <w:r>
              <w:rPr>
                <w:rFonts w:ascii="宋体" w:hAnsi="宋体" w:eastAsia="宋体"/>
                <w:sz w:val="16"/>
              </w:rPr>
              <w:t>=240瓶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7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E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7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C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5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8840">
            <w:pPr>
              <w:jc w:val="center"/>
            </w:pPr>
          </w:p>
        </w:tc>
      </w:tr>
      <w:tr w14:paraId="51F22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22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40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F2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CF7D">
            <w:pPr>
              <w:jc w:val="center"/>
            </w:pPr>
            <w:r>
              <w:rPr>
                <w:rFonts w:ascii="宋体" w:hAnsi="宋体" w:eastAsia="宋体"/>
                <w:sz w:val="16"/>
              </w:rPr>
              <w:t>补助物资发放覆盖率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6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8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A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6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3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A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66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C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B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4E8D">
            <w:pPr>
              <w:jc w:val="center"/>
            </w:pPr>
          </w:p>
        </w:tc>
      </w:tr>
      <w:tr w14:paraId="24EBC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45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A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D2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661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E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EF95">
            <w:pPr>
              <w:jc w:val="center"/>
            </w:pPr>
            <w:r>
              <w:rPr>
                <w:rFonts w:ascii="宋体" w:hAnsi="宋体" w:eastAsia="宋体"/>
                <w:sz w:val="16"/>
              </w:rPr>
              <w:t>=2024年7月前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F1EF">
            <w:pPr>
              <w:jc w:val="center"/>
            </w:pPr>
            <w:r>
              <w:rPr>
                <w:rFonts w:ascii="宋体" w:hAnsi="宋体" w:eastAsia="宋体"/>
                <w:sz w:val="16"/>
              </w:rPr>
              <w:t>=7月前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8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2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1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7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2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9EE8">
            <w:pPr>
              <w:jc w:val="center"/>
            </w:pPr>
          </w:p>
        </w:tc>
      </w:tr>
      <w:tr w14:paraId="17DBB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6C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844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170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63D6">
            <w:pPr>
              <w:jc w:val="center"/>
            </w:pPr>
            <w:r>
              <w:rPr>
                <w:rFonts w:ascii="宋体" w:hAnsi="宋体" w:eastAsia="宋体"/>
                <w:sz w:val="16"/>
              </w:rPr>
              <w:t>25%丙环唑农药总成本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6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DEDF">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1AC0">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E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24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04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7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B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A0D0">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AC64">
            <w:pPr>
              <w:jc w:val="center"/>
            </w:pPr>
          </w:p>
        </w:tc>
      </w:tr>
      <w:tr w14:paraId="0DBC0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57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C7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ED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7ACD">
            <w:pPr>
              <w:jc w:val="center"/>
            </w:pPr>
            <w:r>
              <w:rPr>
                <w:rFonts w:ascii="宋体" w:hAnsi="宋体" w:eastAsia="宋体"/>
                <w:sz w:val="16"/>
              </w:rPr>
              <w:t>中化磷酸二氢钾总成本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38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7077">
            <w:pPr>
              <w:jc w:val="center"/>
            </w:pPr>
            <w:r>
              <w:rPr>
                <w:rFonts w:ascii="宋体" w:hAnsi="宋体" w:eastAsia="宋体"/>
                <w:sz w:val="16"/>
              </w:rPr>
              <w:t>&lt;=0.33万元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B13F">
            <w:pPr>
              <w:jc w:val="center"/>
            </w:pPr>
            <w:r>
              <w:rPr>
                <w:rFonts w:ascii="宋体" w:hAnsi="宋体" w:eastAsia="宋体"/>
                <w:sz w:val="16"/>
              </w:rPr>
              <w: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1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5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38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4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3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F9C9">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322C">
            <w:pPr>
              <w:jc w:val="center"/>
            </w:pPr>
          </w:p>
        </w:tc>
      </w:tr>
      <w:tr w14:paraId="3EE08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AC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BB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4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1656">
            <w:pPr>
              <w:jc w:val="center"/>
            </w:pPr>
            <w:r>
              <w:rPr>
                <w:rFonts w:ascii="宋体" w:hAnsi="宋体" w:eastAsia="宋体"/>
                <w:sz w:val="16"/>
              </w:rPr>
              <w:t>20%噻虫高氯氟总成本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5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5DAB">
            <w:pPr>
              <w:jc w:val="center"/>
            </w:pPr>
            <w:r>
              <w:rPr>
                <w:rFonts w:ascii="宋体" w:hAnsi="宋体" w:eastAsia="宋体"/>
                <w:sz w:val="16"/>
              </w:rPr>
              <w:t>&lt;=0.72万元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4831">
            <w:pPr>
              <w:jc w:val="center"/>
            </w:pPr>
            <w:r>
              <w:rPr>
                <w:rFonts w:ascii="宋体" w:hAnsi="宋体" w:eastAsia="宋体"/>
                <w:sz w:val="16"/>
              </w:rPr>
              <w: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B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1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88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1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5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86E1">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1542">
            <w:pPr>
              <w:jc w:val="center"/>
            </w:pPr>
          </w:p>
        </w:tc>
      </w:tr>
      <w:tr w14:paraId="388A2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59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A7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1C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A7D2">
            <w:pPr>
              <w:jc w:val="center"/>
            </w:pPr>
            <w:r>
              <w:rPr>
                <w:rFonts w:ascii="宋体" w:hAnsi="宋体" w:eastAsia="宋体"/>
                <w:sz w:val="16"/>
              </w:rPr>
              <w:t>遏制病虫害率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3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42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C1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D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18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B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0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F8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F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3EA">
            <w:pPr>
              <w:jc w:val="center"/>
            </w:pPr>
          </w:p>
        </w:tc>
      </w:tr>
      <w:tr w14:paraId="39BFF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2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54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9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0D3B">
            <w:pPr>
              <w:jc w:val="center"/>
            </w:pPr>
            <w:r>
              <w:rPr>
                <w:rFonts w:ascii="宋体" w:hAnsi="宋体" w:eastAsia="宋体"/>
                <w:sz w:val="16"/>
              </w:rPr>
              <w:t>受益补助农民满意度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6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DF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9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483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8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D0F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0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37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8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9190">
            <w:pPr>
              <w:jc w:val="center"/>
            </w:pPr>
            <w:r>
              <w:rPr>
                <w:rFonts w:ascii="宋体" w:hAnsi="宋体" w:eastAsia="宋体"/>
                <w:sz w:val="16"/>
              </w:rPr>
              <w:t>通过实施“一喷三防”项目，使得受益补助农民满意度达到100%。</w:t>
            </w:r>
          </w:p>
        </w:tc>
      </w:tr>
      <w:tr w14:paraId="152181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ED4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1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E60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2ED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5D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74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2D9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A4FC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A7C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913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A3EFF"/>
        </w:tc>
      </w:tr>
    </w:tbl>
    <w:p w14:paraId="537B664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0E80F93B">
        <w:tblPrEx>
          <w:tblCellMar>
            <w:top w:w="0" w:type="dxa"/>
            <w:left w:w="108" w:type="dxa"/>
            <w:bottom w:w="0" w:type="dxa"/>
            <w:right w:w="108" w:type="dxa"/>
          </w:tblCellMar>
        </w:tblPrEx>
        <w:tc>
          <w:tcPr>
            <w:tcW w:w="8848" w:type="dxa"/>
            <w:gridSpan w:val="14"/>
            <w:vAlign w:val="center"/>
          </w:tcPr>
          <w:p w14:paraId="0F9EA5C9">
            <w:pPr>
              <w:jc w:val="center"/>
            </w:pPr>
            <w:r>
              <w:rPr>
                <w:rFonts w:ascii="宋体" w:hAnsi="宋体" w:eastAsia="宋体"/>
                <w:sz w:val="24"/>
              </w:rPr>
              <w:t>项目支出绩效自评表</w:t>
            </w:r>
          </w:p>
        </w:tc>
      </w:tr>
      <w:tr w14:paraId="73F3D953">
        <w:tblPrEx>
          <w:tblCellMar>
            <w:top w:w="0" w:type="dxa"/>
            <w:left w:w="108" w:type="dxa"/>
            <w:bottom w:w="0" w:type="dxa"/>
            <w:right w:w="108" w:type="dxa"/>
          </w:tblCellMar>
        </w:tblPrEx>
        <w:tc>
          <w:tcPr>
            <w:tcW w:w="8848" w:type="dxa"/>
            <w:gridSpan w:val="14"/>
            <w:vAlign w:val="center"/>
          </w:tcPr>
          <w:p w14:paraId="292D79D6">
            <w:pPr>
              <w:jc w:val="center"/>
            </w:pPr>
            <w:r>
              <w:rPr>
                <w:rFonts w:ascii="宋体" w:hAnsi="宋体" w:eastAsia="宋体"/>
                <w:sz w:val="24"/>
              </w:rPr>
              <w:t>(2024年度)</w:t>
            </w:r>
          </w:p>
        </w:tc>
      </w:tr>
      <w:tr w14:paraId="08A17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7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568CE4">
            <w:pPr>
              <w:jc w:val="center"/>
            </w:pPr>
            <w:r>
              <w:rPr>
                <w:rFonts w:ascii="宋体" w:hAnsi="宋体" w:eastAsia="宋体"/>
                <w:sz w:val="16"/>
              </w:rPr>
              <w:t>2024年中央补助地方公共文化服务体系建设补助资金</w:t>
            </w:r>
          </w:p>
        </w:tc>
      </w:tr>
      <w:tr w14:paraId="17F6B1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84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D76FC">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92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9B7B2">
            <w:pPr>
              <w:jc w:val="center"/>
            </w:pPr>
            <w:r>
              <w:rPr>
                <w:rFonts w:ascii="宋体" w:hAnsi="宋体" w:eastAsia="宋体"/>
                <w:sz w:val="16"/>
              </w:rPr>
              <w:t>吉木萨尔县吉木萨尔镇人民政府</w:t>
            </w:r>
          </w:p>
        </w:tc>
      </w:tr>
      <w:tr w14:paraId="5A2B68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A36F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1E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A5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A0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CA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36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8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BF1A">
            <w:pPr>
              <w:jc w:val="center"/>
            </w:pPr>
            <w:r>
              <w:rPr>
                <w:rFonts w:ascii="宋体" w:hAnsi="宋体" w:eastAsia="宋体"/>
                <w:sz w:val="16"/>
              </w:rPr>
              <w:t>得分</w:t>
            </w:r>
          </w:p>
        </w:tc>
      </w:tr>
      <w:tr w14:paraId="21F04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DD2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7DF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395C2">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BCB5">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6655">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62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E03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E0C5">
            <w:pPr>
              <w:jc w:val="center"/>
            </w:pPr>
            <w:r>
              <w:rPr>
                <w:rFonts w:ascii="宋体" w:hAnsi="宋体" w:eastAsia="宋体"/>
                <w:sz w:val="16"/>
              </w:rPr>
              <w:t>10.00</w:t>
            </w:r>
          </w:p>
        </w:tc>
      </w:tr>
      <w:tr w14:paraId="69ACC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38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8E3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0625D">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7EA6">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93444">
            <w:pPr>
              <w:jc w:val="center"/>
            </w:pPr>
            <w:r>
              <w:rPr>
                <w:rFonts w:ascii="宋体" w:hAnsi="宋体" w:eastAsia="宋体"/>
                <w:sz w:val="16"/>
              </w:rPr>
              <w:t>26.31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C3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C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5740">
            <w:pPr>
              <w:jc w:val="center"/>
            </w:pPr>
            <w:r>
              <w:rPr>
                <w:rFonts w:ascii="宋体" w:hAnsi="宋体" w:eastAsia="宋体"/>
                <w:sz w:val="16"/>
              </w:rPr>
              <w:t>—</w:t>
            </w:r>
          </w:p>
        </w:tc>
      </w:tr>
      <w:tr w14:paraId="0FA7F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08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66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62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7D2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1F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F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24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1638">
            <w:pPr>
              <w:jc w:val="center"/>
            </w:pPr>
            <w:r>
              <w:rPr>
                <w:rFonts w:ascii="宋体" w:hAnsi="宋体" w:eastAsia="宋体"/>
                <w:sz w:val="16"/>
              </w:rPr>
              <w:t>—</w:t>
            </w:r>
          </w:p>
        </w:tc>
      </w:tr>
      <w:tr w14:paraId="12BE4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AD9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777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150207">
            <w:pPr>
              <w:jc w:val="center"/>
            </w:pPr>
            <w:r>
              <w:rPr>
                <w:rFonts w:ascii="宋体" w:hAnsi="宋体" w:eastAsia="宋体"/>
                <w:sz w:val="16"/>
              </w:rPr>
              <w:t>实际完成情况</w:t>
            </w:r>
          </w:p>
        </w:tc>
      </w:tr>
      <w:tr w14:paraId="799E4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5C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D02DB">
            <w:pPr>
              <w:jc w:val="both"/>
            </w:pPr>
            <w:r>
              <w:rPr>
                <w:rFonts w:ascii="宋体" w:hAnsi="宋体" w:eastAsia="宋体"/>
                <w:sz w:val="16"/>
              </w:rPr>
              <w:t>贯彻落实昌州财教</w:t>
            </w:r>
            <w:r>
              <w:rPr>
                <w:rFonts w:hint="eastAsia" w:ascii="宋体" w:hAnsi="宋体"/>
                <w:sz w:val="16"/>
                <w:lang w:eastAsia="zh-CN"/>
              </w:rPr>
              <w:t>〔2024〕2号</w:t>
            </w:r>
            <w:r>
              <w:rPr>
                <w:rFonts w:ascii="宋体" w:hAnsi="宋体" w:eastAsia="宋体"/>
                <w:sz w:val="16"/>
              </w:rPr>
              <w:t>《关于下达2024年中央补助地方公共文化服务体系建设补助资金预算的通知》、昌州财教</w:t>
            </w:r>
            <w:r>
              <w:rPr>
                <w:rFonts w:hint="eastAsia" w:ascii="宋体" w:hAnsi="宋体"/>
                <w:sz w:val="16"/>
                <w:lang w:eastAsia="zh-CN"/>
              </w:rPr>
              <w:t>〔2023〕79号</w:t>
            </w:r>
            <w:r>
              <w:rPr>
                <w:rFonts w:ascii="宋体" w:hAnsi="宋体" w:eastAsia="宋体"/>
                <w:sz w:val="16"/>
              </w:rPr>
              <w:t>《关于提前下达2024年中央补助地方公共文化服务体系建设补助资金预算的通知》文件的精神，为6个行政村拨付文化运行经费3.36万元，拨付吉木萨尔镇人民政府及文明路社区新时代文明实践中心打造资金8万元，文艺团队奖补资金13.95万元，文明路社区数字化农家书屋建设示范点补助资金1万元，确保政府采购率达到95%以上，计划于2024年底完成该项目，提升工作人员工作水平，提高群众参与文化活动的积极性，促进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E84A73">
            <w:pPr>
              <w:jc w:val="both"/>
            </w:pPr>
            <w:r>
              <w:rPr>
                <w:rFonts w:ascii="宋体" w:hAnsi="宋体" w:eastAsia="宋体"/>
                <w:sz w:val="16"/>
              </w:rPr>
              <w:t>截至2024年12月31日，本项目实际支出资金26.31万元，预算执行率100%，本项目的实施严格落实了昌州财教</w:t>
            </w:r>
            <w:r>
              <w:rPr>
                <w:rFonts w:hint="eastAsia" w:ascii="宋体" w:hAnsi="宋体"/>
                <w:sz w:val="16"/>
                <w:lang w:eastAsia="zh-CN"/>
              </w:rPr>
              <w:t>〔2024〕2号</w:t>
            </w:r>
            <w:r>
              <w:rPr>
                <w:rFonts w:ascii="宋体" w:hAnsi="宋体" w:eastAsia="宋体"/>
                <w:sz w:val="16"/>
              </w:rPr>
              <w:t>《关于下达2024年中央补助地方公共文化服务体系建设补助资金预算的通知》文件的精神，通过实施本项目充分发挥了资金作用，提升工作人员工作水平，提高群众参与文化活动的积极性，促进社会和谐稳定。</w:t>
            </w:r>
          </w:p>
        </w:tc>
      </w:tr>
      <w:tr w14:paraId="04D80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C4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6B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94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6E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5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65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657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A4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118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2F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9C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22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16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8130">
            <w:pPr>
              <w:jc w:val="center"/>
            </w:pPr>
            <w:r>
              <w:rPr>
                <w:rFonts w:ascii="宋体" w:hAnsi="宋体" w:eastAsia="宋体"/>
                <w:sz w:val="16"/>
              </w:rPr>
              <w:t>偏差原因分析及改进措施</w:t>
            </w:r>
          </w:p>
        </w:tc>
      </w:tr>
      <w:tr w14:paraId="14A31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E0C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A02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69E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7894">
            <w:pPr>
              <w:jc w:val="center"/>
            </w:pPr>
            <w:r>
              <w:rPr>
                <w:rFonts w:ascii="宋体" w:hAnsi="宋体" w:eastAsia="宋体"/>
                <w:sz w:val="16"/>
              </w:rPr>
              <w:t>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C0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201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DB7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C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8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6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9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1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4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1427">
            <w:pPr>
              <w:jc w:val="center"/>
            </w:pPr>
          </w:p>
        </w:tc>
      </w:tr>
      <w:tr w14:paraId="07794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8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C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C3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9A39">
            <w:pPr>
              <w:jc w:val="center"/>
            </w:pPr>
            <w:r>
              <w:rPr>
                <w:rFonts w:ascii="宋体" w:hAnsi="宋体" w:eastAsia="宋体"/>
                <w:sz w:val="16"/>
              </w:rPr>
              <w:t>涉及社区数量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B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C8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6D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1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7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2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C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1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0584">
            <w:pPr>
              <w:jc w:val="center"/>
            </w:pPr>
          </w:p>
        </w:tc>
      </w:tr>
      <w:tr w14:paraId="6DD04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7E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B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6F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D871">
            <w:pPr>
              <w:jc w:val="center"/>
            </w:pPr>
            <w:r>
              <w:rPr>
                <w:rFonts w:ascii="宋体" w:hAnsi="宋体" w:eastAsia="宋体"/>
                <w:sz w:val="16"/>
              </w:rPr>
              <w:t>资金拨付足额率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8E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4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F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F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B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A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9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9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D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45F">
            <w:pPr>
              <w:jc w:val="center"/>
            </w:pPr>
          </w:p>
        </w:tc>
      </w:tr>
      <w:tr w14:paraId="439D2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4A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1A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3B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C8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F5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CD27">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9946">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7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C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5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1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7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6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F0FA">
            <w:pPr>
              <w:jc w:val="center"/>
            </w:pPr>
          </w:p>
        </w:tc>
      </w:tr>
      <w:tr w14:paraId="42F8A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21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75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C6E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1A73">
            <w:pPr>
              <w:jc w:val="center"/>
            </w:pPr>
            <w:r>
              <w:rPr>
                <w:rFonts w:ascii="宋体" w:hAnsi="宋体" w:eastAsia="宋体"/>
                <w:sz w:val="16"/>
              </w:rPr>
              <w:t>行政村文化运行经费总额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DD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AAA0">
            <w:pPr>
              <w:jc w:val="center"/>
            </w:pPr>
            <w:r>
              <w:rPr>
                <w:rFonts w:ascii="宋体" w:hAnsi="宋体" w:eastAsia="宋体"/>
                <w:sz w:val="16"/>
              </w:rPr>
              <w:t>&lt;=3.36万元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647D">
            <w:pPr>
              <w:jc w:val="center"/>
            </w:pPr>
            <w:r>
              <w:rPr>
                <w:rFonts w:ascii="宋体" w:hAnsi="宋体" w:eastAsia="宋体"/>
                <w:sz w:val="16"/>
              </w:rPr>
              <w:t>=3.36万元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4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A3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8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2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BBD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298D">
            <w:pPr>
              <w:jc w:val="center"/>
            </w:pPr>
          </w:p>
        </w:tc>
      </w:tr>
      <w:tr w14:paraId="3C072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47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E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05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D3E1">
            <w:pPr>
              <w:jc w:val="center"/>
            </w:pPr>
            <w:r>
              <w:rPr>
                <w:rFonts w:ascii="宋体" w:hAnsi="宋体" w:eastAsia="宋体"/>
                <w:sz w:val="16"/>
              </w:rPr>
              <w:t>吉木萨尔镇人民政府、文明路社区新时代文明实践中心补助资金总额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75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4B4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322">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3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05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2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4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F4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7125">
            <w:pPr>
              <w:jc w:val="center"/>
            </w:pPr>
          </w:p>
        </w:tc>
      </w:tr>
      <w:tr w14:paraId="23FE0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C5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2B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8F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0FCB">
            <w:pPr>
              <w:jc w:val="center"/>
            </w:pPr>
            <w:r>
              <w:rPr>
                <w:rFonts w:ascii="宋体" w:hAnsi="宋体" w:eastAsia="宋体"/>
                <w:sz w:val="16"/>
              </w:rPr>
              <w:t>文艺团队奖补资金总额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C1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3B9">
            <w:pPr>
              <w:jc w:val="center"/>
            </w:pPr>
            <w:r>
              <w:rPr>
                <w:rFonts w:ascii="宋体" w:hAnsi="宋体" w:eastAsia="宋体"/>
                <w:sz w:val="16"/>
              </w:rPr>
              <w:t>&lt;=13.95万元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AAD4">
            <w:pPr>
              <w:jc w:val="center"/>
            </w:pPr>
            <w:r>
              <w:rPr>
                <w:rFonts w:ascii="宋体" w:hAnsi="宋体" w:eastAsia="宋体"/>
                <w:sz w:val="16"/>
              </w:rPr>
              <w:t>=13.95万元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D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86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E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7A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7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B2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0F9D">
            <w:pPr>
              <w:jc w:val="center"/>
            </w:pPr>
          </w:p>
        </w:tc>
      </w:tr>
      <w:tr w14:paraId="0C419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9B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7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A3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D92B">
            <w:pPr>
              <w:jc w:val="center"/>
            </w:pPr>
            <w:r>
              <w:rPr>
                <w:rFonts w:ascii="宋体" w:hAnsi="宋体" w:eastAsia="宋体"/>
                <w:sz w:val="16"/>
              </w:rPr>
              <w:t>文明路社区数字化农家书屋建设示范点补助总额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75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6C2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110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8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77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1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F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9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96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346">
            <w:pPr>
              <w:jc w:val="center"/>
            </w:pPr>
          </w:p>
        </w:tc>
      </w:tr>
      <w:tr w14:paraId="19FEE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6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45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59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B10A">
            <w:pPr>
              <w:jc w:val="center"/>
            </w:pPr>
            <w:r>
              <w:rPr>
                <w:rFonts w:ascii="宋体" w:hAnsi="宋体" w:eastAsia="宋体"/>
                <w:sz w:val="16"/>
              </w:rPr>
              <w:t>提升工作人员工作水平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1A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4B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BF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0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5A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D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C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5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A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FA69">
            <w:pPr>
              <w:jc w:val="center"/>
            </w:pPr>
          </w:p>
        </w:tc>
      </w:tr>
      <w:tr w14:paraId="1372E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E1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A1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EC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E73F">
            <w:pPr>
              <w:jc w:val="center"/>
            </w:pPr>
            <w:r>
              <w:rPr>
                <w:rFonts w:ascii="宋体" w:hAnsi="宋体" w:eastAsia="宋体"/>
                <w:sz w:val="16"/>
              </w:rPr>
              <w:t>受益村社区满意度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3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D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7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709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A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0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1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66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7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9804">
            <w:pPr>
              <w:jc w:val="center"/>
            </w:pPr>
            <w:r>
              <w:rPr>
                <w:rFonts w:ascii="宋体" w:hAnsi="宋体" w:eastAsia="宋体"/>
                <w:sz w:val="16"/>
              </w:rPr>
              <w:t>通过及时支付文虎体系补助资金，使得受益村社区满意度达到100%。</w:t>
            </w:r>
          </w:p>
        </w:tc>
      </w:tr>
      <w:tr w14:paraId="0FBC8E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D61A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E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D04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D3F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30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30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5E0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28E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D1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536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C397F"/>
        </w:tc>
      </w:tr>
    </w:tbl>
    <w:p w14:paraId="027873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7F6A628A">
        <w:tblPrEx>
          <w:tblCellMar>
            <w:top w:w="0" w:type="dxa"/>
            <w:left w:w="108" w:type="dxa"/>
            <w:bottom w:w="0" w:type="dxa"/>
            <w:right w:w="108" w:type="dxa"/>
          </w:tblCellMar>
        </w:tblPrEx>
        <w:tc>
          <w:tcPr>
            <w:tcW w:w="8848" w:type="dxa"/>
            <w:gridSpan w:val="14"/>
            <w:vAlign w:val="center"/>
          </w:tcPr>
          <w:p w14:paraId="7CEF07BC">
            <w:pPr>
              <w:jc w:val="center"/>
            </w:pPr>
            <w:r>
              <w:rPr>
                <w:rFonts w:ascii="宋体" w:hAnsi="宋体" w:eastAsia="宋体"/>
                <w:sz w:val="24"/>
              </w:rPr>
              <w:t>项目支出绩效自评表</w:t>
            </w:r>
          </w:p>
        </w:tc>
      </w:tr>
      <w:tr w14:paraId="2ECB32A9">
        <w:tblPrEx>
          <w:tblCellMar>
            <w:top w:w="0" w:type="dxa"/>
            <w:left w:w="108" w:type="dxa"/>
            <w:bottom w:w="0" w:type="dxa"/>
            <w:right w:w="108" w:type="dxa"/>
          </w:tblCellMar>
        </w:tblPrEx>
        <w:tc>
          <w:tcPr>
            <w:tcW w:w="8848" w:type="dxa"/>
            <w:gridSpan w:val="14"/>
            <w:vAlign w:val="center"/>
          </w:tcPr>
          <w:p w14:paraId="15BD139A">
            <w:pPr>
              <w:jc w:val="center"/>
            </w:pPr>
            <w:r>
              <w:rPr>
                <w:rFonts w:ascii="宋体" w:hAnsi="宋体" w:eastAsia="宋体"/>
                <w:sz w:val="24"/>
              </w:rPr>
              <w:t>(2024年度)</w:t>
            </w:r>
          </w:p>
        </w:tc>
      </w:tr>
      <w:tr w14:paraId="700E6C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DE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892BE7">
            <w:pPr>
              <w:jc w:val="center"/>
            </w:pPr>
            <w:r>
              <w:rPr>
                <w:rFonts w:ascii="宋体" w:hAnsi="宋体" w:eastAsia="宋体"/>
                <w:sz w:val="16"/>
              </w:rPr>
              <w:t>2024年度畜牧业高质量发展项目资金（第一批、第二批）</w:t>
            </w:r>
          </w:p>
        </w:tc>
      </w:tr>
      <w:tr w14:paraId="04316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20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59C63">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E9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EBF57">
            <w:pPr>
              <w:jc w:val="center"/>
            </w:pPr>
            <w:r>
              <w:rPr>
                <w:rFonts w:ascii="宋体" w:hAnsi="宋体" w:eastAsia="宋体"/>
                <w:sz w:val="16"/>
              </w:rPr>
              <w:t>吉木萨尔县吉木萨尔镇人民政府</w:t>
            </w:r>
          </w:p>
        </w:tc>
      </w:tr>
      <w:tr w14:paraId="75F3F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918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4F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91F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C07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AE2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2A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DFE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FB52">
            <w:pPr>
              <w:jc w:val="center"/>
            </w:pPr>
            <w:r>
              <w:rPr>
                <w:rFonts w:ascii="宋体" w:hAnsi="宋体" w:eastAsia="宋体"/>
                <w:sz w:val="16"/>
              </w:rPr>
              <w:t>得分</w:t>
            </w:r>
          </w:p>
        </w:tc>
      </w:tr>
      <w:tr w14:paraId="5A75C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02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92E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DAEC">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E03E">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EE62">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E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9B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622E">
            <w:pPr>
              <w:jc w:val="center"/>
            </w:pPr>
            <w:r>
              <w:rPr>
                <w:rFonts w:ascii="宋体" w:hAnsi="宋体" w:eastAsia="宋体"/>
                <w:sz w:val="16"/>
              </w:rPr>
              <w:t>10.00</w:t>
            </w:r>
          </w:p>
        </w:tc>
      </w:tr>
      <w:tr w14:paraId="2D714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FD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6A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5C9B">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363E">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300E">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0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0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0BE5">
            <w:pPr>
              <w:jc w:val="center"/>
            </w:pPr>
            <w:r>
              <w:rPr>
                <w:rFonts w:ascii="宋体" w:hAnsi="宋体" w:eastAsia="宋体"/>
                <w:sz w:val="16"/>
              </w:rPr>
              <w:t>—</w:t>
            </w:r>
          </w:p>
        </w:tc>
      </w:tr>
      <w:tr w14:paraId="625DB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F8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77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757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52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75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16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A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E25E">
            <w:pPr>
              <w:jc w:val="center"/>
            </w:pPr>
            <w:r>
              <w:rPr>
                <w:rFonts w:ascii="宋体" w:hAnsi="宋体" w:eastAsia="宋体"/>
                <w:sz w:val="16"/>
              </w:rPr>
              <w:t>—</w:t>
            </w:r>
          </w:p>
        </w:tc>
      </w:tr>
      <w:tr w14:paraId="307CB7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CD4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9AB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A735BD">
            <w:pPr>
              <w:jc w:val="center"/>
            </w:pPr>
            <w:r>
              <w:rPr>
                <w:rFonts w:ascii="宋体" w:hAnsi="宋体" w:eastAsia="宋体"/>
                <w:sz w:val="16"/>
              </w:rPr>
              <w:t>实际完成情况</w:t>
            </w:r>
          </w:p>
        </w:tc>
      </w:tr>
      <w:tr w14:paraId="5596F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EBA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D212B">
            <w:pPr>
              <w:jc w:val="both"/>
            </w:pPr>
            <w:r>
              <w:rPr>
                <w:rFonts w:ascii="宋体" w:hAnsi="宋体" w:eastAsia="宋体"/>
                <w:sz w:val="16"/>
              </w:rPr>
              <w:t>本项目主要实施内容为：对新建（扩建）圈舍面积达到1500平方米以上，存栏达到500头牛以上补助30万元。对压制青贮玉米100吨以上每吨补贴21元共67347元，提高畜牧服务能力2.97万元。合计项目总投资资金39.73万元。项目计划于2024年12月31日前完成，待本项目完成，争取使受益补贴人满意度不低于95%，畜牧服务站服务能力显著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796D5E">
            <w:pPr>
              <w:jc w:val="both"/>
            </w:pPr>
            <w:r>
              <w:rPr>
                <w:rFonts w:ascii="宋体" w:hAnsi="宋体" w:eastAsia="宋体"/>
                <w:sz w:val="16"/>
              </w:rPr>
              <w:t>截至2024年12月31日，本项目实际支出资金39.73万元，预算执行率100%，本项目主要完成了对新建（扩建）圈舍面积达到1500平方米以上，存栏达到500头牛以上补助30万元。对压制青贮玉米100吨以上每吨补贴21元共67347元，提高畜牧服务能力2.97万元。合计项目总投资资金39.73万元，通过实施本项目，本项目的实施充分发挥了资金作用，使受益补贴</w:t>
            </w:r>
            <w:r>
              <w:rPr>
                <w:rFonts w:hint="eastAsia" w:ascii="宋体" w:hAnsi="宋体"/>
                <w:sz w:val="16"/>
                <w:lang w:eastAsia="zh-CN"/>
              </w:rPr>
              <w:t>人员</w:t>
            </w:r>
            <w:r>
              <w:rPr>
                <w:rFonts w:ascii="宋体" w:hAnsi="宋体" w:eastAsia="宋体"/>
                <w:sz w:val="16"/>
              </w:rPr>
              <w:t>满意度达到100%，畜牧服务站服务能力显著提升。</w:t>
            </w:r>
          </w:p>
        </w:tc>
      </w:tr>
      <w:tr w14:paraId="1BE27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57F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68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35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30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78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5C2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940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75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F9D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A5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69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16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13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CF20">
            <w:pPr>
              <w:jc w:val="center"/>
            </w:pPr>
            <w:r>
              <w:rPr>
                <w:rFonts w:ascii="宋体" w:hAnsi="宋体" w:eastAsia="宋体"/>
                <w:sz w:val="16"/>
              </w:rPr>
              <w:t>偏差原因分析及改进措施</w:t>
            </w:r>
          </w:p>
        </w:tc>
      </w:tr>
      <w:tr w14:paraId="2497C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32D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128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32F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F3EA">
            <w:pPr>
              <w:jc w:val="center"/>
            </w:pPr>
            <w:r>
              <w:rPr>
                <w:rFonts w:ascii="宋体" w:hAnsi="宋体" w:eastAsia="宋体"/>
                <w:sz w:val="16"/>
              </w:rPr>
              <w:t>购入生产母牛数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2A0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5193">
            <w:pPr>
              <w:jc w:val="center"/>
            </w:pPr>
            <w:r>
              <w:rPr>
                <w:rFonts w:ascii="宋体" w:hAnsi="宋体" w:eastAsia="宋体"/>
                <w:sz w:val="16"/>
              </w:rPr>
              <w:t>&gt;=150头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E6B1">
            <w:pPr>
              <w:jc w:val="center"/>
            </w:pPr>
            <w:r>
              <w:rPr>
                <w:rFonts w:ascii="宋体" w:hAnsi="宋体" w:eastAsia="宋体"/>
                <w:sz w:val="16"/>
              </w:rPr>
              <w:t>=150头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6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7F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5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7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8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09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6852">
            <w:pPr>
              <w:jc w:val="center"/>
            </w:pPr>
          </w:p>
        </w:tc>
      </w:tr>
      <w:tr w14:paraId="30030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30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B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EC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0AEB">
            <w:pPr>
              <w:jc w:val="center"/>
            </w:pPr>
            <w:r>
              <w:rPr>
                <w:rFonts w:ascii="宋体" w:hAnsi="宋体" w:eastAsia="宋体"/>
                <w:sz w:val="16"/>
              </w:rPr>
              <w:t>圈舍改造面积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DE7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6BB">
            <w:pPr>
              <w:jc w:val="center"/>
            </w:pPr>
            <w:r>
              <w:rPr>
                <w:rFonts w:ascii="宋体" w:hAnsi="宋体" w:eastAsia="宋体"/>
                <w:sz w:val="16"/>
              </w:rPr>
              <w:t>&gt;=1000平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EB09">
            <w:pPr>
              <w:jc w:val="center"/>
            </w:pPr>
            <w:r>
              <w:rPr>
                <w:rFonts w:ascii="宋体" w:hAnsi="宋体" w:eastAsia="宋体"/>
                <w:sz w:val="16"/>
              </w:rPr>
              <w:t>=10000平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7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9A0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6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3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C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4D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01AE">
            <w:pPr>
              <w:jc w:val="center"/>
            </w:pPr>
          </w:p>
        </w:tc>
      </w:tr>
      <w:tr w14:paraId="0166A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93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38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0D3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9170">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AD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73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DA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B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DBB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4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C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6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FF3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BF16">
            <w:pPr>
              <w:jc w:val="center"/>
            </w:pPr>
          </w:p>
        </w:tc>
      </w:tr>
      <w:tr w14:paraId="42E45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1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C9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29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D5C5">
            <w:pPr>
              <w:jc w:val="center"/>
            </w:pPr>
            <w:r>
              <w:rPr>
                <w:rFonts w:ascii="宋体" w:hAnsi="宋体" w:eastAsia="宋体"/>
                <w:sz w:val="16"/>
              </w:rPr>
              <w:t>新建（扩建）圈舍验收合格率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9E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C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A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C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E2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C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D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9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4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89E9">
            <w:pPr>
              <w:jc w:val="center"/>
            </w:pPr>
          </w:p>
        </w:tc>
      </w:tr>
      <w:tr w14:paraId="07023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D5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9D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D2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885D">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2B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C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1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A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F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B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8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0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07B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433C">
            <w:pPr>
              <w:jc w:val="center"/>
            </w:pPr>
          </w:p>
        </w:tc>
      </w:tr>
      <w:tr w14:paraId="289E5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F5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A27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7CC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9314">
            <w:pPr>
              <w:jc w:val="center"/>
            </w:pPr>
            <w:r>
              <w:rPr>
                <w:rFonts w:ascii="宋体" w:hAnsi="宋体" w:eastAsia="宋体"/>
                <w:sz w:val="16"/>
              </w:rPr>
              <w:t>标准化养殖场建设项目资金总额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A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A1C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36E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D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B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C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5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8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0C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86BA">
            <w:pPr>
              <w:jc w:val="center"/>
            </w:pPr>
          </w:p>
        </w:tc>
      </w:tr>
      <w:tr w14:paraId="226C7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4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B4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C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C4AC">
            <w:pPr>
              <w:jc w:val="center"/>
            </w:pPr>
            <w:r>
              <w:rPr>
                <w:rFonts w:ascii="宋体" w:hAnsi="宋体" w:eastAsia="宋体"/>
                <w:sz w:val="16"/>
              </w:rPr>
              <w:t>压制青贮玉米100亩以上补贴资金共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25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6141">
            <w:pPr>
              <w:jc w:val="center"/>
            </w:pPr>
            <w:r>
              <w:rPr>
                <w:rFonts w:ascii="宋体" w:hAnsi="宋体" w:eastAsia="宋体"/>
                <w:sz w:val="16"/>
              </w:rPr>
              <w:t>&lt;=6.76万元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2BD0">
            <w:pPr>
              <w:jc w:val="center"/>
            </w:pPr>
            <w:r>
              <w:rPr>
                <w:rFonts w:ascii="宋体" w:hAnsi="宋体" w:eastAsia="宋体"/>
                <w:sz w:val="16"/>
              </w:rPr>
              <w:t>=6.76万元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9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14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C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3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B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45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580B">
            <w:pPr>
              <w:jc w:val="center"/>
            </w:pPr>
          </w:p>
        </w:tc>
      </w:tr>
      <w:tr w14:paraId="01755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AD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F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75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A99">
            <w:pPr>
              <w:jc w:val="center"/>
            </w:pPr>
            <w:r>
              <w:rPr>
                <w:rFonts w:ascii="宋体" w:hAnsi="宋体" w:eastAsia="宋体"/>
                <w:sz w:val="16"/>
              </w:rPr>
              <w:t>提升畜牧服务能力资金总额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A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69AC">
            <w:pPr>
              <w:jc w:val="center"/>
            </w:pPr>
            <w:r>
              <w:rPr>
                <w:rFonts w:ascii="宋体" w:hAnsi="宋体" w:eastAsia="宋体"/>
                <w:sz w:val="16"/>
              </w:rPr>
              <w:t>&lt;=2.97万元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F413">
            <w:pPr>
              <w:jc w:val="center"/>
            </w:pPr>
            <w:r>
              <w:rPr>
                <w:rFonts w:ascii="宋体" w:hAnsi="宋体" w:eastAsia="宋体"/>
                <w:sz w:val="16"/>
              </w:rPr>
              <w: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0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3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4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5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8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D7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3197">
            <w:pPr>
              <w:jc w:val="center"/>
            </w:pPr>
          </w:p>
        </w:tc>
      </w:tr>
      <w:tr w14:paraId="3CF8B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82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02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BE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F64E">
            <w:pPr>
              <w:jc w:val="center"/>
            </w:pPr>
            <w:r>
              <w:rPr>
                <w:rFonts w:ascii="宋体" w:hAnsi="宋体" w:eastAsia="宋体"/>
                <w:sz w:val="16"/>
              </w:rPr>
              <w:t>畜牧服务站服务能力提升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1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687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C530">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B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5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B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0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5D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B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D7AA">
            <w:pPr>
              <w:jc w:val="center"/>
            </w:pPr>
          </w:p>
        </w:tc>
      </w:tr>
      <w:tr w14:paraId="6064F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4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9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27C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94FE">
            <w:pPr>
              <w:jc w:val="center"/>
            </w:pPr>
            <w:r>
              <w:rPr>
                <w:rFonts w:ascii="宋体" w:hAnsi="宋体" w:eastAsia="宋体"/>
                <w:sz w:val="16"/>
              </w:rPr>
              <w:t>改善养殖场环境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C2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E61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F89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8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C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B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E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21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B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E4AE">
            <w:pPr>
              <w:jc w:val="center"/>
            </w:pPr>
          </w:p>
        </w:tc>
      </w:tr>
      <w:tr w14:paraId="2B2E1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92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7E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A9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A869">
            <w:pPr>
              <w:jc w:val="center"/>
            </w:pPr>
            <w:r>
              <w:rPr>
                <w:rFonts w:ascii="宋体" w:hAnsi="宋体" w:eastAsia="宋体"/>
                <w:sz w:val="16"/>
              </w:rPr>
              <w:t>受益补贴人满意度（%）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0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51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4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814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4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D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2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6D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F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05D7">
            <w:pPr>
              <w:jc w:val="center"/>
            </w:pPr>
            <w:r>
              <w:rPr>
                <w:rFonts w:ascii="宋体" w:hAnsi="宋体" w:eastAsia="宋体"/>
                <w:sz w:val="16"/>
              </w:rPr>
              <w:t>补贴资金及时发放，使得受益补贴人员非常满意。</w:t>
            </w:r>
          </w:p>
        </w:tc>
      </w:tr>
      <w:tr w14:paraId="5D2D28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A373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C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637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C63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A6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EBE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C1E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B1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877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3EF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019B1"/>
        </w:tc>
      </w:tr>
    </w:tbl>
    <w:p w14:paraId="2F2F09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16C8D818">
        <w:tblPrEx>
          <w:tblCellMar>
            <w:top w:w="0" w:type="dxa"/>
            <w:left w:w="108" w:type="dxa"/>
            <w:bottom w:w="0" w:type="dxa"/>
            <w:right w:w="108" w:type="dxa"/>
          </w:tblCellMar>
        </w:tblPrEx>
        <w:tc>
          <w:tcPr>
            <w:tcW w:w="8848" w:type="dxa"/>
            <w:gridSpan w:val="14"/>
            <w:vAlign w:val="center"/>
          </w:tcPr>
          <w:p w14:paraId="3DE8A909">
            <w:pPr>
              <w:jc w:val="center"/>
            </w:pPr>
            <w:r>
              <w:rPr>
                <w:rFonts w:ascii="宋体" w:hAnsi="宋体" w:eastAsia="宋体"/>
                <w:sz w:val="24"/>
              </w:rPr>
              <w:t>项目支出绩效自评表</w:t>
            </w:r>
          </w:p>
        </w:tc>
      </w:tr>
      <w:tr w14:paraId="2018C79A">
        <w:tblPrEx>
          <w:tblCellMar>
            <w:top w:w="0" w:type="dxa"/>
            <w:left w:w="108" w:type="dxa"/>
            <w:bottom w:w="0" w:type="dxa"/>
            <w:right w:w="108" w:type="dxa"/>
          </w:tblCellMar>
        </w:tblPrEx>
        <w:tc>
          <w:tcPr>
            <w:tcW w:w="8848" w:type="dxa"/>
            <w:gridSpan w:val="14"/>
            <w:vAlign w:val="center"/>
          </w:tcPr>
          <w:p w14:paraId="01A16B67">
            <w:pPr>
              <w:jc w:val="center"/>
            </w:pPr>
            <w:r>
              <w:rPr>
                <w:rFonts w:ascii="宋体" w:hAnsi="宋体" w:eastAsia="宋体"/>
                <w:sz w:val="24"/>
              </w:rPr>
              <w:t>(2024年度)</w:t>
            </w:r>
          </w:p>
        </w:tc>
      </w:tr>
      <w:tr w14:paraId="1F859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2D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1FE0CC">
            <w:pPr>
              <w:jc w:val="center"/>
            </w:pPr>
            <w:r>
              <w:rPr>
                <w:rFonts w:ascii="宋体" w:hAnsi="宋体" w:eastAsia="宋体"/>
                <w:sz w:val="16"/>
              </w:rPr>
              <w:t>中央2024年美术馆、公共图书馆、文化馆（站）免费开放补助资金的通知</w:t>
            </w:r>
          </w:p>
        </w:tc>
      </w:tr>
      <w:tr w14:paraId="18F33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D9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485C9">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BE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347E6">
            <w:pPr>
              <w:jc w:val="center"/>
            </w:pPr>
            <w:r>
              <w:rPr>
                <w:rFonts w:ascii="宋体" w:hAnsi="宋体" w:eastAsia="宋体"/>
                <w:sz w:val="16"/>
              </w:rPr>
              <w:t>吉木萨尔县吉木萨尔镇人民政府</w:t>
            </w:r>
          </w:p>
        </w:tc>
      </w:tr>
      <w:tr w14:paraId="76790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92B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AF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26F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5E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DE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07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6CE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B84B">
            <w:pPr>
              <w:jc w:val="center"/>
            </w:pPr>
            <w:r>
              <w:rPr>
                <w:rFonts w:ascii="宋体" w:hAnsi="宋体" w:eastAsia="宋体"/>
                <w:sz w:val="16"/>
              </w:rPr>
              <w:t>得分</w:t>
            </w:r>
          </w:p>
        </w:tc>
      </w:tr>
      <w:tr w14:paraId="1E556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B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DF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339F6">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C8BF">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2A9BE">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3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0A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7736">
            <w:pPr>
              <w:jc w:val="center"/>
            </w:pPr>
            <w:r>
              <w:rPr>
                <w:rFonts w:ascii="宋体" w:hAnsi="宋体" w:eastAsia="宋体"/>
                <w:sz w:val="16"/>
              </w:rPr>
              <w:t>10.00</w:t>
            </w:r>
          </w:p>
        </w:tc>
      </w:tr>
      <w:tr w14:paraId="28D1C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CC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36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4AEC">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CB2C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A68F">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72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55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5A9F">
            <w:pPr>
              <w:jc w:val="center"/>
            </w:pPr>
            <w:r>
              <w:rPr>
                <w:rFonts w:ascii="宋体" w:hAnsi="宋体" w:eastAsia="宋体"/>
                <w:sz w:val="16"/>
              </w:rPr>
              <w:t>—</w:t>
            </w:r>
          </w:p>
        </w:tc>
      </w:tr>
      <w:tr w14:paraId="00C97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8F9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36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B28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3A1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13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E8E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4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5ED3">
            <w:pPr>
              <w:jc w:val="center"/>
            </w:pPr>
            <w:r>
              <w:rPr>
                <w:rFonts w:ascii="宋体" w:hAnsi="宋体" w:eastAsia="宋体"/>
                <w:sz w:val="16"/>
              </w:rPr>
              <w:t>—</w:t>
            </w:r>
          </w:p>
        </w:tc>
      </w:tr>
      <w:tr w14:paraId="3C12CD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B6D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C6C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E19BF">
            <w:pPr>
              <w:jc w:val="center"/>
            </w:pPr>
            <w:r>
              <w:rPr>
                <w:rFonts w:ascii="宋体" w:hAnsi="宋体" w:eastAsia="宋体"/>
                <w:sz w:val="16"/>
              </w:rPr>
              <w:t>实际完成情况</w:t>
            </w:r>
          </w:p>
        </w:tc>
      </w:tr>
      <w:tr w14:paraId="09F63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443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5DCC1">
            <w:pPr>
              <w:jc w:val="both"/>
            </w:pPr>
            <w:r>
              <w:rPr>
                <w:rFonts w:ascii="宋体" w:hAnsi="宋体" w:eastAsia="宋体"/>
                <w:sz w:val="16"/>
              </w:rPr>
              <w:t>全年开展文化活动不少于3次，充分发挥资金作用，提高居民参与文化活动的积极性，促进社会和谐稳定。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1F1B96">
            <w:pPr>
              <w:jc w:val="both"/>
            </w:pPr>
            <w:r>
              <w:rPr>
                <w:rFonts w:ascii="宋体" w:hAnsi="宋体" w:eastAsia="宋体"/>
                <w:sz w:val="16"/>
              </w:rPr>
              <w:t>截至2024年12月31日，本项目实际支出资金4.7万元，预算执行率100%，本项目的实施严格落实了昌州财教</w:t>
            </w:r>
            <w:r>
              <w:rPr>
                <w:rFonts w:hint="eastAsia" w:ascii="宋体" w:hAnsi="宋体"/>
                <w:sz w:val="16"/>
                <w:lang w:eastAsia="zh-CN"/>
              </w:rPr>
              <w:t>〔2023〕81号</w:t>
            </w:r>
            <w:r>
              <w:rPr>
                <w:rFonts w:ascii="宋体" w:hAnsi="宋体" w:eastAsia="宋体"/>
                <w:sz w:val="16"/>
              </w:rPr>
              <w:t>关于提前下达中央2024年美术馆、公共图书馆、文化馆（站）免费开放补助资金的通知文件的精神，通过实施本项目</w:t>
            </w:r>
            <w:r>
              <w:rPr>
                <w:rFonts w:hint="eastAsia" w:ascii="宋体" w:hAnsi="宋体"/>
                <w:sz w:val="16"/>
                <w:lang w:eastAsia="zh-CN"/>
              </w:rPr>
              <w:t>充分发挥</w:t>
            </w:r>
            <w:r>
              <w:rPr>
                <w:rFonts w:ascii="宋体" w:hAnsi="宋体" w:eastAsia="宋体"/>
                <w:sz w:val="16"/>
              </w:rPr>
              <w:t>资金作用，提升工作人员工作水平，提高群众参与文化活动的积极性，促进社会和谐稳定。</w:t>
            </w:r>
          </w:p>
        </w:tc>
      </w:tr>
      <w:tr w14:paraId="7DFA69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452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29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48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FD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E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6B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26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5E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36B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00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50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98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CA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E0B5">
            <w:pPr>
              <w:jc w:val="center"/>
            </w:pPr>
            <w:r>
              <w:rPr>
                <w:rFonts w:ascii="宋体" w:hAnsi="宋体" w:eastAsia="宋体"/>
                <w:sz w:val="16"/>
              </w:rPr>
              <w:t>偏差原因分析及改进措施</w:t>
            </w:r>
          </w:p>
        </w:tc>
      </w:tr>
      <w:tr w14:paraId="06357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B22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DF6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93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0C1B">
            <w:pPr>
              <w:jc w:val="center"/>
            </w:pPr>
            <w:r>
              <w:rPr>
                <w:rFonts w:ascii="宋体" w:hAnsi="宋体" w:eastAsia="宋体"/>
                <w:sz w:val="16"/>
              </w:rPr>
              <w:t>全年开展文化活动次数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0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759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D84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C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4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C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2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5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6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007D">
            <w:pPr>
              <w:jc w:val="center"/>
            </w:pPr>
          </w:p>
        </w:tc>
      </w:tr>
      <w:tr w14:paraId="071AE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A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DB5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DCF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94F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A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6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C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7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E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1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0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F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6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F1FD">
            <w:pPr>
              <w:jc w:val="center"/>
            </w:pPr>
          </w:p>
        </w:tc>
      </w:tr>
      <w:tr w14:paraId="5CA2D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A3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6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F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343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8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F1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ED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7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0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7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C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AD78">
            <w:pPr>
              <w:jc w:val="center"/>
            </w:pPr>
          </w:p>
        </w:tc>
      </w:tr>
      <w:tr w14:paraId="3F466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B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02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EB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17BC">
            <w:pPr>
              <w:jc w:val="center"/>
            </w:pPr>
            <w:r>
              <w:rPr>
                <w:rFonts w:ascii="宋体" w:hAnsi="宋体" w:eastAsia="宋体"/>
                <w:sz w:val="16"/>
              </w:rPr>
              <w:t>开展文化活动完成率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52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C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9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C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F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4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C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3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13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09C0">
            <w:pPr>
              <w:jc w:val="center"/>
            </w:pPr>
          </w:p>
        </w:tc>
      </w:tr>
      <w:tr w14:paraId="5BB43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89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E6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D7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F153">
            <w:pPr>
              <w:jc w:val="center"/>
            </w:pPr>
            <w:r>
              <w:rPr>
                <w:rFonts w:ascii="宋体" w:hAnsi="宋体" w:eastAsia="宋体"/>
                <w:sz w:val="16"/>
              </w:rPr>
              <w:t>中央、自治区补助地方美术馆、公共图书馆、文化馆（站）免费开放补助资金总额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A9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3BDE">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1BE5">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F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A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83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F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8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CC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BE09">
            <w:pPr>
              <w:jc w:val="center"/>
            </w:pPr>
          </w:p>
        </w:tc>
      </w:tr>
      <w:tr w14:paraId="620F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2A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FE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E2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B6BB">
            <w:pPr>
              <w:jc w:val="center"/>
            </w:pPr>
            <w:r>
              <w:rPr>
                <w:rFonts w:ascii="宋体" w:hAnsi="宋体" w:eastAsia="宋体"/>
                <w:sz w:val="16"/>
              </w:rPr>
              <w:t>丰富群众文化生活，提高知晓率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A8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32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06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1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36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E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8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2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3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3B7C">
            <w:pPr>
              <w:jc w:val="center"/>
            </w:pPr>
          </w:p>
        </w:tc>
      </w:tr>
      <w:tr w14:paraId="6AFB6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8C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9D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CA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1BE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13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6B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5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1A2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3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C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F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C6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4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F51E">
            <w:pPr>
              <w:jc w:val="center"/>
            </w:pPr>
            <w:r>
              <w:rPr>
                <w:rFonts w:ascii="宋体" w:hAnsi="宋体" w:eastAsia="宋体"/>
                <w:sz w:val="16"/>
              </w:rPr>
              <w:t>工作人员对免费开放补助资金及时支付非常满意。</w:t>
            </w:r>
          </w:p>
        </w:tc>
      </w:tr>
      <w:tr w14:paraId="497E2C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09B1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1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568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0B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AD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6CE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F34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8D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C78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29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3BD63"/>
        </w:tc>
      </w:tr>
    </w:tbl>
    <w:p w14:paraId="0E32958A">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A7B955F">
        <w:tblPrEx>
          <w:tblCellMar>
            <w:top w:w="0" w:type="dxa"/>
            <w:left w:w="108" w:type="dxa"/>
            <w:bottom w:w="0" w:type="dxa"/>
            <w:right w:w="108" w:type="dxa"/>
          </w:tblCellMar>
        </w:tblPrEx>
        <w:tc>
          <w:tcPr>
            <w:tcW w:w="8848" w:type="dxa"/>
            <w:gridSpan w:val="14"/>
            <w:vAlign w:val="center"/>
          </w:tcPr>
          <w:p w14:paraId="401B4DBF">
            <w:pPr>
              <w:jc w:val="center"/>
            </w:pPr>
            <w:r>
              <w:rPr>
                <w:rFonts w:ascii="宋体" w:hAnsi="宋体" w:eastAsia="宋体"/>
                <w:sz w:val="24"/>
              </w:rPr>
              <w:t>项目支出绩效自评表</w:t>
            </w:r>
          </w:p>
        </w:tc>
      </w:tr>
      <w:tr w14:paraId="1529F5E4">
        <w:tblPrEx>
          <w:tblCellMar>
            <w:top w:w="0" w:type="dxa"/>
            <w:left w:w="108" w:type="dxa"/>
            <w:bottom w:w="0" w:type="dxa"/>
            <w:right w:w="108" w:type="dxa"/>
          </w:tblCellMar>
        </w:tblPrEx>
        <w:tc>
          <w:tcPr>
            <w:tcW w:w="8848" w:type="dxa"/>
            <w:gridSpan w:val="14"/>
            <w:vAlign w:val="center"/>
          </w:tcPr>
          <w:p w14:paraId="519549F7">
            <w:pPr>
              <w:jc w:val="center"/>
            </w:pPr>
            <w:r>
              <w:rPr>
                <w:rFonts w:ascii="宋体" w:hAnsi="宋体" w:eastAsia="宋体"/>
                <w:sz w:val="24"/>
              </w:rPr>
              <w:t>(2024年度)</w:t>
            </w:r>
          </w:p>
        </w:tc>
      </w:tr>
      <w:tr w14:paraId="36740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7C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54FA12">
            <w:pPr>
              <w:jc w:val="center"/>
            </w:pPr>
            <w:r>
              <w:rPr>
                <w:rFonts w:ascii="宋体" w:hAnsi="宋体" w:eastAsia="宋体"/>
                <w:sz w:val="16"/>
              </w:rPr>
              <w:t>中央农业生态资源保护资金项目</w:t>
            </w:r>
          </w:p>
        </w:tc>
      </w:tr>
      <w:tr w14:paraId="4CB30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1C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39772">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F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F165C">
            <w:pPr>
              <w:jc w:val="center"/>
            </w:pPr>
            <w:r>
              <w:rPr>
                <w:rFonts w:ascii="宋体" w:hAnsi="宋体" w:eastAsia="宋体"/>
                <w:sz w:val="16"/>
              </w:rPr>
              <w:t>吉木萨尔县吉木萨尔镇人民政府</w:t>
            </w:r>
          </w:p>
        </w:tc>
      </w:tr>
      <w:tr w14:paraId="2C0B7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17D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CEB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65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0E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5F5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18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DFC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748E">
            <w:pPr>
              <w:jc w:val="center"/>
            </w:pPr>
            <w:r>
              <w:rPr>
                <w:rFonts w:ascii="宋体" w:hAnsi="宋体" w:eastAsia="宋体"/>
                <w:sz w:val="16"/>
              </w:rPr>
              <w:t>得分</w:t>
            </w:r>
          </w:p>
        </w:tc>
      </w:tr>
      <w:tr w14:paraId="20925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0CB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D9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A5473">
            <w:pPr>
              <w:jc w:val="center"/>
            </w:pPr>
            <w:r>
              <w:rPr>
                <w:rFonts w:ascii="宋体" w:hAnsi="宋体" w:eastAsia="宋体"/>
                <w:sz w:val="16"/>
              </w:rPr>
              <w:t>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FFB9C">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D6913">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D1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18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4C0F">
            <w:pPr>
              <w:jc w:val="center"/>
            </w:pPr>
            <w:r>
              <w:rPr>
                <w:rFonts w:ascii="宋体" w:hAnsi="宋体" w:eastAsia="宋体"/>
                <w:sz w:val="16"/>
              </w:rPr>
              <w:t>10.00</w:t>
            </w:r>
          </w:p>
        </w:tc>
      </w:tr>
      <w:tr w14:paraId="29E43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83D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95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B4F7">
            <w:pPr>
              <w:jc w:val="center"/>
            </w:pPr>
            <w:r>
              <w:rPr>
                <w:rFonts w:ascii="宋体" w:hAnsi="宋体" w:eastAsia="宋体"/>
                <w:sz w:val="16"/>
              </w:rPr>
              <w:t>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5C6BD">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49BA7">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C4D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A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AD3A">
            <w:pPr>
              <w:jc w:val="center"/>
            </w:pPr>
            <w:r>
              <w:rPr>
                <w:rFonts w:ascii="宋体" w:hAnsi="宋体" w:eastAsia="宋体"/>
                <w:sz w:val="16"/>
              </w:rPr>
              <w:t>—</w:t>
            </w:r>
          </w:p>
        </w:tc>
      </w:tr>
      <w:tr w14:paraId="0DD32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B3C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EC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3A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C4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92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F5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C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8336">
            <w:pPr>
              <w:jc w:val="center"/>
            </w:pPr>
            <w:r>
              <w:rPr>
                <w:rFonts w:ascii="宋体" w:hAnsi="宋体" w:eastAsia="宋体"/>
                <w:sz w:val="16"/>
              </w:rPr>
              <w:t>—</w:t>
            </w:r>
          </w:p>
        </w:tc>
      </w:tr>
      <w:tr w14:paraId="757CCD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E5A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372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CF29E">
            <w:pPr>
              <w:jc w:val="center"/>
            </w:pPr>
            <w:r>
              <w:rPr>
                <w:rFonts w:ascii="宋体" w:hAnsi="宋体" w:eastAsia="宋体"/>
                <w:sz w:val="16"/>
              </w:rPr>
              <w:t>实际完成情况</w:t>
            </w:r>
          </w:p>
        </w:tc>
      </w:tr>
      <w:tr w14:paraId="0BE24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525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04092">
            <w:pPr>
              <w:jc w:val="both"/>
            </w:pPr>
            <w:r>
              <w:rPr>
                <w:rFonts w:ascii="宋体" w:hAnsi="宋体" w:eastAsia="宋体"/>
                <w:sz w:val="16"/>
              </w:rPr>
              <w:t>贯彻落实中央文件精神，充分发挥资金作用，对3个行政村3名村民进行补助，为村民提供帮助，提高村民参与村级事务的积极性，提高村民种植积极性，争取使受补助村民满意度不低于95%。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E8F6C3">
            <w:pPr>
              <w:jc w:val="both"/>
            </w:pPr>
            <w:r>
              <w:rPr>
                <w:rFonts w:ascii="宋体" w:hAnsi="宋体" w:eastAsia="宋体"/>
                <w:sz w:val="16"/>
              </w:rPr>
              <w:t>截至2024年12月31日，本项目实际支出资金10.14万元，预算执行率100%，本项目的实施严格落实了昌州财农</w:t>
            </w:r>
            <w:r>
              <w:rPr>
                <w:rFonts w:hint="eastAsia" w:ascii="宋体" w:hAnsi="宋体"/>
                <w:sz w:val="16"/>
                <w:lang w:eastAsia="zh-CN"/>
              </w:rPr>
              <w:t>〔2023〕21号</w:t>
            </w:r>
            <w:r>
              <w:rPr>
                <w:rFonts w:ascii="宋体" w:hAnsi="宋体" w:eastAsia="宋体"/>
                <w:sz w:val="16"/>
              </w:rPr>
              <w:t>《关于下达2023年中央农业生态资源保护资金预算的通知》文件精神，充分发挥资金作用，对六个行政村村民进行补助，为村民提供帮助，提高村民参与村级事务的积极性，维护和谐稳定。</w:t>
            </w:r>
          </w:p>
        </w:tc>
      </w:tr>
      <w:tr w14:paraId="28C4F7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2E5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2B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0B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1D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C6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2F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FD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7A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0D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39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27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A1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D4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7733">
            <w:pPr>
              <w:jc w:val="center"/>
            </w:pPr>
            <w:r>
              <w:rPr>
                <w:rFonts w:ascii="宋体" w:hAnsi="宋体" w:eastAsia="宋体"/>
                <w:sz w:val="16"/>
              </w:rPr>
              <w:t>偏差原因分析及改进措施</w:t>
            </w:r>
          </w:p>
        </w:tc>
      </w:tr>
      <w:tr w14:paraId="4AF93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4BE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D2C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91F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6499">
            <w:pPr>
              <w:jc w:val="center"/>
            </w:pPr>
            <w:r>
              <w:rPr>
                <w:rFonts w:ascii="宋体" w:hAnsi="宋体" w:eastAsia="宋体"/>
                <w:sz w:val="16"/>
              </w:rPr>
              <w:t>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C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0BB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0FE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9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B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C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1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3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A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1BF3">
            <w:pPr>
              <w:jc w:val="center"/>
            </w:pPr>
          </w:p>
        </w:tc>
      </w:tr>
      <w:tr w14:paraId="6FB63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C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3B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5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8EAD">
            <w:pPr>
              <w:jc w:val="center"/>
            </w:pPr>
            <w:r>
              <w:rPr>
                <w:rFonts w:ascii="宋体" w:hAnsi="宋体" w:eastAsia="宋体"/>
                <w:sz w:val="16"/>
              </w:rPr>
              <w:t>受补助村民数量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13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0C2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AF2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7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3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9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6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4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9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E05E">
            <w:pPr>
              <w:jc w:val="center"/>
            </w:pPr>
          </w:p>
        </w:tc>
      </w:tr>
      <w:tr w14:paraId="2DB06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2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1A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4F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74C4">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AB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3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7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F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D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2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9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7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6DCE">
            <w:pPr>
              <w:jc w:val="center"/>
            </w:pPr>
          </w:p>
        </w:tc>
      </w:tr>
      <w:tr w14:paraId="17B85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4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66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4A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F5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F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040E">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031C">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2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3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8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0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2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8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93EB">
            <w:pPr>
              <w:jc w:val="center"/>
            </w:pPr>
          </w:p>
        </w:tc>
      </w:tr>
      <w:tr w14:paraId="3670A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81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44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10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2F24">
            <w:pPr>
              <w:jc w:val="center"/>
            </w:pPr>
            <w:r>
              <w:rPr>
                <w:rFonts w:ascii="宋体" w:hAnsi="宋体" w:eastAsia="宋体"/>
                <w:sz w:val="16"/>
              </w:rPr>
              <w:t>耕地轮作物补助资金总额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ED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165">
            <w:pPr>
              <w:jc w:val="center"/>
            </w:pPr>
            <w:r>
              <w:rPr>
                <w:rFonts w:ascii="宋体" w:hAnsi="宋体" w:eastAsia="宋体"/>
                <w:sz w:val="16"/>
              </w:rPr>
              <w:t>&lt;=10.14万元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4DD5">
            <w:pPr>
              <w:jc w:val="center"/>
            </w:pPr>
            <w:r>
              <w:rPr>
                <w:rFonts w:ascii="宋体" w:hAnsi="宋体" w:eastAsia="宋体"/>
                <w:sz w:val="16"/>
              </w:rPr>
              <w: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7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E2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EE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E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D5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35D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3FEE">
            <w:pPr>
              <w:jc w:val="center"/>
            </w:pPr>
          </w:p>
        </w:tc>
      </w:tr>
      <w:tr w14:paraId="434A4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27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33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45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9655">
            <w:pPr>
              <w:jc w:val="center"/>
            </w:pPr>
            <w:r>
              <w:rPr>
                <w:rFonts w:ascii="宋体" w:hAnsi="宋体" w:eastAsia="宋体"/>
                <w:sz w:val="16"/>
              </w:rPr>
              <w:t>提高村民种植积极性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CE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3C2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66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E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84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ABD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F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D0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3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54F5">
            <w:pPr>
              <w:jc w:val="center"/>
            </w:pPr>
          </w:p>
        </w:tc>
      </w:tr>
      <w:tr w14:paraId="1B7C4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18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7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58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17F4">
            <w:pPr>
              <w:jc w:val="center"/>
            </w:pPr>
            <w:r>
              <w:rPr>
                <w:rFonts w:ascii="宋体" w:hAnsi="宋体" w:eastAsia="宋体"/>
                <w:sz w:val="16"/>
              </w:rPr>
              <w:t>受补助村民满意度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C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99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B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CF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C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075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C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FC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5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E521">
            <w:pPr>
              <w:jc w:val="center"/>
            </w:pPr>
            <w:r>
              <w:rPr>
                <w:rFonts w:ascii="宋体" w:hAnsi="宋体" w:eastAsia="宋体"/>
                <w:sz w:val="16"/>
              </w:rPr>
              <w:t>严格执行中央农业生态资源保护资金支出，使得受补助村民满意度达到100%。</w:t>
            </w:r>
          </w:p>
        </w:tc>
      </w:tr>
      <w:tr w14:paraId="2B56F0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E4B4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0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339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A4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7F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F65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476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517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68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93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8F07A"/>
        </w:tc>
      </w:tr>
    </w:tbl>
    <w:p w14:paraId="07F646B9">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776"/>
        <w:gridCol w:w="776"/>
        <w:gridCol w:w="625"/>
        <w:gridCol w:w="696"/>
        <w:gridCol w:w="613"/>
        <w:gridCol w:w="613"/>
        <w:gridCol w:w="613"/>
        <w:gridCol w:w="619"/>
        <w:gridCol w:w="631"/>
      </w:tblGrid>
      <w:tr w14:paraId="63D8E015">
        <w:tblPrEx>
          <w:tblCellMar>
            <w:top w:w="0" w:type="dxa"/>
            <w:left w:w="108" w:type="dxa"/>
            <w:bottom w:w="0" w:type="dxa"/>
            <w:right w:w="108" w:type="dxa"/>
          </w:tblCellMar>
        </w:tblPrEx>
        <w:tc>
          <w:tcPr>
            <w:tcW w:w="8848" w:type="dxa"/>
            <w:gridSpan w:val="14"/>
            <w:vAlign w:val="center"/>
          </w:tcPr>
          <w:p w14:paraId="56827444">
            <w:pPr>
              <w:jc w:val="center"/>
            </w:pPr>
            <w:r>
              <w:rPr>
                <w:rFonts w:ascii="宋体" w:hAnsi="宋体" w:eastAsia="宋体"/>
                <w:sz w:val="24"/>
              </w:rPr>
              <w:t>项目支出绩效自评表</w:t>
            </w:r>
          </w:p>
        </w:tc>
      </w:tr>
      <w:tr w14:paraId="3A9E44D4">
        <w:tblPrEx>
          <w:tblCellMar>
            <w:top w:w="0" w:type="dxa"/>
            <w:left w:w="108" w:type="dxa"/>
            <w:bottom w:w="0" w:type="dxa"/>
            <w:right w:w="108" w:type="dxa"/>
          </w:tblCellMar>
        </w:tblPrEx>
        <w:tc>
          <w:tcPr>
            <w:tcW w:w="8848" w:type="dxa"/>
            <w:gridSpan w:val="14"/>
            <w:vAlign w:val="center"/>
          </w:tcPr>
          <w:p w14:paraId="71912022">
            <w:pPr>
              <w:jc w:val="center"/>
            </w:pPr>
            <w:r>
              <w:rPr>
                <w:rFonts w:ascii="宋体" w:hAnsi="宋体" w:eastAsia="宋体"/>
                <w:sz w:val="24"/>
              </w:rPr>
              <w:t>(2024年度)</w:t>
            </w:r>
          </w:p>
        </w:tc>
      </w:tr>
      <w:tr w14:paraId="342B5E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F2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5ED7E3">
            <w:pPr>
              <w:jc w:val="center"/>
            </w:pPr>
            <w:r>
              <w:rPr>
                <w:rFonts w:ascii="宋体" w:hAnsi="宋体" w:eastAsia="宋体"/>
                <w:sz w:val="16"/>
              </w:rPr>
              <w:t>北庭工业园区2023</w:t>
            </w:r>
            <w:r>
              <w:rPr>
                <w:rFonts w:hint="eastAsia" w:ascii="宋体" w:hAnsi="宋体"/>
                <w:sz w:val="16"/>
                <w:lang w:eastAsia="zh-CN"/>
              </w:rPr>
              <w:t>—</w:t>
            </w:r>
            <w:r>
              <w:rPr>
                <w:rFonts w:ascii="宋体" w:hAnsi="宋体" w:eastAsia="宋体"/>
                <w:sz w:val="16"/>
              </w:rPr>
              <w:t>2024年冬季清雪费用</w:t>
            </w:r>
          </w:p>
        </w:tc>
      </w:tr>
      <w:tr w14:paraId="063DA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40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6FD47">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81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B2F27A">
            <w:pPr>
              <w:jc w:val="center"/>
            </w:pPr>
            <w:r>
              <w:rPr>
                <w:rFonts w:ascii="宋体" w:hAnsi="宋体" w:eastAsia="宋体"/>
                <w:sz w:val="16"/>
              </w:rPr>
              <w:t>吉木萨尔县吉木萨尔镇人民政府</w:t>
            </w:r>
          </w:p>
        </w:tc>
      </w:tr>
      <w:tr w14:paraId="4565C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DC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45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E51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9C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AD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EA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F6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68D1">
            <w:pPr>
              <w:jc w:val="center"/>
            </w:pPr>
            <w:r>
              <w:rPr>
                <w:rFonts w:ascii="宋体" w:hAnsi="宋体" w:eastAsia="宋体"/>
                <w:sz w:val="16"/>
              </w:rPr>
              <w:t>得分</w:t>
            </w:r>
          </w:p>
        </w:tc>
      </w:tr>
      <w:tr w14:paraId="785F6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39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2F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0BD61">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B3E9">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D83A">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1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89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3EC6">
            <w:pPr>
              <w:jc w:val="center"/>
            </w:pPr>
            <w:r>
              <w:rPr>
                <w:rFonts w:ascii="宋体" w:hAnsi="宋体" w:eastAsia="宋体"/>
                <w:sz w:val="16"/>
              </w:rPr>
              <w:t>10.00</w:t>
            </w:r>
          </w:p>
        </w:tc>
      </w:tr>
      <w:tr w14:paraId="13831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63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C4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9A949">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CB69">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FFABB">
            <w:pPr>
              <w:jc w:val="center"/>
            </w:pPr>
            <w:r>
              <w:rPr>
                <w:rFonts w:ascii="宋体" w:hAnsi="宋体" w:eastAsia="宋体"/>
                <w:sz w:val="16"/>
              </w:rPr>
              <w:t>195.00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1D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EC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5992">
            <w:pPr>
              <w:jc w:val="center"/>
            </w:pPr>
            <w:r>
              <w:rPr>
                <w:rFonts w:ascii="宋体" w:hAnsi="宋体" w:eastAsia="宋体"/>
                <w:sz w:val="16"/>
              </w:rPr>
              <w:t>—</w:t>
            </w:r>
          </w:p>
        </w:tc>
      </w:tr>
      <w:tr w14:paraId="4DD19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38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BB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3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14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56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31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8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C411">
            <w:pPr>
              <w:jc w:val="center"/>
            </w:pPr>
            <w:r>
              <w:rPr>
                <w:rFonts w:ascii="宋体" w:hAnsi="宋体" w:eastAsia="宋体"/>
                <w:sz w:val="16"/>
              </w:rPr>
              <w:t>—</w:t>
            </w:r>
          </w:p>
        </w:tc>
      </w:tr>
      <w:tr w14:paraId="2295E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7A6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1FB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45D74">
            <w:pPr>
              <w:jc w:val="center"/>
            </w:pPr>
            <w:r>
              <w:rPr>
                <w:rFonts w:ascii="宋体" w:hAnsi="宋体" w:eastAsia="宋体"/>
                <w:sz w:val="16"/>
              </w:rPr>
              <w:t>实际完成情况</w:t>
            </w:r>
          </w:p>
        </w:tc>
      </w:tr>
      <w:tr w14:paraId="1A20C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394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E25A2">
            <w:pPr>
              <w:jc w:val="both"/>
            </w:pPr>
            <w:r>
              <w:rPr>
                <w:rFonts w:ascii="宋体" w:hAnsi="宋体" w:eastAsia="宋体"/>
                <w:sz w:val="16"/>
              </w:rPr>
              <w:t>本项目主要实施内容为用于2023年</w:t>
            </w:r>
            <w:r>
              <w:rPr>
                <w:rFonts w:hint="eastAsia" w:ascii="宋体" w:hAnsi="宋体"/>
                <w:sz w:val="16"/>
                <w:lang w:eastAsia="zh-CN"/>
              </w:rPr>
              <w:t>—</w:t>
            </w:r>
            <w:r>
              <w:rPr>
                <w:rFonts w:ascii="宋体" w:hAnsi="宋体" w:eastAsia="宋体"/>
                <w:sz w:val="16"/>
              </w:rPr>
              <w:t>2024年北庭工业园区冬季除雪总面积：458872平方米，清雪后将积雪拉运至指定地点。项目总投资195万元，项目计划于2024年12月31日前将资金支付完成。为更好履行北庭工业园区社会事务管理职责，进一步改善北庭工业园区生产生活环境，确保冬季道路交通行驶安全，项目完成后使受益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65A8F">
            <w:pPr>
              <w:jc w:val="both"/>
            </w:pPr>
            <w:r>
              <w:rPr>
                <w:rFonts w:hint="eastAsia" w:ascii="宋体" w:hAnsi="宋体"/>
                <w:sz w:val="16"/>
                <w:lang w:eastAsia="zh-CN"/>
              </w:rPr>
              <w:t>截至2024</w:t>
            </w:r>
            <w:r>
              <w:rPr>
                <w:rFonts w:ascii="宋体" w:hAnsi="宋体" w:eastAsia="宋体"/>
                <w:sz w:val="16"/>
              </w:rPr>
              <w:t>年12月31日，本项目实际支出资金195万元，预算执行率为100%，通过实施本项目可使北庭工业园区冬季积雪得到清扫，道路通畅保障当地企业及居民出行安全。</w:t>
            </w:r>
          </w:p>
        </w:tc>
      </w:tr>
      <w:tr w14:paraId="36AB5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2E1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AF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5D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4D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F9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CF4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27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EE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936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57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1C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04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ED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78D2">
            <w:pPr>
              <w:jc w:val="center"/>
            </w:pPr>
            <w:r>
              <w:rPr>
                <w:rFonts w:ascii="宋体" w:hAnsi="宋体" w:eastAsia="宋体"/>
                <w:sz w:val="16"/>
              </w:rPr>
              <w:t>偏差原因分析及改进措施</w:t>
            </w:r>
          </w:p>
        </w:tc>
      </w:tr>
      <w:tr w14:paraId="62C36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5D6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533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1A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5B93">
            <w:pPr>
              <w:jc w:val="center"/>
            </w:pPr>
            <w:r>
              <w:rPr>
                <w:rFonts w:ascii="宋体" w:hAnsi="宋体" w:eastAsia="宋体"/>
                <w:sz w:val="16"/>
              </w:rPr>
              <w:t>积雪清扫面积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6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A402">
            <w:pPr>
              <w:jc w:val="center"/>
            </w:pPr>
            <w:r>
              <w:rPr>
                <w:rFonts w:ascii="宋体" w:hAnsi="宋体" w:eastAsia="宋体"/>
                <w:sz w:val="16"/>
              </w:rPr>
              <w:t>=458872平方米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C665">
            <w:pPr>
              <w:jc w:val="center"/>
            </w:pPr>
            <w:r>
              <w:rPr>
                <w:rFonts w:ascii="宋体" w:hAnsi="宋体" w:eastAsia="宋体"/>
                <w:sz w:val="16"/>
              </w:rPr>
              <w:t>=458872平方米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2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F2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1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7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A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0391">
            <w:pPr>
              <w:jc w:val="center"/>
            </w:pPr>
          </w:p>
        </w:tc>
      </w:tr>
      <w:tr w14:paraId="41B9B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9C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A20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E62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F3C1">
            <w:pPr>
              <w:jc w:val="center"/>
            </w:pPr>
            <w:r>
              <w:rPr>
                <w:rFonts w:ascii="宋体" w:hAnsi="宋体" w:eastAsia="宋体"/>
                <w:sz w:val="16"/>
              </w:rPr>
              <w:t>道路清洁保证率（%）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D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9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2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1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A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C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3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3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C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6F3B">
            <w:pPr>
              <w:jc w:val="center"/>
            </w:pPr>
          </w:p>
        </w:tc>
      </w:tr>
      <w:tr w14:paraId="4A34D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0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2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F2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508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0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7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3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3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2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8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6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5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C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9C72">
            <w:pPr>
              <w:jc w:val="center"/>
            </w:pPr>
          </w:p>
        </w:tc>
      </w:tr>
      <w:tr w14:paraId="75380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8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9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7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7297">
            <w:pPr>
              <w:jc w:val="center"/>
            </w:pPr>
            <w:r>
              <w:rPr>
                <w:rFonts w:ascii="宋体" w:hAnsi="宋体" w:eastAsia="宋体"/>
                <w:sz w:val="16"/>
              </w:rPr>
              <w:t>积雪清扫及时率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3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D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1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3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1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F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E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C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C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5700">
            <w:pPr>
              <w:jc w:val="center"/>
            </w:pPr>
          </w:p>
        </w:tc>
      </w:tr>
      <w:tr w14:paraId="1D2E2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6A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3C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A2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2BA4">
            <w:pPr>
              <w:jc w:val="center"/>
            </w:pPr>
            <w:r>
              <w:rPr>
                <w:rFonts w:ascii="宋体" w:hAnsi="宋体" w:eastAsia="宋体"/>
                <w:sz w:val="16"/>
              </w:rPr>
              <w:t>积雪清扫面积每平方米费用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C8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9842">
            <w:pPr>
              <w:jc w:val="center"/>
            </w:pPr>
            <w:r>
              <w:rPr>
                <w:rFonts w:ascii="宋体" w:hAnsi="宋体" w:eastAsia="宋体"/>
                <w:sz w:val="16"/>
              </w:rPr>
              <w:t>&lt;=4.5元/平方米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F4C1">
            <w:pPr>
              <w:jc w:val="center"/>
            </w:pPr>
            <w:r>
              <w:rPr>
                <w:rFonts w:ascii="宋体" w:hAnsi="宋体" w:eastAsia="宋体"/>
                <w:sz w:val="16"/>
              </w:rPr>
              <w:t>=4.5元/平方米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3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08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0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7E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9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415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F06E">
            <w:pPr>
              <w:jc w:val="center"/>
            </w:pPr>
          </w:p>
        </w:tc>
      </w:tr>
      <w:tr w14:paraId="24749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F7E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865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7B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2157">
            <w:pPr>
              <w:jc w:val="center"/>
            </w:pPr>
            <w:r>
              <w:rPr>
                <w:rFonts w:ascii="宋体" w:hAnsi="宋体" w:eastAsia="宋体"/>
                <w:sz w:val="16"/>
              </w:rPr>
              <w:t>冬季道路通畅率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2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3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A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B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3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9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0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3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4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EE5B">
            <w:pPr>
              <w:jc w:val="center"/>
            </w:pPr>
          </w:p>
        </w:tc>
      </w:tr>
      <w:tr w14:paraId="67BAA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7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5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11D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E8EC">
            <w:pPr>
              <w:jc w:val="center"/>
            </w:pPr>
            <w:r>
              <w:rPr>
                <w:rFonts w:ascii="宋体" w:hAnsi="宋体" w:eastAsia="宋体"/>
                <w:sz w:val="16"/>
              </w:rPr>
              <w:t>改善北庭工业园区生产生活环境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D6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A07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FD3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1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5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E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6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AC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9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BECB">
            <w:pPr>
              <w:jc w:val="center"/>
            </w:pPr>
          </w:p>
        </w:tc>
      </w:tr>
      <w:tr w14:paraId="5B1EC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3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7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44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1419">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6F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AA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9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666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2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E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4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37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7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592D">
            <w:pPr>
              <w:jc w:val="center"/>
            </w:pPr>
            <w:r>
              <w:rPr>
                <w:rFonts w:ascii="宋体" w:hAnsi="宋体" w:eastAsia="宋体"/>
                <w:sz w:val="16"/>
              </w:rPr>
              <w:t>冬季及时对园区积雪清扫。使得受益居民对该项工作完成情况非常满意。</w:t>
            </w:r>
          </w:p>
        </w:tc>
      </w:tr>
      <w:tr w14:paraId="217325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D0BC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B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7A8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21D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75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87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6F1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CEB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8B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C2D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6157D"/>
        </w:tc>
      </w:tr>
    </w:tbl>
    <w:p w14:paraId="5142066C">
      <w:r>
        <w:br w:type="page"/>
      </w:r>
    </w:p>
    <w:tbl>
      <w:tblPr>
        <w:tblStyle w:val="9"/>
        <w:tblW w:w="0" w:type="auto"/>
        <w:tblInd w:w="0" w:type="dxa"/>
        <w:tblLayout w:type="autofit"/>
        <w:tblCellMar>
          <w:top w:w="0" w:type="dxa"/>
          <w:left w:w="108" w:type="dxa"/>
          <w:bottom w:w="0" w:type="dxa"/>
          <w:right w:w="108" w:type="dxa"/>
        </w:tblCellMar>
      </w:tblPr>
      <w:tblGrid>
        <w:gridCol w:w="596"/>
        <w:gridCol w:w="535"/>
        <w:gridCol w:w="535"/>
        <w:gridCol w:w="626"/>
        <w:gridCol w:w="566"/>
        <w:gridCol w:w="1096"/>
        <w:gridCol w:w="1016"/>
        <w:gridCol w:w="596"/>
        <w:gridCol w:w="626"/>
        <w:gridCol w:w="535"/>
        <w:gridCol w:w="535"/>
        <w:gridCol w:w="535"/>
        <w:gridCol w:w="566"/>
        <w:gridCol w:w="697"/>
      </w:tblGrid>
      <w:tr w14:paraId="5F42FDEB">
        <w:tblPrEx>
          <w:tblCellMar>
            <w:top w:w="0" w:type="dxa"/>
            <w:left w:w="108" w:type="dxa"/>
            <w:bottom w:w="0" w:type="dxa"/>
            <w:right w:w="108" w:type="dxa"/>
          </w:tblCellMar>
        </w:tblPrEx>
        <w:tc>
          <w:tcPr>
            <w:tcW w:w="8848" w:type="dxa"/>
            <w:gridSpan w:val="14"/>
            <w:vAlign w:val="center"/>
          </w:tcPr>
          <w:p w14:paraId="4E185AA3">
            <w:pPr>
              <w:jc w:val="center"/>
            </w:pPr>
            <w:r>
              <w:rPr>
                <w:rFonts w:ascii="宋体" w:hAnsi="宋体" w:eastAsia="宋体"/>
                <w:sz w:val="24"/>
              </w:rPr>
              <w:t>项目支出绩效自评表</w:t>
            </w:r>
          </w:p>
        </w:tc>
      </w:tr>
      <w:tr w14:paraId="5BAA0A4D">
        <w:tblPrEx>
          <w:tblCellMar>
            <w:top w:w="0" w:type="dxa"/>
            <w:left w:w="108" w:type="dxa"/>
            <w:bottom w:w="0" w:type="dxa"/>
            <w:right w:w="108" w:type="dxa"/>
          </w:tblCellMar>
        </w:tblPrEx>
        <w:tc>
          <w:tcPr>
            <w:tcW w:w="8848" w:type="dxa"/>
            <w:gridSpan w:val="14"/>
            <w:vAlign w:val="center"/>
          </w:tcPr>
          <w:p w14:paraId="7216988E">
            <w:pPr>
              <w:jc w:val="center"/>
            </w:pPr>
            <w:r>
              <w:rPr>
                <w:rFonts w:ascii="宋体" w:hAnsi="宋体" w:eastAsia="宋体"/>
                <w:sz w:val="24"/>
              </w:rPr>
              <w:t>(2024年度)</w:t>
            </w:r>
          </w:p>
        </w:tc>
      </w:tr>
      <w:tr w14:paraId="02287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8A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C324A">
            <w:pPr>
              <w:jc w:val="center"/>
            </w:pPr>
            <w:r>
              <w:rPr>
                <w:rFonts w:ascii="宋体" w:hAnsi="宋体" w:eastAsia="宋体"/>
                <w:sz w:val="16"/>
              </w:rPr>
              <w:t>吉木萨尔北庭工业园区绿化养护、道路保洁项目</w:t>
            </w:r>
          </w:p>
        </w:tc>
      </w:tr>
      <w:tr w14:paraId="370E2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0B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6BA6E">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B4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EAD40">
            <w:pPr>
              <w:jc w:val="center"/>
            </w:pPr>
            <w:r>
              <w:rPr>
                <w:rFonts w:ascii="宋体" w:hAnsi="宋体" w:eastAsia="宋体"/>
                <w:sz w:val="16"/>
              </w:rPr>
              <w:t>吉木萨尔县吉木萨尔镇人民政府</w:t>
            </w:r>
          </w:p>
        </w:tc>
      </w:tr>
      <w:tr w14:paraId="48EF6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F486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6A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8A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FF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199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65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AA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6663">
            <w:pPr>
              <w:jc w:val="center"/>
            </w:pPr>
            <w:r>
              <w:rPr>
                <w:rFonts w:ascii="宋体" w:hAnsi="宋体" w:eastAsia="宋体"/>
                <w:sz w:val="16"/>
              </w:rPr>
              <w:t>得分</w:t>
            </w:r>
          </w:p>
        </w:tc>
      </w:tr>
      <w:tr w14:paraId="1484D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2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322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603B">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7867">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BC29">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93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18B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983C">
            <w:pPr>
              <w:jc w:val="center"/>
            </w:pPr>
            <w:r>
              <w:rPr>
                <w:rFonts w:ascii="宋体" w:hAnsi="宋体" w:eastAsia="宋体"/>
                <w:sz w:val="16"/>
              </w:rPr>
              <w:t>10.00</w:t>
            </w:r>
          </w:p>
        </w:tc>
      </w:tr>
      <w:tr w14:paraId="0E3E6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7A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AE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0813">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195C">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20122">
            <w:pPr>
              <w:jc w:val="center"/>
            </w:pPr>
            <w:r>
              <w:rPr>
                <w:rFonts w:ascii="宋体" w:hAnsi="宋体" w:eastAsia="宋体"/>
                <w:sz w:val="16"/>
              </w:rPr>
              <w:t>90.55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4A1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5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A5DF">
            <w:pPr>
              <w:jc w:val="center"/>
            </w:pPr>
            <w:r>
              <w:rPr>
                <w:rFonts w:ascii="宋体" w:hAnsi="宋体" w:eastAsia="宋体"/>
                <w:sz w:val="16"/>
              </w:rPr>
              <w:t>—</w:t>
            </w:r>
          </w:p>
        </w:tc>
      </w:tr>
      <w:tr w14:paraId="126EA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EF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7B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6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0F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79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19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47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521B">
            <w:pPr>
              <w:jc w:val="center"/>
            </w:pPr>
            <w:r>
              <w:rPr>
                <w:rFonts w:ascii="宋体" w:hAnsi="宋体" w:eastAsia="宋体"/>
                <w:sz w:val="16"/>
              </w:rPr>
              <w:t>—</w:t>
            </w:r>
          </w:p>
        </w:tc>
      </w:tr>
      <w:tr w14:paraId="2B973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263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8CA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9C8E4">
            <w:pPr>
              <w:jc w:val="center"/>
            </w:pPr>
            <w:r>
              <w:rPr>
                <w:rFonts w:ascii="宋体" w:hAnsi="宋体" w:eastAsia="宋体"/>
                <w:sz w:val="16"/>
              </w:rPr>
              <w:t>实际完成情况</w:t>
            </w:r>
          </w:p>
        </w:tc>
      </w:tr>
      <w:tr w14:paraId="1FF8B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C6B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F3559">
            <w:pPr>
              <w:jc w:val="both"/>
            </w:pPr>
            <w:r>
              <w:rPr>
                <w:rFonts w:ascii="宋体" w:hAnsi="宋体" w:eastAsia="宋体"/>
                <w:sz w:val="16"/>
              </w:rPr>
              <w:t>北庭工业园区11条路总面积498141平方米的绿化养护、11条路总面积458872平方米日常保洁，服务期限为1年。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524E3">
            <w:pPr>
              <w:jc w:val="both"/>
            </w:pPr>
            <w:r>
              <w:rPr>
                <w:rFonts w:hint="eastAsia" w:ascii="宋体" w:hAnsi="宋体"/>
                <w:sz w:val="16"/>
                <w:lang w:eastAsia="zh-CN"/>
              </w:rPr>
              <w:t>截至2024</w:t>
            </w:r>
            <w:r>
              <w:rPr>
                <w:rFonts w:ascii="宋体" w:hAnsi="宋体" w:eastAsia="宋体"/>
                <w:sz w:val="16"/>
              </w:rPr>
              <w:t>年12月31日，本项目实际支出资金90.55万元，预算执行率为100%，通过实施本项目可保证北庭工业园区道路整洁、绿化达标。</w:t>
            </w:r>
          </w:p>
        </w:tc>
      </w:tr>
      <w:tr w14:paraId="365F9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575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EF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4E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DC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C0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637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F0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9F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B80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62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74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8B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50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2745">
            <w:pPr>
              <w:jc w:val="center"/>
            </w:pPr>
            <w:r>
              <w:rPr>
                <w:rFonts w:ascii="宋体" w:hAnsi="宋体" w:eastAsia="宋体"/>
                <w:sz w:val="16"/>
              </w:rPr>
              <w:t>偏差原因分析及改进措施</w:t>
            </w:r>
          </w:p>
        </w:tc>
      </w:tr>
      <w:tr w14:paraId="69C7D6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10A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CF7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FAE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91A7">
            <w:pPr>
              <w:jc w:val="center"/>
            </w:pPr>
            <w:r>
              <w:rPr>
                <w:rFonts w:ascii="宋体" w:hAnsi="宋体" w:eastAsia="宋体"/>
                <w:sz w:val="16"/>
              </w:rPr>
              <w:t>11条路的绿化养护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71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A72F">
            <w:pPr>
              <w:jc w:val="center"/>
            </w:pPr>
            <w:r>
              <w:rPr>
                <w:rFonts w:ascii="宋体" w:hAnsi="宋体" w:eastAsia="宋体"/>
                <w:sz w:val="16"/>
              </w:rPr>
              <w: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E29B">
            <w:pPr>
              <w:jc w:val="center"/>
            </w:pPr>
            <w:r>
              <w:rPr>
                <w:rFonts w:ascii="宋体" w:hAnsi="宋体" w:eastAsia="宋体"/>
                <w:sz w:val="16"/>
              </w:rPr>
              <w: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E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EC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4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F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8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B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3F5E">
            <w:pPr>
              <w:jc w:val="center"/>
            </w:pPr>
          </w:p>
        </w:tc>
      </w:tr>
      <w:tr w14:paraId="39905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78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7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54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E9A3">
            <w:pPr>
              <w:jc w:val="center"/>
            </w:pPr>
            <w:r>
              <w:rPr>
                <w:rFonts w:ascii="宋体" w:hAnsi="宋体" w:eastAsia="宋体"/>
                <w:sz w:val="16"/>
              </w:rPr>
              <w:t>11条路的日常保洁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95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1EC5">
            <w:pPr>
              <w:jc w:val="center"/>
            </w:pPr>
            <w:r>
              <w:rPr>
                <w:rFonts w:ascii="宋体" w:hAnsi="宋体" w:eastAsia="宋体"/>
                <w:sz w:val="16"/>
              </w:rPr>
              <w: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9BD4">
            <w:pPr>
              <w:jc w:val="center"/>
            </w:pPr>
            <w:r>
              <w:rPr>
                <w:rFonts w:ascii="宋体" w:hAnsi="宋体" w:eastAsia="宋体"/>
                <w:sz w:val="16"/>
              </w:rPr>
              <w: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4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5F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9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2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7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D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DD2A">
            <w:pPr>
              <w:jc w:val="center"/>
            </w:pPr>
          </w:p>
        </w:tc>
      </w:tr>
      <w:tr w14:paraId="5B07E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E9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2E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F7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CFFA">
            <w:pPr>
              <w:jc w:val="center"/>
            </w:pPr>
            <w:r>
              <w:rPr>
                <w:rFonts w:ascii="宋体" w:hAnsi="宋体" w:eastAsia="宋体"/>
                <w:sz w:val="16"/>
              </w:rPr>
              <w:t>道路清洁保证率（%）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26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3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F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6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FB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1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1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1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8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8C5">
            <w:pPr>
              <w:jc w:val="center"/>
            </w:pPr>
          </w:p>
        </w:tc>
      </w:tr>
      <w:tr w14:paraId="0FBCE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C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DA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D8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1E50">
            <w:pPr>
              <w:jc w:val="center"/>
            </w:pPr>
            <w:r>
              <w:rPr>
                <w:rFonts w:ascii="宋体" w:hAnsi="宋体" w:eastAsia="宋体"/>
                <w:sz w:val="16"/>
              </w:rPr>
              <w:t>考核合规率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4E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0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D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7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09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8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4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7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3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C6B2">
            <w:pPr>
              <w:jc w:val="center"/>
            </w:pPr>
          </w:p>
        </w:tc>
      </w:tr>
      <w:tr w14:paraId="65331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5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9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5E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74EE">
            <w:pPr>
              <w:jc w:val="center"/>
            </w:pPr>
            <w:r>
              <w:rPr>
                <w:rFonts w:ascii="宋体" w:hAnsi="宋体" w:eastAsia="宋体"/>
                <w:sz w:val="16"/>
              </w:rPr>
              <w:t>清扫积雪及时率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C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C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9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2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5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5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A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9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C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ED79">
            <w:pPr>
              <w:jc w:val="center"/>
            </w:pPr>
          </w:p>
        </w:tc>
      </w:tr>
      <w:tr w14:paraId="06990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9E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5B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74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350A">
            <w:pPr>
              <w:jc w:val="center"/>
            </w:pPr>
            <w:r>
              <w:rPr>
                <w:rFonts w:ascii="宋体" w:hAnsi="宋体" w:eastAsia="宋体"/>
                <w:sz w:val="16"/>
              </w:rPr>
              <w:t>北庭工业园区绿化养护、道路保洁中标价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96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CD72">
            <w:pPr>
              <w:jc w:val="center"/>
            </w:pPr>
            <w:r>
              <w:rPr>
                <w:rFonts w:ascii="宋体" w:hAnsi="宋体" w:eastAsia="宋体"/>
                <w:sz w:val="16"/>
              </w:rPr>
              <w:t>&lt;=90.558904万元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1280">
            <w:pPr>
              <w:jc w:val="center"/>
            </w:pPr>
            <w:r>
              <w:rPr>
                <w:rFonts w:ascii="宋体" w:hAnsi="宋体" w:eastAsia="宋体"/>
                <w:sz w:val="16"/>
              </w:rPr>
              <w:t>=90.558904万元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7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20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9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A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E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27A7">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B183">
            <w:pPr>
              <w:jc w:val="center"/>
            </w:pPr>
          </w:p>
        </w:tc>
      </w:tr>
      <w:tr w14:paraId="23ED0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E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67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2AB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1FB6">
            <w:pPr>
              <w:jc w:val="center"/>
            </w:pPr>
            <w:r>
              <w:rPr>
                <w:rFonts w:ascii="宋体" w:hAnsi="宋体" w:eastAsia="宋体"/>
                <w:sz w:val="16"/>
              </w:rPr>
              <w:t>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F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71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4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467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13EA">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B1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1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2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1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BE95">
            <w:pPr>
              <w:jc w:val="center"/>
            </w:pPr>
            <w:r>
              <w:rPr>
                <w:rFonts w:ascii="宋体" w:hAnsi="宋体" w:eastAsia="宋体"/>
                <w:sz w:val="16"/>
              </w:rPr>
              <w:t>用于11条道路的保洁和绿化养护，确保了园区环境的整洁和美观，提升了园区的整体形象和吸引力。改善环境达到了100%。</w:t>
            </w:r>
          </w:p>
        </w:tc>
      </w:tr>
      <w:tr w14:paraId="0603C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6F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98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E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BA3E">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4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0C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D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0E4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60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0F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0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3A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5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1040">
            <w:pPr>
              <w:jc w:val="center"/>
            </w:pPr>
            <w:r>
              <w:rPr>
                <w:rFonts w:ascii="宋体" w:hAnsi="宋体" w:eastAsia="宋体"/>
                <w:sz w:val="16"/>
              </w:rPr>
              <w:t>用于11条道路的保洁和绿化养护，确保了园区环境的整洁和美观，提升了园区的整体形象和吸引力。使得受益居民满意度达到100%。</w:t>
            </w:r>
          </w:p>
        </w:tc>
      </w:tr>
      <w:tr w14:paraId="14E1D1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F9D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7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CC6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281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F6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C2C4">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3F5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EB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01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3C3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C87B8"/>
        </w:tc>
      </w:tr>
    </w:tbl>
    <w:p w14:paraId="427CDBA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31"/>
        <w:gridCol w:w="624"/>
        <w:gridCol w:w="624"/>
        <w:gridCol w:w="624"/>
        <w:gridCol w:w="626"/>
        <w:gridCol w:w="696"/>
      </w:tblGrid>
      <w:tr w14:paraId="632AA06A">
        <w:tblPrEx>
          <w:tblCellMar>
            <w:top w:w="0" w:type="dxa"/>
            <w:left w:w="108" w:type="dxa"/>
            <w:bottom w:w="0" w:type="dxa"/>
            <w:right w:w="108" w:type="dxa"/>
          </w:tblCellMar>
        </w:tblPrEx>
        <w:tc>
          <w:tcPr>
            <w:tcW w:w="8848" w:type="dxa"/>
            <w:gridSpan w:val="14"/>
            <w:vAlign w:val="center"/>
          </w:tcPr>
          <w:p w14:paraId="4F535D63">
            <w:pPr>
              <w:jc w:val="center"/>
            </w:pPr>
            <w:r>
              <w:rPr>
                <w:rFonts w:ascii="宋体" w:hAnsi="宋体" w:eastAsia="宋体"/>
                <w:sz w:val="24"/>
              </w:rPr>
              <w:t>项目支出绩效自评表</w:t>
            </w:r>
          </w:p>
        </w:tc>
      </w:tr>
      <w:tr w14:paraId="0A17E637">
        <w:tblPrEx>
          <w:tblCellMar>
            <w:top w:w="0" w:type="dxa"/>
            <w:left w:w="108" w:type="dxa"/>
            <w:bottom w:w="0" w:type="dxa"/>
            <w:right w:w="108" w:type="dxa"/>
          </w:tblCellMar>
        </w:tblPrEx>
        <w:tc>
          <w:tcPr>
            <w:tcW w:w="8848" w:type="dxa"/>
            <w:gridSpan w:val="14"/>
            <w:vAlign w:val="center"/>
          </w:tcPr>
          <w:p w14:paraId="1B599EB9">
            <w:pPr>
              <w:jc w:val="center"/>
            </w:pPr>
            <w:r>
              <w:rPr>
                <w:rFonts w:ascii="宋体" w:hAnsi="宋体" w:eastAsia="宋体"/>
                <w:sz w:val="24"/>
              </w:rPr>
              <w:t>(2024年度)</w:t>
            </w:r>
          </w:p>
        </w:tc>
      </w:tr>
      <w:tr w14:paraId="4C905D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B8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E1949">
            <w:pPr>
              <w:jc w:val="center"/>
            </w:pPr>
            <w:r>
              <w:rPr>
                <w:rFonts w:ascii="宋体" w:hAnsi="宋体" w:eastAsia="宋体"/>
                <w:sz w:val="16"/>
              </w:rPr>
              <w:t>吉木萨尔县2021</w:t>
            </w:r>
            <w:r>
              <w:rPr>
                <w:rFonts w:hint="eastAsia" w:ascii="宋体" w:hAnsi="宋体"/>
                <w:sz w:val="16"/>
                <w:lang w:eastAsia="zh-CN"/>
              </w:rPr>
              <w:t>—2022年</w:t>
            </w:r>
            <w:r>
              <w:rPr>
                <w:rFonts w:ascii="宋体" w:hAnsi="宋体" w:eastAsia="宋体"/>
                <w:sz w:val="16"/>
              </w:rPr>
              <w:t>65蒸吨以下燃煤锅炉淘汰整治项目缺口资金</w:t>
            </w:r>
          </w:p>
        </w:tc>
      </w:tr>
      <w:tr w14:paraId="6EB1AE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E2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67ACB">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80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39670">
            <w:pPr>
              <w:jc w:val="center"/>
            </w:pPr>
            <w:r>
              <w:rPr>
                <w:rFonts w:ascii="宋体" w:hAnsi="宋体" w:eastAsia="宋体"/>
                <w:sz w:val="16"/>
              </w:rPr>
              <w:t>吉木萨尔县吉木萨尔镇人民政府</w:t>
            </w:r>
          </w:p>
        </w:tc>
      </w:tr>
      <w:tr w14:paraId="1DA75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62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A7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FC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46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B0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F6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0C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1874">
            <w:pPr>
              <w:jc w:val="center"/>
            </w:pPr>
            <w:r>
              <w:rPr>
                <w:rFonts w:ascii="宋体" w:hAnsi="宋体" w:eastAsia="宋体"/>
                <w:sz w:val="16"/>
              </w:rPr>
              <w:t>得分</w:t>
            </w:r>
          </w:p>
        </w:tc>
      </w:tr>
      <w:tr w14:paraId="6AF6C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6C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4A4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5005">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7FAE">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7733">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8B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94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B2A3">
            <w:pPr>
              <w:jc w:val="center"/>
            </w:pPr>
            <w:r>
              <w:rPr>
                <w:rFonts w:ascii="宋体" w:hAnsi="宋体" w:eastAsia="宋体"/>
                <w:sz w:val="16"/>
              </w:rPr>
              <w:t>10.00</w:t>
            </w:r>
          </w:p>
        </w:tc>
      </w:tr>
      <w:tr w14:paraId="1CDC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15A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E0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EADB9">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882D">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A11A">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0F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FE2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E848">
            <w:pPr>
              <w:jc w:val="center"/>
            </w:pPr>
            <w:r>
              <w:rPr>
                <w:rFonts w:ascii="宋体" w:hAnsi="宋体" w:eastAsia="宋体"/>
                <w:sz w:val="16"/>
              </w:rPr>
              <w:t>—</w:t>
            </w:r>
          </w:p>
        </w:tc>
      </w:tr>
      <w:tr w14:paraId="77FE4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8E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F2C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0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01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B14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6D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9A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DD8D">
            <w:pPr>
              <w:jc w:val="center"/>
            </w:pPr>
            <w:r>
              <w:rPr>
                <w:rFonts w:ascii="宋体" w:hAnsi="宋体" w:eastAsia="宋体"/>
                <w:sz w:val="16"/>
              </w:rPr>
              <w:t>—</w:t>
            </w:r>
          </w:p>
        </w:tc>
      </w:tr>
      <w:tr w14:paraId="0563B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3BB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02D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A6491">
            <w:pPr>
              <w:jc w:val="center"/>
            </w:pPr>
            <w:r>
              <w:rPr>
                <w:rFonts w:ascii="宋体" w:hAnsi="宋体" w:eastAsia="宋体"/>
                <w:sz w:val="16"/>
              </w:rPr>
              <w:t>实际完成情况</w:t>
            </w:r>
          </w:p>
        </w:tc>
      </w:tr>
      <w:tr w14:paraId="4EE30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2F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E5EA6">
            <w:pPr>
              <w:jc w:val="both"/>
            </w:pPr>
            <w:r>
              <w:rPr>
                <w:rFonts w:ascii="宋体" w:hAnsi="宋体" w:eastAsia="宋体"/>
                <w:sz w:val="16"/>
              </w:rPr>
              <w:t>为进一步推进高污染燃料锅炉淘汰整治工作，持续改善环境空气质量，根据昌吉州人民政府相关会议要求，从2021年起，利用三年时间，全面实施65 蒸吨/小时以下燃煤锅炉淘汰工作，吉木萨尔镇涉及白泉村、校场湖村、马家槽子村3个村村委会煤改电拆除燃煤锅炉，改为电采暖形式，项目资金15.984161万元，待项目实施完成，争取使受益群众满意度不低于95%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F7AC52">
            <w:pPr>
              <w:jc w:val="both"/>
            </w:pPr>
            <w:r>
              <w:rPr>
                <w:rFonts w:hint="eastAsia" w:ascii="宋体" w:hAnsi="宋体"/>
                <w:sz w:val="16"/>
                <w:lang w:eastAsia="zh-CN"/>
              </w:rPr>
              <w:t>截至2024</w:t>
            </w:r>
            <w:r>
              <w:rPr>
                <w:rFonts w:ascii="宋体" w:hAnsi="宋体" w:eastAsia="宋体"/>
                <w:sz w:val="16"/>
              </w:rPr>
              <w:t>年12月31日，本项目实际支出资金15.98万元，预算执行率为100%，通过实施本项目</w:t>
            </w:r>
            <w:r>
              <w:rPr>
                <w:rFonts w:hint="eastAsia" w:ascii="宋体" w:hAnsi="宋体"/>
                <w:sz w:val="16"/>
                <w:lang w:eastAsia="zh-CN"/>
              </w:rPr>
              <w:t>可以</w:t>
            </w:r>
            <w:r>
              <w:rPr>
                <w:rFonts w:ascii="宋体" w:hAnsi="宋体" w:eastAsia="宋体"/>
                <w:sz w:val="16"/>
              </w:rPr>
              <w:t>保证此项目所欠账款全部支付完毕。</w:t>
            </w:r>
          </w:p>
        </w:tc>
      </w:tr>
      <w:tr w14:paraId="25913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6D5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3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8D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CE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1B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79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380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5F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DA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90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10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AF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6F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C761">
            <w:pPr>
              <w:jc w:val="center"/>
            </w:pPr>
            <w:r>
              <w:rPr>
                <w:rFonts w:ascii="宋体" w:hAnsi="宋体" w:eastAsia="宋体"/>
                <w:sz w:val="16"/>
              </w:rPr>
              <w:t>偏差原因分析及改进措施</w:t>
            </w:r>
          </w:p>
        </w:tc>
      </w:tr>
      <w:tr w14:paraId="6C0E0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936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857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E6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B28D">
            <w:pPr>
              <w:jc w:val="center"/>
            </w:pPr>
            <w:r>
              <w:rPr>
                <w:rFonts w:ascii="宋体" w:hAnsi="宋体" w:eastAsia="宋体"/>
                <w:sz w:val="16"/>
              </w:rPr>
              <w:t>村委会煤改电数量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2A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369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11C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5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6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2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A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9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2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105A">
            <w:pPr>
              <w:jc w:val="center"/>
            </w:pPr>
          </w:p>
        </w:tc>
      </w:tr>
      <w:tr w14:paraId="0D95F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B3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300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DF5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FA60">
            <w:pPr>
              <w:jc w:val="center"/>
            </w:pPr>
            <w:r>
              <w:rPr>
                <w:rFonts w:ascii="宋体" w:hAnsi="宋体" w:eastAsia="宋体"/>
                <w:sz w:val="16"/>
              </w:rPr>
              <w:t>项目竣工率（%）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83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B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C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4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5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5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8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E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F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2F80">
            <w:pPr>
              <w:jc w:val="center"/>
            </w:pPr>
          </w:p>
        </w:tc>
      </w:tr>
      <w:tr w14:paraId="0D121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3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F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58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E67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F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4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7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6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0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4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7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D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29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B867">
            <w:pPr>
              <w:jc w:val="center"/>
            </w:pPr>
          </w:p>
        </w:tc>
      </w:tr>
      <w:tr w14:paraId="07778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D3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E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AB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4D80">
            <w:pPr>
              <w:jc w:val="center"/>
            </w:pPr>
            <w:r>
              <w:rPr>
                <w:rFonts w:ascii="宋体" w:hAnsi="宋体" w:eastAsia="宋体"/>
                <w:sz w:val="16"/>
              </w:rPr>
              <w:t>剩余资金支付及时率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E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D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B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0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8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8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F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2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AF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4459">
            <w:pPr>
              <w:jc w:val="center"/>
            </w:pPr>
          </w:p>
        </w:tc>
      </w:tr>
      <w:tr w14:paraId="50B61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C9B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B24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5B5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9763">
            <w:pPr>
              <w:jc w:val="center"/>
            </w:pPr>
            <w:r>
              <w:rPr>
                <w:rFonts w:ascii="宋体" w:hAnsi="宋体" w:eastAsia="宋体"/>
                <w:sz w:val="16"/>
              </w:rPr>
              <w:t>此项目白泉村剩余资金支付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1A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739">
            <w:pPr>
              <w:jc w:val="center"/>
            </w:pPr>
            <w:r>
              <w:rPr>
                <w:rFonts w:ascii="宋体" w:hAnsi="宋体" w:eastAsia="宋体"/>
                <w:sz w:val="16"/>
              </w:rPr>
              <w:t>&lt;=11.36万元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2B6A">
            <w:pPr>
              <w:jc w:val="center"/>
            </w:pPr>
            <w:r>
              <w:rPr>
                <w:rFonts w:ascii="宋体" w:hAnsi="宋体" w:eastAsia="宋体"/>
                <w:sz w:val="16"/>
              </w:rPr>
              <w:t>=11.36万元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B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DE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1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9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7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159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C9C2">
            <w:pPr>
              <w:jc w:val="center"/>
            </w:pPr>
          </w:p>
        </w:tc>
      </w:tr>
      <w:tr w14:paraId="25955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4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6A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E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F3C6">
            <w:pPr>
              <w:jc w:val="center"/>
            </w:pPr>
            <w:r>
              <w:rPr>
                <w:rFonts w:ascii="宋体" w:hAnsi="宋体" w:eastAsia="宋体"/>
                <w:sz w:val="16"/>
              </w:rPr>
              <w:t>此项目马家槽子村剩余资金支付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C2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AE82">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45E0">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4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9A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7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E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3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A3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E200">
            <w:pPr>
              <w:jc w:val="center"/>
            </w:pPr>
          </w:p>
        </w:tc>
      </w:tr>
      <w:tr w14:paraId="1DEA0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4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5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77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28ED">
            <w:pPr>
              <w:jc w:val="center"/>
            </w:pPr>
            <w:r>
              <w:rPr>
                <w:rFonts w:ascii="宋体" w:hAnsi="宋体" w:eastAsia="宋体"/>
                <w:sz w:val="16"/>
              </w:rPr>
              <w:t>此项目校场湖村剩余资金支付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9F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5C9">
            <w:pPr>
              <w:jc w:val="center"/>
            </w:pPr>
            <w:r>
              <w:rPr>
                <w:rFonts w:ascii="宋体" w:hAnsi="宋体" w:eastAsia="宋体"/>
                <w:sz w:val="16"/>
              </w:rPr>
              <w:t>&lt;=3.28万元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2299">
            <w:pPr>
              <w:jc w:val="center"/>
            </w:pPr>
            <w:r>
              <w:rPr>
                <w:rFonts w:ascii="宋体" w:hAnsi="宋体" w:eastAsia="宋体"/>
                <w:sz w:val="16"/>
              </w:rPr>
              <w:t>=3.28万元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3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88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F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4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5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88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31D9">
            <w:pPr>
              <w:jc w:val="center"/>
            </w:pPr>
          </w:p>
        </w:tc>
      </w:tr>
      <w:tr w14:paraId="2145E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FD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96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782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9AA7">
            <w:pPr>
              <w:jc w:val="center"/>
            </w:pPr>
            <w:r>
              <w:rPr>
                <w:rFonts w:ascii="宋体" w:hAnsi="宋体" w:eastAsia="宋体"/>
                <w:sz w:val="16"/>
              </w:rPr>
              <w:t>空气质量改善率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60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86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E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C4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C282">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1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6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4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7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7A19">
            <w:pPr>
              <w:jc w:val="center"/>
            </w:pPr>
            <w:r>
              <w:rPr>
                <w:rFonts w:ascii="宋体" w:hAnsi="宋体" w:eastAsia="宋体"/>
                <w:sz w:val="16"/>
              </w:rPr>
              <w:t>通过锅炉淘汰整治，使得空气质量改善率达到100%。</w:t>
            </w:r>
          </w:p>
        </w:tc>
      </w:tr>
      <w:tr w14:paraId="47454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85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63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FD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CB8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7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19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A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459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B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E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4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C3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6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5720">
            <w:pPr>
              <w:jc w:val="center"/>
            </w:pPr>
            <w:r>
              <w:rPr>
                <w:rFonts w:ascii="宋体" w:hAnsi="宋体" w:eastAsia="宋体"/>
                <w:sz w:val="16"/>
              </w:rPr>
              <w:t>通过锅炉淘汰整治，使得受益群众对锅炉整治后的生活环境满意度达到100%</w:t>
            </w:r>
          </w:p>
        </w:tc>
      </w:tr>
      <w:tr w14:paraId="23EFAD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134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0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615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711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27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A022">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385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52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AA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50F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F9117"/>
        </w:tc>
      </w:tr>
    </w:tbl>
    <w:p w14:paraId="694F08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CE31068">
        <w:tblPrEx>
          <w:tblCellMar>
            <w:top w:w="0" w:type="dxa"/>
            <w:left w:w="108" w:type="dxa"/>
            <w:bottom w:w="0" w:type="dxa"/>
            <w:right w:w="108" w:type="dxa"/>
          </w:tblCellMar>
        </w:tblPrEx>
        <w:tc>
          <w:tcPr>
            <w:tcW w:w="8848" w:type="dxa"/>
            <w:gridSpan w:val="14"/>
            <w:vAlign w:val="center"/>
          </w:tcPr>
          <w:p w14:paraId="6B50A274">
            <w:pPr>
              <w:jc w:val="center"/>
            </w:pPr>
            <w:r>
              <w:rPr>
                <w:rFonts w:ascii="宋体" w:hAnsi="宋体" w:eastAsia="宋体"/>
                <w:sz w:val="24"/>
              </w:rPr>
              <w:t>项目支出绩效自评表</w:t>
            </w:r>
          </w:p>
        </w:tc>
      </w:tr>
      <w:tr w14:paraId="28F22007">
        <w:tblPrEx>
          <w:tblCellMar>
            <w:top w:w="0" w:type="dxa"/>
            <w:left w:w="108" w:type="dxa"/>
            <w:bottom w:w="0" w:type="dxa"/>
            <w:right w:w="108" w:type="dxa"/>
          </w:tblCellMar>
        </w:tblPrEx>
        <w:tc>
          <w:tcPr>
            <w:tcW w:w="8848" w:type="dxa"/>
            <w:gridSpan w:val="14"/>
            <w:vAlign w:val="center"/>
          </w:tcPr>
          <w:p w14:paraId="3232CCD4">
            <w:pPr>
              <w:jc w:val="center"/>
            </w:pPr>
            <w:r>
              <w:rPr>
                <w:rFonts w:ascii="宋体" w:hAnsi="宋体" w:eastAsia="宋体"/>
                <w:sz w:val="24"/>
              </w:rPr>
              <w:t>(2024年度)</w:t>
            </w:r>
          </w:p>
        </w:tc>
      </w:tr>
      <w:tr w14:paraId="75467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BB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BA90D">
            <w:pPr>
              <w:jc w:val="center"/>
            </w:pPr>
            <w:r>
              <w:rPr>
                <w:rFonts w:ascii="宋体" w:hAnsi="宋体" w:eastAsia="宋体"/>
                <w:sz w:val="16"/>
              </w:rPr>
              <w:t>吉木萨尔县吉木萨尔镇2023年村级组织活动场所土地划拨费用</w:t>
            </w:r>
          </w:p>
        </w:tc>
      </w:tr>
      <w:tr w14:paraId="426FE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34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FB7D6">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25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AF6DDC">
            <w:pPr>
              <w:jc w:val="center"/>
            </w:pPr>
            <w:r>
              <w:rPr>
                <w:rFonts w:ascii="宋体" w:hAnsi="宋体" w:eastAsia="宋体"/>
                <w:sz w:val="16"/>
              </w:rPr>
              <w:t>吉木萨尔县吉木萨尔镇人民政府</w:t>
            </w:r>
          </w:p>
        </w:tc>
      </w:tr>
      <w:tr w14:paraId="5DF5A1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7518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D9F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17C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CA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D36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4D7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02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DDC9">
            <w:pPr>
              <w:jc w:val="center"/>
            </w:pPr>
            <w:r>
              <w:rPr>
                <w:rFonts w:ascii="宋体" w:hAnsi="宋体" w:eastAsia="宋体"/>
                <w:sz w:val="16"/>
              </w:rPr>
              <w:t>得分</w:t>
            </w:r>
          </w:p>
        </w:tc>
      </w:tr>
      <w:tr w14:paraId="14427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E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5E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B55A">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2CA7">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18CCD">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C78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6E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7E6F">
            <w:pPr>
              <w:jc w:val="center"/>
            </w:pPr>
            <w:r>
              <w:rPr>
                <w:rFonts w:ascii="宋体" w:hAnsi="宋体" w:eastAsia="宋体"/>
                <w:sz w:val="16"/>
              </w:rPr>
              <w:t>10.00</w:t>
            </w:r>
          </w:p>
        </w:tc>
      </w:tr>
      <w:tr w14:paraId="2ACED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C20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C79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1797">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5B6E">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B0AE">
            <w:pPr>
              <w:jc w:val="center"/>
            </w:pPr>
            <w:r>
              <w:rPr>
                <w:rFonts w:ascii="宋体" w:hAnsi="宋体" w:eastAsia="宋体"/>
                <w:sz w:val="16"/>
              </w:rPr>
              <w:t>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D3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E8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87E0">
            <w:pPr>
              <w:jc w:val="center"/>
            </w:pPr>
            <w:r>
              <w:rPr>
                <w:rFonts w:ascii="宋体" w:hAnsi="宋体" w:eastAsia="宋体"/>
                <w:sz w:val="16"/>
              </w:rPr>
              <w:t>—</w:t>
            </w:r>
          </w:p>
        </w:tc>
      </w:tr>
      <w:tr w14:paraId="584D5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5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6CA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372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4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10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40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47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96EE">
            <w:pPr>
              <w:jc w:val="center"/>
            </w:pPr>
            <w:r>
              <w:rPr>
                <w:rFonts w:ascii="宋体" w:hAnsi="宋体" w:eastAsia="宋体"/>
                <w:sz w:val="16"/>
              </w:rPr>
              <w:t>—</w:t>
            </w:r>
          </w:p>
        </w:tc>
      </w:tr>
      <w:tr w14:paraId="0800E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74C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7FE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BFC5C">
            <w:pPr>
              <w:jc w:val="center"/>
            </w:pPr>
            <w:r>
              <w:rPr>
                <w:rFonts w:ascii="宋体" w:hAnsi="宋体" w:eastAsia="宋体"/>
                <w:sz w:val="16"/>
              </w:rPr>
              <w:t>实际完成情况</w:t>
            </w:r>
          </w:p>
        </w:tc>
      </w:tr>
      <w:tr w14:paraId="64158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FA9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20B09">
            <w:pPr>
              <w:jc w:val="both"/>
            </w:pPr>
            <w:r>
              <w:rPr>
                <w:rFonts w:ascii="宋体" w:hAnsi="宋体" w:eastAsia="宋体"/>
                <w:sz w:val="16"/>
              </w:rPr>
              <w:t>我镇实施的吉木萨尔县吉木萨尔镇2023年村级组织活动场所建设项目，位于公务员二期B区院内，总投资169万元，总建筑面积650㎡。经县自然资源局核定，划拨建设用地面积为3612㎡，每平方米15元，土地划拨费用合计54180元，确保项目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E2E952">
            <w:pPr>
              <w:jc w:val="both"/>
            </w:pPr>
            <w:r>
              <w:rPr>
                <w:rFonts w:hint="eastAsia" w:ascii="宋体" w:hAnsi="宋体"/>
                <w:sz w:val="16"/>
                <w:lang w:eastAsia="zh-CN"/>
              </w:rPr>
              <w:t>截至2024</w:t>
            </w:r>
            <w:r>
              <w:rPr>
                <w:rFonts w:ascii="宋体" w:hAnsi="宋体" w:eastAsia="宋体"/>
                <w:sz w:val="16"/>
              </w:rPr>
              <w:t>年12月31日，本项目实际支出资金5.418万元，预算执行率为100%，经县自然资源局核定，划拨建设用地面积为3612㎡，每平方米15元，土地划拨费用合计54180元，确保项目顺利实施。</w:t>
            </w:r>
          </w:p>
        </w:tc>
      </w:tr>
      <w:tr w14:paraId="20516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8DA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79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8D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A5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00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CF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F1E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93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93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D0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EE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D0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4D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80C1">
            <w:pPr>
              <w:jc w:val="center"/>
            </w:pPr>
            <w:r>
              <w:rPr>
                <w:rFonts w:ascii="宋体" w:hAnsi="宋体" w:eastAsia="宋体"/>
                <w:sz w:val="16"/>
              </w:rPr>
              <w:t>偏差原因分析及改进措施</w:t>
            </w:r>
          </w:p>
        </w:tc>
      </w:tr>
      <w:tr w14:paraId="7044F3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DC0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82E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49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876F">
            <w:pPr>
              <w:jc w:val="center"/>
            </w:pPr>
            <w:r>
              <w:rPr>
                <w:rFonts w:ascii="宋体" w:hAnsi="宋体" w:eastAsia="宋体"/>
                <w:sz w:val="16"/>
              </w:rPr>
              <w:t>土地划拨涉及面积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47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3797">
            <w:pPr>
              <w:jc w:val="center"/>
            </w:pPr>
            <w:r>
              <w:rPr>
                <w:rFonts w:ascii="宋体" w:hAnsi="宋体" w:eastAsia="宋体"/>
                <w:sz w:val="16"/>
              </w:rPr>
              <w:t>=3612平方米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D7E7">
            <w:pPr>
              <w:jc w:val="center"/>
            </w:pPr>
            <w:r>
              <w:rPr>
                <w:rFonts w:ascii="宋体" w:hAnsi="宋体" w:eastAsia="宋体"/>
                <w:sz w:val="16"/>
              </w:rPr>
              <w:t>=3612平方米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7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7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4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5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9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E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F597">
            <w:pPr>
              <w:jc w:val="center"/>
            </w:pPr>
          </w:p>
        </w:tc>
      </w:tr>
      <w:tr w14:paraId="28F0B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C3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CF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D9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2701">
            <w:pPr>
              <w:jc w:val="center"/>
            </w:pPr>
            <w:r>
              <w:rPr>
                <w:rFonts w:ascii="宋体" w:hAnsi="宋体" w:eastAsia="宋体"/>
                <w:sz w:val="16"/>
              </w:rPr>
              <w:t>划拨合规率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70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9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3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F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3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C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7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A1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5D29">
            <w:pPr>
              <w:jc w:val="center"/>
            </w:pPr>
          </w:p>
        </w:tc>
      </w:tr>
      <w:tr w14:paraId="41067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3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4A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FFD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E27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01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2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4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0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B3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9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5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D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578F">
            <w:pPr>
              <w:jc w:val="center"/>
            </w:pPr>
          </w:p>
        </w:tc>
      </w:tr>
      <w:tr w14:paraId="3AF68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6A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8C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4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0EC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A0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E881">
            <w:pPr>
              <w:jc w:val="center"/>
            </w:pPr>
            <w:r>
              <w:rPr>
                <w:rFonts w:ascii="宋体" w:hAnsi="宋体" w:eastAsia="宋体"/>
                <w:sz w:val="16"/>
              </w:rPr>
              <w:t>税票开具当天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EDE8">
            <w:pPr>
              <w:jc w:val="center"/>
            </w:pPr>
            <w:r>
              <w:rPr>
                <w:rFonts w:ascii="宋体" w:hAnsi="宋体" w:eastAsia="宋体"/>
                <w:sz w:val="16"/>
              </w:rPr>
              <w:t>税票开具当天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4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1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F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1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3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3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65F2">
            <w:pPr>
              <w:jc w:val="center"/>
            </w:pPr>
          </w:p>
        </w:tc>
      </w:tr>
      <w:tr w14:paraId="11B06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4F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C2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91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BB9B">
            <w:pPr>
              <w:jc w:val="center"/>
            </w:pPr>
            <w:r>
              <w:rPr>
                <w:rFonts w:ascii="宋体" w:hAnsi="宋体" w:eastAsia="宋体"/>
                <w:sz w:val="16"/>
              </w:rPr>
              <w:t>土地划拨费标准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1B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0E55">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60FD">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B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C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C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7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3D3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844C">
            <w:pPr>
              <w:jc w:val="center"/>
            </w:pPr>
          </w:p>
        </w:tc>
      </w:tr>
      <w:tr w14:paraId="1671B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E6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04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A2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101B">
            <w:pPr>
              <w:jc w:val="center"/>
            </w:pPr>
            <w:r>
              <w:rPr>
                <w:rFonts w:ascii="宋体" w:hAnsi="宋体" w:eastAsia="宋体"/>
                <w:sz w:val="16"/>
              </w:rPr>
              <w:t>确保项目顺利实施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E2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99E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7A9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3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69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2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A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D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F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DFE2">
            <w:pPr>
              <w:jc w:val="center"/>
            </w:pPr>
          </w:p>
        </w:tc>
      </w:tr>
      <w:tr w14:paraId="3DF4C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BE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57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3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F03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4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27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6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BC5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F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D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5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FC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9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653E">
            <w:pPr>
              <w:jc w:val="center"/>
            </w:pPr>
            <w:r>
              <w:rPr>
                <w:rFonts w:ascii="宋体" w:hAnsi="宋体" w:eastAsia="宋体"/>
                <w:sz w:val="16"/>
              </w:rPr>
              <w:t>及时缴纳土地划拨费，使得受益单位满意度达到100%。</w:t>
            </w:r>
          </w:p>
        </w:tc>
      </w:tr>
      <w:tr w14:paraId="43020D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F012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E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588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F1E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DC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1D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2C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EFF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E06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FD9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C8ACC"/>
        </w:tc>
      </w:tr>
    </w:tbl>
    <w:p w14:paraId="0B2FC6C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632"/>
        <w:gridCol w:w="776"/>
        <w:gridCol w:w="696"/>
        <w:gridCol w:w="632"/>
        <w:gridCol w:w="624"/>
        <w:gridCol w:w="624"/>
        <w:gridCol w:w="624"/>
        <w:gridCol w:w="627"/>
        <w:gridCol w:w="697"/>
      </w:tblGrid>
      <w:tr w14:paraId="73DB77F0">
        <w:tblPrEx>
          <w:tblCellMar>
            <w:top w:w="0" w:type="dxa"/>
            <w:left w:w="108" w:type="dxa"/>
            <w:bottom w:w="0" w:type="dxa"/>
            <w:right w:w="108" w:type="dxa"/>
          </w:tblCellMar>
        </w:tblPrEx>
        <w:tc>
          <w:tcPr>
            <w:tcW w:w="8848" w:type="dxa"/>
            <w:gridSpan w:val="14"/>
            <w:vAlign w:val="center"/>
          </w:tcPr>
          <w:p w14:paraId="79731293">
            <w:pPr>
              <w:jc w:val="center"/>
            </w:pPr>
            <w:r>
              <w:rPr>
                <w:rFonts w:ascii="宋体" w:hAnsi="宋体" w:eastAsia="宋体"/>
                <w:sz w:val="24"/>
              </w:rPr>
              <w:t>项目支出绩效自评表</w:t>
            </w:r>
          </w:p>
        </w:tc>
      </w:tr>
      <w:tr w14:paraId="1865973D">
        <w:tblPrEx>
          <w:tblCellMar>
            <w:top w:w="0" w:type="dxa"/>
            <w:left w:w="108" w:type="dxa"/>
            <w:bottom w:w="0" w:type="dxa"/>
            <w:right w:w="108" w:type="dxa"/>
          </w:tblCellMar>
        </w:tblPrEx>
        <w:tc>
          <w:tcPr>
            <w:tcW w:w="8848" w:type="dxa"/>
            <w:gridSpan w:val="14"/>
            <w:vAlign w:val="center"/>
          </w:tcPr>
          <w:p w14:paraId="467926E5">
            <w:pPr>
              <w:jc w:val="center"/>
            </w:pPr>
            <w:r>
              <w:rPr>
                <w:rFonts w:ascii="宋体" w:hAnsi="宋体" w:eastAsia="宋体"/>
                <w:sz w:val="24"/>
              </w:rPr>
              <w:t>(2024年度)</w:t>
            </w:r>
          </w:p>
        </w:tc>
      </w:tr>
      <w:tr w14:paraId="6DA458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EC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AE4DB1">
            <w:pPr>
              <w:jc w:val="center"/>
            </w:pPr>
            <w:r>
              <w:rPr>
                <w:rFonts w:ascii="宋体" w:hAnsi="宋体" w:eastAsia="宋体"/>
                <w:sz w:val="16"/>
              </w:rPr>
              <w:t>吉木萨尔县吉木萨尔镇2023年村级组织活动场所建设项目电缆迁移资金</w:t>
            </w:r>
          </w:p>
        </w:tc>
      </w:tr>
      <w:tr w14:paraId="44223B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6B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83BCE">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9E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C6DE9">
            <w:pPr>
              <w:jc w:val="center"/>
            </w:pPr>
            <w:r>
              <w:rPr>
                <w:rFonts w:ascii="宋体" w:hAnsi="宋体" w:eastAsia="宋体"/>
                <w:sz w:val="16"/>
              </w:rPr>
              <w:t>吉木萨尔县吉木萨尔镇人民政府</w:t>
            </w:r>
          </w:p>
        </w:tc>
      </w:tr>
      <w:tr w14:paraId="0F3390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1539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E7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DAC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38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FD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A0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C0B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FC51">
            <w:pPr>
              <w:jc w:val="center"/>
            </w:pPr>
            <w:r>
              <w:rPr>
                <w:rFonts w:ascii="宋体" w:hAnsi="宋体" w:eastAsia="宋体"/>
                <w:sz w:val="16"/>
              </w:rPr>
              <w:t>得分</w:t>
            </w:r>
          </w:p>
        </w:tc>
      </w:tr>
      <w:tr w14:paraId="5B9F7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C12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FB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115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AE0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7A4B">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577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B000">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70AF">
            <w:pPr>
              <w:jc w:val="center"/>
            </w:pPr>
            <w:r>
              <w:rPr>
                <w:rFonts w:ascii="宋体" w:hAnsi="宋体" w:eastAsia="宋体"/>
                <w:sz w:val="16"/>
              </w:rPr>
              <w:t>10.00</w:t>
            </w:r>
          </w:p>
        </w:tc>
      </w:tr>
      <w:tr w14:paraId="11233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EEC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EBE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EC6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5D2B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BF49">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F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C2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47D6">
            <w:pPr>
              <w:jc w:val="center"/>
            </w:pPr>
            <w:r>
              <w:rPr>
                <w:rFonts w:ascii="宋体" w:hAnsi="宋体" w:eastAsia="宋体"/>
                <w:sz w:val="16"/>
              </w:rPr>
              <w:t>—</w:t>
            </w:r>
          </w:p>
        </w:tc>
      </w:tr>
      <w:tr w14:paraId="2D3E3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6C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F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73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C00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A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0E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B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6BC5">
            <w:pPr>
              <w:jc w:val="center"/>
            </w:pPr>
            <w:r>
              <w:rPr>
                <w:rFonts w:ascii="宋体" w:hAnsi="宋体" w:eastAsia="宋体"/>
                <w:sz w:val="16"/>
              </w:rPr>
              <w:t>—</w:t>
            </w:r>
          </w:p>
        </w:tc>
      </w:tr>
      <w:tr w14:paraId="0F0023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FA4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7E9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97FE8">
            <w:pPr>
              <w:jc w:val="center"/>
            </w:pPr>
            <w:r>
              <w:rPr>
                <w:rFonts w:ascii="宋体" w:hAnsi="宋体" w:eastAsia="宋体"/>
                <w:sz w:val="16"/>
              </w:rPr>
              <w:t>实际完成情况</w:t>
            </w:r>
          </w:p>
        </w:tc>
      </w:tr>
      <w:tr w14:paraId="74537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A38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69BB7">
            <w:pPr>
              <w:jc w:val="both"/>
            </w:pPr>
            <w:r>
              <w:rPr>
                <w:rFonts w:ascii="宋体" w:hAnsi="宋体" w:eastAsia="宋体"/>
                <w:sz w:val="16"/>
              </w:rPr>
              <w:t>完成吉木萨尔县吉木萨尔镇2023年村级组织活动场所建设项目电缆迁移工程，拆除10kv电缆150米、敷设高压电缆、敷设电力排管、修建电缆井等。推进吉木萨尔县吉木萨尔镇2023年村级组织活动场所建设项目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1931C">
            <w:pPr>
              <w:jc w:val="both"/>
            </w:pPr>
            <w:r>
              <w:rPr>
                <w:rFonts w:hint="eastAsia" w:ascii="宋体" w:hAnsi="宋体"/>
                <w:sz w:val="16"/>
                <w:lang w:eastAsia="zh-CN"/>
              </w:rPr>
              <w:t>截至2024</w:t>
            </w:r>
            <w:r>
              <w:rPr>
                <w:rFonts w:ascii="宋体" w:hAnsi="宋体" w:eastAsia="宋体"/>
                <w:sz w:val="16"/>
              </w:rPr>
              <w:t>年12月31日，本项目实际支出资金19.895万元，预算执行率为99.45%，实际完成吉木萨尔县吉木萨尔镇2023年村级组织活动场所建设项目电缆迁移工程，拆除10kv电缆150米、敷设高压电缆、敷设电力排管、修建电缆井等，通过实施本项目可保证吉木萨尔县吉木萨尔镇2023年村级组织活动场所建设项目顺利实施。</w:t>
            </w:r>
          </w:p>
        </w:tc>
      </w:tr>
      <w:tr w14:paraId="114251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BD3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04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A4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2F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12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7EE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A66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E8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B1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DE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2D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3F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99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F406">
            <w:pPr>
              <w:jc w:val="center"/>
            </w:pPr>
            <w:r>
              <w:rPr>
                <w:rFonts w:ascii="宋体" w:hAnsi="宋体" w:eastAsia="宋体"/>
                <w:sz w:val="16"/>
              </w:rPr>
              <w:t>偏差原因分析及改进措施</w:t>
            </w:r>
          </w:p>
        </w:tc>
      </w:tr>
      <w:tr w14:paraId="117C91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E0E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BA6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48B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9423">
            <w:pPr>
              <w:jc w:val="center"/>
            </w:pPr>
            <w:r>
              <w:rPr>
                <w:rFonts w:ascii="宋体" w:hAnsi="宋体" w:eastAsia="宋体"/>
                <w:sz w:val="16"/>
              </w:rPr>
              <w:t>迁移电缆数量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5EB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8D9E">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A97E">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F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271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E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C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C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5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7690">
            <w:pPr>
              <w:jc w:val="center"/>
            </w:pPr>
          </w:p>
        </w:tc>
      </w:tr>
      <w:tr w14:paraId="00BC5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93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FA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9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BEA0">
            <w:pPr>
              <w:jc w:val="center"/>
            </w:pPr>
            <w:r>
              <w:rPr>
                <w:rFonts w:ascii="宋体" w:hAnsi="宋体" w:eastAsia="宋体"/>
                <w:sz w:val="16"/>
              </w:rPr>
              <w:t>拆除电缆长度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A8E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BFCF">
            <w:pPr>
              <w:jc w:val="center"/>
            </w:pPr>
            <w:r>
              <w:rPr>
                <w:rFonts w:ascii="宋体" w:hAnsi="宋体" w:eastAsia="宋体"/>
                <w:sz w:val="16"/>
              </w:rPr>
              <w:t>=150米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A81E">
            <w:pPr>
              <w:jc w:val="center"/>
            </w:pPr>
            <w:r>
              <w:rPr>
                <w:rFonts w:ascii="宋体" w:hAnsi="宋体" w:eastAsia="宋体"/>
                <w:sz w:val="16"/>
              </w:rPr>
              <w:t>=150米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B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D8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9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7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0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F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DA68">
            <w:pPr>
              <w:jc w:val="center"/>
            </w:pPr>
          </w:p>
        </w:tc>
      </w:tr>
      <w:tr w14:paraId="6A2C3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B9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7C2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702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396D">
            <w:pPr>
              <w:jc w:val="center"/>
            </w:pPr>
            <w:r>
              <w:rPr>
                <w:rFonts w:ascii="宋体" w:hAnsi="宋体" w:eastAsia="宋体"/>
                <w:sz w:val="16"/>
              </w:rPr>
              <w:t>专项资金支付合规率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86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8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8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8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79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C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7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9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7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CC16">
            <w:pPr>
              <w:jc w:val="center"/>
            </w:pPr>
          </w:p>
        </w:tc>
      </w:tr>
      <w:tr w14:paraId="30A3D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E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8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B5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D109">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9A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E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3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8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E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0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E4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7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3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19A3">
            <w:pPr>
              <w:jc w:val="center"/>
            </w:pPr>
          </w:p>
        </w:tc>
      </w:tr>
      <w:tr w14:paraId="102D3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E7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2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1E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C14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6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3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7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3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0E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B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F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D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2B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D7C4">
            <w:pPr>
              <w:jc w:val="center"/>
            </w:pPr>
          </w:p>
        </w:tc>
      </w:tr>
      <w:tr w14:paraId="382FE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7C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32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98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FCB8">
            <w:pPr>
              <w:jc w:val="center"/>
            </w:pPr>
            <w:r>
              <w:rPr>
                <w:rFonts w:ascii="宋体" w:hAnsi="宋体" w:eastAsia="宋体"/>
                <w:sz w:val="16"/>
              </w:rPr>
              <w:t>支付电缆迁移资金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96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F29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0B25">
            <w:pPr>
              <w:jc w:val="center"/>
            </w:pPr>
            <w:r>
              <w:rPr>
                <w:rFonts w:ascii="宋体" w:hAnsi="宋体" w:eastAsia="宋体"/>
                <w:sz w:val="16"/>
              </w:rPr>
              <w:t>=19.895万元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B3B2">
            <w:pPr>
              <w:jc w:val="center"/>
            </w:pPr>
            <w:r>
              <w:rPr>
                <w:rFonts w:ascii="宋体" w:hAnsi="宋体" w:eastAsia="宋体"/>
                <w:sz w:val="16"/>
              </w:rPr>
              <w:t>99.48%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EE27">
            <w:pPr>
              <w:jc w:val="center"/>
            </w:pPr>
            <w:r>
              <w:rPr>
                <w:rFonts w:ascii="宋体" w:hAnsi="宋体" w:eastAsia="宋体"/>
                <w:sz w:val="16"/>
              </w:rPr>
              <w:t>19.74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E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6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3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D4D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46EE">
            <w:pPr>
              <w:jc w:val="center"/>
            </w:pPr>
            <w:r>
              <w:rPr>
                <w:rFonts w:ascii="宋体" w:hAnsi="宋体" w:eastAsia="宋体"/>
                <w:sz w:val="16"/>
              </w:rPr>
              <w:t>该项目已完工并验收，资金已全部支付完毕，剩余</w:t>
            </w:r>
            <w:r>
              <w:rPr>
                <w:rFonts w:hint="eastAsia" w:ascii="宋体" w:hAnsi="宋体"/>
                <w:sz w:val="16"/>
                <w:lang w:eastAsia="zh-CN"/>
              </w:rPr>
              <w:t>紫金县</w:t>
            </w:r>
            <w:r>
              <w:rPr>
                <w:rFonts w:ascii="宋体" w:hAnsi="宋体" w:eastAsia="宋体"/>
                <w:sz w:val="16"/>
              </w:rPr>
              <w:t>财政已收回。</w:t>
            </w:r>
          </w:p>
        </w:tc>
      </w:tr>
      <w:tr w14:paraId="76D79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7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6A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3D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AD25">
            <w:pPr>
              <w:jc w:val="center"/>
            </w:pPr>
            <w:r>
              <w:rPr>
                <w:rFonts w:ascii="宋体" w:hAnsi="宋体" w:eastAsia="宋体"/>
                <w:sz w:val="16"/>
              </w:rPr>
              <w:t>有效保障工程施工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AF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D93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BF5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4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34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E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09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5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4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D4FF">
            <w:pPr>
              <w:jc w:val="center"/>
            </w:pPr>
          </w:p>
        </w:tc>
      </w:tr>
      <w:tr w14:paraId="1B771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92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B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51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013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9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05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6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607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C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7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15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9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7A84">
            <w:pPr>
              <w:jc w:val="center"/>
            </w:pPr>
            <w:r>
              <w:rPr>
                <w:rFonts w:ascii="宋体" w:hAnsi="宋体" w:eastAsia="宋体"/>
                <w:sz w:val="16"/>
              </w:rPr>
              <w:t>确保了项目用地的无障碍施工，为项目的顺利推进提供了重要保障，同时也保障</w:t>
            </w:r>
            <w:r>
              <w:rPr>
                <w:rFonts w:hint="eastAsia" w:ascii="宋体" w:hAnsi="宋体"/>
                <w:sz w:val="16"/>
                <w:lang w:eastAsia="zh-CN"/>
              </w:rPr>
              <w:t>了</w:t>
            </w:r>
            <w:r>
              <w:rPr>
                <w:rFonts w:ascii="宋体" w:hAnsi="宋体" w:eastAsia="宋体"/>
                <w:sz w:val="16"/>
              </w:rPr>
              <w:t>周边受益群众的用电。使得受益群众满意度达到100%。</w:t>
            </w:r>
          </w:p>
        </w:tc>
      </w:tr>
      <w:tr w14:paraId="4B7FE2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3DC6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9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FE6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44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EE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23E">
            <w:pPr>
              <w:jc w:val="center"/>
            </w:pPr>
            <w:r>
              <w:rPr>
                <w:rFonts w:ascii="宋体" w:hAnsi="宋体" w:eastAsia="宋体"/>
                <w:sz w:val="16"/>
              </w:rPr>
              <w:t>99.74分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318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8E3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A1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60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4EC6F"/>
        </w:tc>
      </w:tr>
    </w:tbl>
    <w:p w14:paraId="055A92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98AC372">
        <w:tblPrEx>
          <w:tblCellMar>
            <w:top w:w="0" w:type="dxa"/>
            <w:left w:w="108" w:type="dxa"/>
            <w:bottom w:w="0" w:type="dxa"/>
            <w:right w:w="108" w:type="dxa"/>
          </w:tblCellMar>
        </w:tblPrEx>
        <w:tc>
          <w:tcPr>
            <w:tcW w:w="8848" w:type="dxa"/>
            <w:gridSpan w:val="14"/>
            <w:vAlign w:val="center"/>
          </w:tcPr>
          <w:p w14:paraId="515CC585">
            <w:pPr>
              <w:jc w:val="center"/>
            </w:pPr>
            <w:r>
              <w:rPr>
                <w:rFonts w:ascii="宋体" w:hAnsi="宋体" w:eastAsia="宋体"/>
                <w:sz w:val="24"/>
              </w:rPr>
              <w:t>项目支出绩效自评表</w:t>
            </w:r>
          </w:p>
        </w:tc>
      </w:tr>
      <w:tr w14:paraId="2DC6AAD6">
        <w:tblPrEx>
          <w:tblCellMar>
            <w:top w:w="0" w:type="dxa"/>
            <w:left w:w="108" w:type="dxa"/>
            <w:bottom w:w="0" w:type="dxa"/>
            <w:right w:w="108" w:type="dxa"/>
          </w:tblCellMar>
        </w:tblPrEx>
        <w:tc>
          <w:tcPr>
            <w:tcW w:w="8848" w:type="dxa"/>
            <w:gridSpan w:val="14"/>
            <w:vAlign w:val="center"/>
          </w:tcPr>
          <w:p w14:paraId="30C5B11E">
            <w:pPr>
              <w:jc w:val="center"/>
            </w:pPr>
            <w:r>
              <w:rPr>
                <w:rFonts w:ascii="宋体" w:hAnsi="宋体" w:eastAsia="宋体"/>
                <w:sz w:val="24"/>
              </w:rPr>
              <w:t>(2024年度)</w:t>
            </w:r>
          </w:p>
        </w:tc>
      </w:tr>
      <w:tr w14:paraId="146FA4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A3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3910A">
            <w:pPr>
              <w:jc w:val="center"/>
            </w:pPr>
            <w:r>
              <w:rPr>
                <w:rFonts w:ascii="宋体" w:hAnsi="宋体" w:eastAsia="宋体"/>
                <w:sz w:val="16"/>
              </w:rPr>
              <w:t>吉木萨尔镇2024年中央政法纪检监察转移支付资金</w:t>
            </w:r>
          </w:p>
        </w:tc>
      </w:tr>
      <w:tr w14:paraId="6C891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1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24FE7">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14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4630DC">
            <w:pPr>
              <w:jc w:val="center"/>
            </w:pPr>
            <w:r>
              <w:rPr>
                <w:rFonts w:ascii="宋体" w:hAnsi="宋体" w:eastAsia="宋体"/>
                <w:sz w:val="16"/>
              </w:rPr>
              <w:t>吉木萨尔县吉木萨尔镇人民政府</w:t>
            </w:r>
          </w:p>
        </w:tc>
      </w:tr>
      <w:tr w14:paraId="1574E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E428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FF3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815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585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EE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AA7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FD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79F8">
            <w:pPr>
              <w:jc w:val="center"/>
            </w:pPr>
            <w:r>
              <w:rPr>
                <w:rFonts w:ascii="宋体" w:hAnsi="宋体" w:eastAsia="宋体"/>
                <w:sz w:val="16"/>
              </w:rPr>
              <w:t>得分</w:t>
            </w:r>
          </w:p>
        </w:tc>
      </w:tr>
      <w:tr w14:paraId="59439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D3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0B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92DF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26E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34C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43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422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0C92">
            <w:pPr>
              <w:jc w:val="center"/>
            </w:pPr>
            <w:r>
              <w:rPr>
                <w:rFonts w:ascii="宋体" w:hAnsi="宋体" w:eastAsia="宋体"/>
                <w:sz w:val="16"/>
              </w:rPr>
              <w:t>10.00</w:t>
            </w:r>
          </w:p>
        </w:tc>
      </w:tr>
      <w:tr w14:paraId="4E4BF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D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91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6A1B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F92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F2D3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07A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D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E410">
            <w:pPr>
              <w:jc w:val="center"/>
            </w:pPr>
            <w:r>
              <w:rPr>
                <w:rFonts w:ascii="宋体" w:hAnsi="宋体" w:eastAsia="宋体"/>
                <w:sz w:val="16"/>
              </w:rPr>
              <w:t>—</w:t>
            </w:r>
          </w:p>
        </w:tc>
      </w:tr>
      <w:tr w14:paraId="04F17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C0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2F7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5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B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D5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69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C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1891">
            <w:pPr>
              <w:jc w:val="center"/>
            </w:pPr>
            <w:r>
              <w:rPr>
                <w:rFonts w:ascii="宋体" w:hAnsi="宋体" w:eastAsia="宋体"/>
                <w:sz w:val="16"/>
              </w:rPr>
              <w:t>—</w:t>
            </w:r>
          </w:p>
        </w:tc>
      </w:tr>
      <w:tr w14:paraId="5DA5D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F1E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B39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1A946">
            <w:pPr>
              <w:jc w:val="center"/>
            </w:pPr>
            <w:r>
              <w:rPr>
                <w:rFonts w:ascii="宋体" w:hAnsi="宋体" w:eastAsia="宋体"/>
                <w:sz w:val="16"/>
              </w:rPr>
              <w:t>实际完成情况</w:t>
            </w:r>
          </w:p>
        </w:tc>
      </w:tr>
      <w:tr w14:paraId="6FE01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11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A1C4E">
            <w:pPr>
              <w:jc w:val="both"/>
            </w:pPr>
            <w:r>
              <w:rPr>
                <w:rFonts w:ascii="宋体" w:hAnsi="宋体" w:eastAsia="宋体"/>
                <w:sz w:val="16"/>
              </w:rPr>
              <w:t>纪检经费总额2万元。开展纪检工作人员人数5人，政府采购率达到100%。纪检办公经费的拨付为纪检各项工作顺利开展提供保障，提高工作人员工作积极性和工作效率，为更好</w:t>
            </w:r>
            <w:r>
              <w:rPr>
                <w:rFonts w:hint="eastAsia" w:ascii="宋体" w:hAnsi="宋体"/>
                <w:sz w:val="16"/>
                <w:lang w:eastAsia="zh-CN"/>
              </w:rPr>
              <w:t>地</w:t>
            </w:r>
            <w:r>
              <w:rPr>
                <w:rFonts w:ascii="宋体" w:hAnsi="宋体" w:eastAsia="宋体"/>
                <w:sz w:val="16"/>
              </w:rPr>
              <w:t>服务群众提供保障。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5DCA0">
            <w:pPr>
              <w:jc w:val="both"/>
            </w:pPr>
            <w:r>
              <w:rPr>
                <w:rFonts w:hint="eastAsia" w:ascii="宋体" w:hAnsi="宋体"/>
                <w:sz w:val="16"/>
                <w:lang w:eastAsia="zh-CN"/>
              </w:rPr>
              <w:t>截至2024</w:t>
            </w:r>
            <w:r>
              <w:rPr>
                <w:rFonts w:ascii="宋体" w:hAnsi="宋体" w:eastAsia="宋体"/>
                <w:sz w:val="16"/>
              </w:rPr>
              <w:t>年12月31日，本项目实际支出资金2万元，预算执行率100%，本项目的实施严格落实纪检工作经费实施方案，开展纪检工作人员人数5人，政府采购率达到100%。通过开展本项目，为纪检各项工作顺利开展提供保障，提高工作人员工作积极性和工作效率，为更好</w:t>
            </w:r>
            <w:r>
              <w:rPr>
                <w:rFonts w:hint="eastAsia" w:ascii="宋体" w:hAnsi="宋体"/>
                <w:sz w:val="16"/>
                <w:lang w:eastAsia="zh-CN"/>
              </w:rPr>
              <w:t>地</w:t>
            </w:r>
            <w:r>
              <w:rPr>
                <w:rFonts w:ascii="宋体" w:hAnsi="宋体" w:eastAsia="宋体"/>
                <w:sz w:val="16"/>
              </w:rPr>
              <w:t>服务群众提供保障。</w:t>
            </w:r>
          </w:p>
        </w:tc>
      </w:tr>
      <w:tr w14:paraId="13F061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9B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50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7B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94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66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C3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529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14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17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CD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1C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DF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B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CAF7">
            <w:pPr>
              <w:jc w:val="center"/>
            </w:pPr>
            <w:r>
              <w:rPr>
                <w:rFonts w:ascii="宋体" w:hAnsi="宋体" w:eastAsia="宋体"/>
                <w:sz w:val="16"/>
              </w:rPr>
              <w:t>偏差原因分析及改进措施</w:t>
            </w:r>
          </w:p>
        </w:tc>
      </w:tr>
      <w:tr w14:paraId="6D3BD3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A7A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D199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AA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8FDA">
            <w:pPr>
              <w:jc w:val="center"/>
            </w:pPr>
            <w:r>
              <w:rPr>
                <w:rFonts w:ascii="宋体" w:hAnsi="宋体" w:eastAsia="宋体"/>
                <w:sz w:val="16"/>
              </w:rPr>
              <w:t>纪检工作人员数量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C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87CE">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071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9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A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9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C0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F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A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CED9">
            <w:pPr>
              <w:jc w:val="center"/>
            </w:pPr>
          </w:p>
        </w:tc>
      </w:tr>
      <w:tr w14:paraId="2B42D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1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D8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8BC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D56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0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EA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A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00E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EE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7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8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C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7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AAF0">
            <w:pPr>
              <w:jc w:val="center"/>
            </w:pPr>
            <w:r>
              <w:rPr>
                <w:rFonts w:ascii="宋体" w:hAnsi="宋体" w:eastAsia="宋体"/>
                <w:sz w:val="16"/>
              </w:rPr>
              <w:t>主要原因为目标设置过低，</w:t>
            </w:r>
            <w:r>
              <w:rPr>
                <w:rFonts w:hint="eastAsia" w:ascii="宋体" w:hAnsi="宋体"/>
                <w:sz w:val="16"/>
                <w:lang w:eastAsia="zh-CN"/>
              </w:rPr>
              <w:t>导致</w:t>
            </w:r>
            <w:r>
              <w:rPr>
                <w:rFonts w:ascii="宋体" w:hAnsi="宋体" w:eastAsia="宋体"/>
                <w:sz w:val="16"/>
              </w:rPr>
              <w:t>实际完成值超过。</w:t>
            </w:r>
          </w:p>
        </w:tc>
      </w:tr>
      <w:tr w14:paraId="28B8B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02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9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3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8D53">
            <w:pPr>
              <w:jc w:val="center"/>
            </w:pPr>
            <w:r>
              <w:rPr>
                <w:rFonts w:ascii="宋体" w:hAnsi="宋体" w:eastAsia="宋体"/>
                <w:sz w:val="16"/>
              </w:rPr>
              <w:t>资金足额支付率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C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C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A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A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D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5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5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5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1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D961">
            <w:pPr>
              <w:jc w:val="center"/>
            </w:pPr>
          </w:p>
        </w:tc>
      </w:tr>
      <w:tr w14:paraId="37A6B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76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DC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54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3509">
            <w:pPr>
              <w:jc w:val="center"/>
            </w:pPr>
            <w:r>
              <w:rPr>
                <w:rFonts w:ascii="宋体" w:hAnsi="宋体" w:eastAsia="宋体"/>
                <w:sz w:val="16"/>
              </w:rPr>
              <w:t>保障运转月份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C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345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200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F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2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B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1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F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624B">
            <w:pPr>
              <w:jc w:val="center"/>
            </w:pPr>
          </w:p>
        </w:tc>
      </w:tr>
      <w:tr w14:paraId="11638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38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2E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E8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7CD7">
            <w:pPr>
              <w:jc w:val="center"/>
            </w:pPr>
            <w:r>
              <w:rPr>
                <w:rFonts w:ascii="宋体" w:hAnsi="宋体" w:eastAsia="宋体"/>
                <w:sz w:val="16"/>
              </w:rPr>
              <w:t>纪检办公用品采购成本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C8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071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C36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2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77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1D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1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9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2F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F74E">
            <w:pPr>
              <w:jc w:val="center"/>
            </w:pPr>
          </w:p>
        </w:tc>
      </w:tr>
      <w:tr w14:paraId="52366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3B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DF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DF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85C9">
            <w:pPr>
              <w:jc w:val="center"/>
            </w:pPr>
            <w:r>
              <w:rPr>
                <w:rFonts w:ascii="宋体" w:hAnsi="宋体" w:eastAsia="宋体"/>
                <w:sz w:val="16"/>
              </w:rPr>
              <w:t>保障纪检工作全年运转率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DC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B8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C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052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81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8ED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9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ED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D9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B99A">
            <w:pPr>
              <w:jc w:val="center"/>
            </w:pPr>
            <w:r>
              <w:rPr>
                <w:rFonts w:ascii="宋体" w:hAnsi="宋体" w:eastAsia="宋体"/>
                <w:sz w:val="16"/>
              </w:rPr>
              <w:t>主要原因为目标设置过低，</w:t>
            </w:r>
            <w:r>
              <w:rPr>
                <w:rFonts w:hint="eastAsia" w:ascii="宋体" w:hAnsi="宋体"/>
                <w:sz w:val="16"/>
                <w:lang w:eastAsia="zh-CN"/>
              </w:rPr>
              <w:t>导致</w:t>
            </w:r>
            <w:r>
              <w:rPr>
                <w:rFonts w:ascii="宋体" w:hAnsi="宋体" w:eastAsia="宋体"/>
                <w:sz w:val="16"/>
              </w:rPr>
              <w:t>实际完成值超过。</w:t>
            </w:r>
          </w:p>
        </w:tc>
      </w:tr>
      <w:tr w14:paraId="72EA8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F4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41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D5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62B2">
            <w:pPr>
              <w:jc w:val="center"/>
            </w:pPr>
            <w:r>
              <w:rPr>
                <w:rFonts w:ascii="宋体" w:hAnsi="宋体" w:eastAsia="宋体"/>
                <w:sz w:val="16"/>
              </w:rPr>
              <w:t>纪检工作人员满意度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5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AA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2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C9C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8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7B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E3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6D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6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D680">
            <w:pPr>
              <w:jc w:val="center"/>
            </w:pPr>
            <w:r>
              <w:rPr>
                <w:rFonts w:ascii="宋体" w:hAnsi="宋体" w:eastAsia="宋体"/>
                <w:sz w:val="16"/>
              </w:rPr>
              <w:t>主要原因为目标设置过低，</w:t>
            </w:r>
            <w:r>
              <w:rPr>
                <w:rFonts w:hint="eastAsia" w:ascii="宋体" w:hAnsi="宋体"/>
                <w:sz w:val="16"/>
                <w:lang w:eastAsia="zh-CN"/>
              </w:rPr>
              <w:t>导致</w:t>
            </w:r>
            <w:r>
              <w:rPr>
                <w:rFonts w:ascii="宋体" w:hAnsi="宋体" w:eastAsia="宋体"/>
                <w:sz w:val="16"/>
              </w:rPr>
              <w:t>实际完成值超过。</w:t>
            </w:r>
          </w:p>
        </w:tc>
      </w:tr>
      <w:tr w14:paraId="55DDD3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FE8F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2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9B9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F74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CF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40D4">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A86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7D2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BCD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1DC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4A1A4"/>
        </w:tc>
      </w:tr>
    </w:tbl>
    <w:p w14:paraId="642F3B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0502B8B">
        <w:tblPrEx>
          <w:tblCellMar>
            <w:top w:w="0" w:type="dxa"/>
            <w:left w:w="108" w:type="dxa"/>
            <w:bottom w:w="0" w:type="dxa"/>
            <w:right w:w="108" w:type="dxa"/>
          </w:tblCellMar>
        </w:tblPrEx>
        <w:tc>
          <w:tcPr>
            <w:tcW w:w="8848" w:type="dxa"/>
            <w:gridSpan w:val="14"/>
            <w:vAlign w:val="center"/>
          </w:tcPr>
          <w:p w14:paraId="7CB9CD04">
            <w:pPr>
              <w:jc w:val="center"/>
            </w:pPr>
            <w:r>
              <w:rPr>
                <w:rFonts w:ascii="宋体" w:hAnsi="宋体" w:eastAsia="宋体"/>
                <w:sz w:val="24"/>
              </w:rPr>
              <w:t>项目支出绩效自评表</w:t>
            </w:r>
          </w:p>
        </w:tc>
      </w:tr>
      <w:tr w14:paraId="6619A4B7">
        <w:tblPrEx>
          <w:tblCellMar>
            <w:top w:w="0" w:type="dxa"/>
            <w:left w:w="108" w:type="dxa"/>
            <w:bottom w:w="0" w:type="dxa"/>
            <w:right w:w="108" w:type="dxa"/>
          </w:tblCellMar>
        </w:tblPrEx>
        <w:tc>
          <w:tcPr>
            <w:tcW w:w="8848" w:type="dxa"/>
            <w:gridSpan w:val="14"/>
            <w:vAlign w:val="center"/>
          </w:tcPr>
          <w:p w14:paraId="596A3773">
            <w:pPr>
              <w:jc w:val="center"/>
            </w:pPr>
            <w:r>
              <w:rPr>
                <w:rFonts w:ascii="宋体" w:hAnsi="宋体" w:eastAsia="宋体"/>
                <w:sz w:val="24"/>
              </w:rPr>
              <w:t>(2024年度)</w:t>
            </w:r>
          </w:p>
        </w:tc>
      </w:tr>
      <w:tr w14:paraId="126A6F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DB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FC9B81">
            <w:pPr>
              <w:jc w:val="center"/>
            </w:pPr>
            <w:r>
              <w:rPr>
                <w:rFonts w:ascii="宋体" w:hAnsi="宋体" w:eastAsia="宋体"/>
                <w:sz w:val="16"/>
              </w:rPr>
              <w:t>吉木萨尔镇人民政府2024第一批、第二批人大“微实事”项目</w:t>
            </w:r>
          </w:p>
        </w:tc>
      </w:tr>
      <w:tr w14:paraId="09400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0E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6989C">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92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C92480">
            <w:pPr>
              <w:jc w:val="center"/>
            </w:pPr>
            <w:r>
              <w:rPr>
                <w:rFonts w:ascii="宋体" w:hAnsi="宋体" w:eastAsia="宋体"/>
                <w:sz w:val="16"/>
              </w:rPr>
              <w:t>吉木萨尔县吉木萨尔镇人民政府</w:t>
            </w:r>
          </w:p>
        </w:tc>
      </w:tr>
      <w:tr w14:paraId="67F9BF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609B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DE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9BC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93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1E5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C5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7B4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0EBA">
            <w:pPr>
              <w:jc w:val="center"/>
            </w:pPr>
            <w:r>
              <w:rPr>
                <w:rFonts w:ascii="宋体" w:hAnsi="宋体" w:eastAsia="宋体"/>
                <w:sz w:val="16"/>
              </w:rPr>
              <w:t>得分</w:t>
            </w:r>
          </w:p>
        </w:tc>
      </w:tr>
      <w:tr w14:paraId="14EF9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75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05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D27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783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23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A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0A7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21A0">
            <w:pPr>
              <w:jc w:val="center"/>
            </w:pPr>
            <w:r>
              <w:rPr>
                <w:rFonts w:ascii="宋体" w:hAnsi="宋体" w:eastAsia="宋体"/>
                <w:sz w:val="16"/>
              </w:rPr>
              <w:t>10.00</w:t>
            </w:r>
          </w:p>
        </w:tc>
      </w:tr>
      <w:tr w14:paraId="62F74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0E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61A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A65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280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EF8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79B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F2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0831">
            <w:pPr>
              <w:jc w:val="center"/>
            </w:pPr>
            <w:r>
              <w:rPr>
                <w:rFonts w:ascii="宋体" w:hAnsi="宋体" w:eastAsia="宋体"/>
                <w:sz w:val="16"/>
              </w:rPr>
              <w:t>—</w:t>
            </w:r>
          </w:p>
        </w:tc>
      </w:tr>
      <w:tr w14:paraId="3F14A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0D9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4C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B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5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A8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E6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6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7A5">
            <w:pPr>
              <w:jc w:val="center"/>
            </w:pPr>
            <w:r>
              <w:rPr>
                <w:rFonts w:ascii="宋体" w:hAnsi="宋体" w:eastAsia="宋体"/>
                <w:sz w:val="16"/>
              </w:rPr>
              <w:t>—</w:t>
            </w:r>
          </w:p>
        </w:tc>
      </w:tr>
      <w:tr w14:paraId="07CB0B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9A8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F5D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4D502">
            <w:pPr>
              <w:jc w:val="center"/>
            </w:pPr>
            <w:r>
              <w:rPr>
                <w:rFonts w:ascii="宋体" w:hAnsi="宋体" w:eastAsia="宋体"/>
                <w:sz w:val="16"/>
              </w:rPr>
              <w:t>实际完成情况</w:t>
            </w:r>
          </w:p>
        </w:tc>
      </w:tr>
      <w:tr w14:paraId="53625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5E7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F3D39">
            <w:pPr>
              <w:jc w:val="both"/>
            </w:pPr>
            <w:r>
              <w:rPr>
                <w:rFonts w:ascii="宋体" w:hAnsi="宋体" w:eastAsia="宋体"/>
                <w:sz w:val="16"/>
              </w:rPr>
              <w:t>本项目主要实施内容为1、吉木萨尔镇北地社区门口破损路面维修（路段长100米，宽8.1米，共计810平方米，投入资金5.67万元）。2、吉木萨尔镇北地家苑小区友谊超市西侧至长红商店门前十字路口破损路面维修（路段长162米，宽8.1米，共计1312.2平方米，投入资金9.19万元）。3、天地园社区群众文体设施配备（两套户外组合桌椅、7套健身器材，投入资金1.29万元）。4.马家槽子村灌溉管网维修（人行道、沥青路面60平方米包含1口多用途井人工开挖及修复），项目总投资为20万元。项目计划于2024年12月31日前完成，待项目实施完成，争取使受益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DBC70">
            <w:pPr>
              <w:jc w:val="both"/>
            </w:pPr>
            <w:r>
              <w:rPr>
                <w:rFonts w:hint="eastAsia" w:ascii="宋体" w:hAnsi="宋体"/>
                <w:sz w:val="16"/>
                <w:lang w:eastAsia="zh-CN"/>
              </w:rPr>
              <w:t>截至</w:t>
            </w:r>
            <w:r>
              <w:rPr>
                <w:rFonts w:ascii="宋体" w:hAnsi="宋体" w:eastAsia="宋体"/>
                <w:sz w:val="16"/>
              </w:rPr>
              <w:t>2024年12月31日，本项目实际支出资金20万元，预算执行率为100%，通过实施本项目对北地社区两处路面进行维修方便居民出行，购置健身器材丰富居民日常文化生活，灌溉管网维修使得农田灌溉得到保障。</w:t>
            </w:r>
          </w:p>
        </w:tc>
      </w:tr>
      <w:tr w14:paraId="368870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FF2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95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50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82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29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B70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02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EC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D9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D4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9F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98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05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C2A4">
            <w:pPr>
              <w:jc w:val="center"/>
            </w:pPr>
            <w:r>
              <w:rPr>
                <w:rFonts w:ascii="宋体" w:hAnsi="宋体" w:eastAsia="宋体"/>
                <w:sz w:val="16"/>
              </w:rPr>
              <w:t>偏差原因分析及改进措施</w:t>
            </w:r>
          </w:p>
        </w:tc>
      </w:tr>
      <w:tr w14:paraId="0045DA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82C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88B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45C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F201">
            <w:pPr>
              <w:jc w:val="center"/>
            </w:pPr>
            <w:r>
              <w:rPr>
                <w:rFonts w:ascii="宋体" w:hAnsi="宋体" w:eastAsia="宋体"/>
                <w:sz w:val="16"/>
              </w:rPr>
              <w:t>维修破损路面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C0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CCE9">
            <w:pPr>
              <w:jc w:val="center"/>
            </w:pPr>
            <w:r>
              <w:rPr>
                <w:rFonts w:ascii="宋体" w:hAnsi="宋体" w:eastAsia="宋体"/>
                <w:sz w:val="16"/>
              </w:rPr>
              <w:t>=262米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2D76">
            <w:pPr>
              <w:jc w:val="center"/>
            </w:pPr>
            <w:r>
              <w:rPr>
                <w:rFonts w:ascii="宋体" w:hAnsi="宋体" w:eastAsia="宋体"/>
                <w:sz w:val="16"/>
              </w:rPr>
              <w:t>=262米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5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78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A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C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E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F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D621">
            <w:pPr>
              <w:jc w:val="center"/>
            </w:pPr>
          </w:p>
        </w:tc>
      </w:tr>
      <w:tr w14:paraId="7B33D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4C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A6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B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FC3F">
            <w:pPr>
              <w:jc w:val="center"/>
            </w:pPr>
            <w:r>
              <w:rPr>
                <w:rFonts w:ascii="宋体" w:hAnsi="宋体" w:eastAsia="宋体"/>
                <w:sz w:val="16"/>
              </w:rPr>
              <w:t>购买健身器材数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53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3ACD">
            <w:pPr>
              <w:jc w:val="center"/>
            </w:pPr>
            <w:r>
              <w:rPr>
                <w:rFonts w:ascii="宋体" w:hAnsi="宋体" w:eastAsia="宋体"/>
                <w:sz w:val="16"/>
              </w:rPr>
              <w: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E9AD">
            <w:pPr>
              <w:jc w:val="center"/>
            </w:pPr>
            <w:r>
              <w:rPr>
                <w:rFonts w:ascii="宋体" w:hAnsi="宋体" w:eastAsia="宋体"/>
                <w:sz w:val="16"/>
              </w:rPr>
              <w: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3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D5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E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4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B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3295">
            <w:pPr>
              <w:jc w:val="center"/>
            </w:pPr>
          </w:p>
        </w:tc>
      </w:tr>
      <w:tr w14:paraId="3331F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99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9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5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07B2">
            <w:pPr>
              <w:jc w:val="center"/>
            </w:pPr>
            <w:r>
              <w:rPr>
                <w:rFonts w:ascii="宋体" w:hAnsi="宋体" w:eastAsia="宋体"/>
                <w:sz w:val="16"/>
              </w:rPr>
              <w:t>灌溉管网维修点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40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CB75">
            <w:pPr>
              <w:jc w:val="center"/>
            </w:pPr>
            <w:r>
              <w:rPr>
                <w:rFonts w:ascii="宋体" w:hAnsi="宋体" w:eastAsia="宋体"/>
                <w:sz w:val="16"/>
              </w:rPr>
              <w:t>&lt;=1处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2BD9">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8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AE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6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6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F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E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6C30">
            <w:pPr>
              <w:jc w:val="center"/>
            </w:pPr>
          </w:p>
        </w:tc>
      </w:tr>
      <w:tr w14:paraId="2BCCB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C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96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021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066A">
            <w:pPr>
              <w:jc w:val="center"/>
            </w:pPr>
            <w:r>
              <w:rPr>
                <w:rFonts w:ascii="宋体" w:hAnsi="宋体" w:eastAsia="宋体"/>
                <w:sz w:val="16"/>
              </w:rPr>
              <w:t>健身器材验收合格率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2A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1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1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A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80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D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E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8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A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7037">
            <w:pPr>
              <w:jc w:val="center"/>
            </w:pPr>
          </w:p>
        </w:tc>
      </w:tr>
      <w:tr w14:paraId="636E4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9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9E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E8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DDD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D9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0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A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4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7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A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7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3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8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B96E">
            <w:pPr>
              <w:jc w:val="center"/>
            </w:pPr>
          </w:p>
        </w:tc>
      </w:tr>
      <w:tr w14:paraId="3B578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4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9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1F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389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A7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D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A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B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9A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1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2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0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2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AEB7">
            <w:pPr>
              <w:jc w:val="center"/>
            </w:pPr>
          </w:p>
        </w:tc>
      </w:tr>
      <w:tr w14:paraId="0FFD5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F30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6F6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2A7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9D8D">
            <w:pPr>
              <w:jc w:val="center"/>
            </w:pPr>
            <w:r>
              <w:rPr>
                <w:rFonts w:ascii="宋体" w:hAnsi="宋体" w:eastAsia="宋体"/>
                <w:sz w:val="16"/>
              </w:rPr>
              <w:t>北地社区门口破损路面维修总额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F3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FEC8">
            <w:pPr>
              <w:jc w:val="center"/>
            </w:pPr>
            <w:r>
              <w:rPr>
                <w:rFonts w:ascii="宋体" w:hAnsi="宋体" w:eastAsia="宋体"/>
                <w:sz w:val="16"/>
              </w:rPr>
              <w:t>&lt;=5.67万元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BA3A">
            <w:pPr>
              <w:jc w:val="center"/>
            </w:pPr>
            <w:r>
              <w:rPr>
                <w:rFonts w:ascii="宋体" w:hAnsi="宋体" w:eastAsia="宋体"/>
                <w:sz w:val="16"/>
              </w:rPr>
              <w: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7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75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D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F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0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347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D809">
            <w:pPr>
              <w:jc w:val="center"/>
            </w:pPr>
          </w:p>
        </w:tc>
      </w:tr>
      <w:tr w14:paraId="02BE5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A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5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5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BDF4">
            <w:pPr>
              <w:jc w:val="center"/>
            </w:pPr>
            <w:r>
              <w:rPr>
                <w:rFonts w:ascii="宋体" w:hAnsi="宋体" w:eastAsia="宋体"/>
                <w:sz w:val="16"/>
              </w:rPr>
              <w:t>北地家苑小区友谊超市西侧至长红商店门前十字路口破损路面维修总额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27F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57DA">
            <w:pPr>
              <w:jc w:val="center"/>
            </w:pPr>
            <w:r>
              <w:rPr>
                <w:rFonts w:ascii="宋体" w:hAnsi="宋体" w:eastAsia="宋体"/>
                <w:sz w:val="16"/>
              </w:rPr>
              <w:t>&lt;=9.19万元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290E">
            <w:pPr>
              <w:jc w:val="center"/>
            </w:pPr>
            <w:r>
              <w:rPr>
                <w:rFonts w:ascii="宋体" w:hAnsi="宋体" w:eastAsia="宋体"/>
                <w:sz w:val="16"/>
              </w:rPr>
              <w:t>=9.19万元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8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6F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6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F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1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86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66E5">
            <w:pPr>
              <w:jc w:val="center"/>
            </w:pPr>
          </w:p>
        </w:tc>
      </w:tr>
      <w:tr w14:paraId="189CE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4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49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61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7CD7">
            <w:pPr>
              <w:jc w:val="center"/>
            </w:pPr>
            <w:r>
              <w:rPr>
                <w:rFonts w:ascii="宋体" w:hAnsi="宋体" w:eastAsia="宋体"/>
                <w:sz w:val="16"/>
              </w:rPr>
              <w:t>天地园社区群众文体设施配备总额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2F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C5FE">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66A4">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A5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C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B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F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5F1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122D">
            <w:pPr>
              <w:jc w:val="center"/>
            </w:pPr>
          </w:p>
        </w:tc>
      </w:tr>
      <w:tr w14:paraId="4FE2F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F4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9F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C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B8D4">
            <w:pPr>
              <w:jc w:val="center"/>
            </w:pPr>
            <w:r>
              <w:rPr>
                <w:rFonts w:ascii="宋体" w:hAnsi="宋体" w:eastAsia="宋体"/>
                <w:sz w:val="16"/>
              </w:rPr>
              <w:t>马家槽子村灌溉管网维修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09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44F4">
            <w:pPr>
              <w:jc w:val="center"/>
            </w:pPr>
            <w:r>
              <w:rPr>
                <w:rFonts w:ascii="宋体" w:hAnsi="宋体" w:eastAsia="宋体"/>
                <w:sz w:val="16"/>
              </w:rPr>
              <w:t>&lt;=3.85万元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A4E4">
            <w:pPr>
              <w:jc w:val="center"/>
            </w:pPr>
            <w:r>
              <w:rPr>
                <w:rFonts w:ascii="宋体" w:hAnsi="宋体" w:eastAsia="宋体"/>
                <w:sz w:val="16"/>
              </w:rPr>
              <w: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A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EF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C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1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8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B28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8DAA">
            <w:pPr>
              <w:jc w:val="center"/>
            </w:pPr>
          </w:p>
        </w:tc>
      </w:tr>
      <w:tr w14:paraId="15E47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57D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8F6B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47B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013C">
            <w:pPr>
              <w:jc w:val="center"/>
            </w:pPr>
            <w:r>
              <w:rPr>
                <w:rFonts w:ascii="宋体" w:hAnsi="宋体" w:eastAsia="宋体"/>
                <w:sz w:val="16"/>
              </w:rPr>
              <w:t>提升小区居民幸福感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B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FF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B4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D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8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5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A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0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7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3230">
            <w:pPr>
              <w:jc w:val="center"/>
            </w:pPr>
          </w:p>
        </w:tc>
      </w:tr>
      <w:tr w14:paraId="60323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7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74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1D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5EFB">
            <w:pPr>
              <w:jc w:val="center"/>
            </w:pPr>
            <w:r>
              <w:rPr>
                <w:rFonts w:ascii="宋体" w:hAnsi="宋体" w:eastAsia="宋体"/>
                <w:sz w:val="16"/>
              </w:rPr>
              <w:t>改善小区基础设施能力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C1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4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3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A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C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F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A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0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2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D94A">
            <w:pPr>
              <w:jc w:val="center"/>
            </w:pPr>
          </w:p>
        </w:tc>
      </w:tr>
      <w:tr w14:paraId="6228D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1C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7B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93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7353">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0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0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7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B41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3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E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0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ED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0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D943">
            <w:pPr>
              <w:jc w:val="center"/>
            </w:pPr>
            <w:r>
              <w:rPr>
                <w:rFonts w:ascii="宋体" w:hAnsi="宋体" w:eastAsia="宋体"/>
                <w:sz w:val="16"/>
              </w:rPr>
              <w:t>实施人大“微实事”项目，受益居民对改善环境非常满意。</w:t>
            </w:r>
          </w:p>
        </w:tc>
      </w:tr>
      <w:tr w14:paraId="40636F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9E3B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7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08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AC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193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A95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72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C6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BCB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8F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5ABD7"/>
        </w:tc>
      </w:tr>
    </w:tbl>
    <w:p w14:paraId="2247231C">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5"/>
        <w:gridCol w:w="776"/>
        <w:gridCol w:w="856"/>
        <w:gridCol w:w="696"/>
        <w:gridCol w:w="630"/>
        <w:gridCol w:w="592"/>
        <w:gridCol w:w="592"/>
        <w:gridCol w:w="592"/>
        <w:gridCol w:w="606"/>
        <w:gridCol w:w="697"/>
      </w:tblGrid>
      <w:tr w14:paraId="3F8DF623">
        <w:tblPrEx>
          <w:tblCellMar>
            <w:top w:w="0" w:type="dxa"/>
            <w:left w:w="108" w:type="dxa"/>
            <w:bottom w:w="0" w:type="dxa"/>
            <w:right w:w="108" w:type="dxa"/>
          </w:tblCellMar>
        </w:tblPrEx>
        <w:tc>
          <w:tcPr>
            <w:tcW w:w="8848" w:type="dxa"/>
            <w:gridSpan w:val="14"/>
            <w:vAlign w:val="center"/>
          </w:tcPr>
          <w:p w14:paraId="4B58B551">
            <w:pPr>
              <w:jc w:val="center"/>
            </w:pPr>
            <w:r>
              <w:rPr>
                <w:rFonts w:ascii="宋体" w:hAnsi="宋体" w:eastAsia="宋体"/>
                <w:sz w:val="24"/>
              </w:rPr>
              <w:t>项目支出绩效自评表</w:t>
            </w:r>
          </w:p>
        </w:tc>
      </w:tr>
      <w:tr w14:paraId="6398887F">
        <w:tblPrEx>
          <w:tblCellMar>
            <w:top w:w="0" w:type="dxa"/>
            <w:left w:w="108" w:type="dxa"/>
            <w:bottom w:w="0" w:type="dxa"/>
            <w:right w:w="108" w:type="dxa"/>
          </w:tblCellMar>
        </w:tblPrEx>
        <w:tc>
          <w:tcPr>
            <w:tcW w:w="8848" w:type="dxa"/>
            <w:gridSpan w:val="14"/>
            <w:vAlign w:val="center"/>
          </w:tcPr>
          <w:p w14:paraId="76748771">
            <w:pPr>
              <w:jc w:val="center"/>
            </w:pPr>
            <w:r>
              <w:rPr>
                <w:rFonts w:ascii="宋体" w:hAnsi="宋体" w:eastAsia="宋体"/>
                <w:sz w:val="24"/>
              </w:rPr>
              <w:t>(2024年度)</w:t>
            </w:r>
          </w:p>
        </w:tc>
      </w:tr>
      <w:tr w14:paraId="1D154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32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BE787F">
            <w:pPr>
              <w:jc w:val="center"/>
            </w:pPr>
            <w:r>
              <w:rPr>
                <w:rFonts w:ascii="宋体" w:hAnsi="宋体" w:eastAsia="宋体"/>
                <w:sz w:val="16"/>
              </w:rPr>
              <w:t>吉木萨尔镇人民政府昌州财办</w:t>
            </w:r>
            <w:r>
              <w:rPr>
                <w:rFonts w:hint="eastAsia" w:ascii="宋体" w:hAnsi="宋体"/>
                <w:sz w:val="16"/>
                <w:lang w:eastAsia="zh-CN"/>
              </w:rPr>
              <w:t>〔2022〕4号</w:t>
            </w:r>
            <w:r>
              <w:rPr>
                <w:rFonts w:ascii="宋体" w:hAnsi="宋体" w:eastAsia="宋体"/>
                <w:sz w:val="16"/>
              </w:rPr>
              <w:t>《关于下达2021年第三批新疆、西藏、四省涉藏州县建设（第一批）中央基建投资预算）（拨款）通知》</w:t>
            </w:r>
          </w:p>
        </w:tc>
      </w:tr>
      <w:tr w14:paraId="06A83B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6D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1D652">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B0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4B8E78">
            <w:pPr>
              <w:jc w:val="center"/>
            </w:pPr>
            <w:r>
              <w:rPr>
                <w:rFonts w:ascii="宋体" w:hAnsi="宋体" w:eastAsia="宋体"/>
                <w:sz w:val="16"/>
              </w:rPr>
              <w:t>吉木萨尔县吉木萨尔镇人民政府</w:t>
            </w:r>
          </w:p>
        </w:tc>
      </w:tr>
      <w:tr w14:paraId="19398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9D6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F5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99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EF0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6F0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22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35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E213">
            <w:pPr>
              <w:jc w:val="center"/>
            </w:pPr>
            <w:r>
              <w:rPr>
                <w:rFonts w:ascii="宋体" w:hAnsi="宋体" w:eastAsia="宋体"/>
                <w:sz w:val="16"/>
              </w:rPr>
              <w:t>得分</w:t>
            </w:r>
          </w:p>
        </w:tc>
      </w:tr>
      <w:tr w14:paraId="2E136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5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7A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BF30">
            <w:pPr>
              <w:jc w:val="center"/>
            </w:pPr>
            <w:r>
              <w:rPr>
                <w:rFonts w:ascii="宋体" w:hAnsi="宋体" w:eastAsia="宋体"/>
                <w:sz w:val="16"/>
              </w:rPr>
              <w:t>63.50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ECCDE">
            <w:pPr>
              <w:jc w:val="center"/>
            </w:pPr>
            <w:r>
              <w:rPr>
                <w:rFonts w:ascii="宋体" w:hAnsi="宋体" w:eastAsia="宋体"/>
                <w:sz w:val="16"/>
              </w:rPr>
              <w:t>63.50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0780">
            <w:pPr>
              <w:jc w:val="center"/>
            </w:pPr>
            <w:r>
              <w:rPr>
                <w:rFonts w:ascii="宋体" w:hAnsi="宋体" w:eastAsia="宋体"/>
                <w:sz w:val="16"/>
              </w:rPr>
              <w:t>62.38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C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A5CD2">
            <w:pPr>
              <w:jc w:val="center"/>
            </w:pPr>
            <w:r>
              <w:rPr>
                <w:rFonts w:ascii="宋体" w:hAnsi="宋体" w:eastAsia="宋体"/>
                <w:sz w:val="16"/>
              </w:rPr>
              <w:t>98.24%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B9E3">
            <w:pPr>
              <w:jc w:val="center"/>
            </w:pPr>
            <w:r>
              <w:rPr>
                <w:rFonts w:ascii="宋体" w:hAnsi="宋体" w:eastAsia="宋体"/>
                <w:sz w:val="16"/>
              </w:rPr>
              <w:t>10.00</w:t>
            </w:r>
          </w:p>
        </w:tc>
      </w:tr>
      <w:tr w14:paraId="5575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8C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44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17DF0">
            <w:pPr>
              <w:jc w:val="center"/>
            </w:pPr>
            <w:r>
              <w:rPr>
                <w:rFonts w:ascii="宋体" w:hAnsi="宋体" w:eastAsia="宋体"/>
                <w:sz w:val="16"/>
              </w:rPr>
              <w:t>63.50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8540">
            <w:pPr>
              <w:jc w:val="center"/>
            </w:pPr>
            <w:r>
              <w:rPr>
                <w:rFonts w:ascii="宋体" w:hAnsi="宋体" w:eastAsia="宋体"/>
                <w:sz w:val="16"/>
              </w:rPr>
              <w:t>63.50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42C6B">
            <w:pPr>
              <w:jc w:val="center"/>
            </w:pPr>
            <w:r>
              <w:rPr>
                <w:rFonts w:ascii="宋体" w:hAnsi="宋体" w:eastAsia="宋体"/>
                <w:sz w:val="16"/>
              </w:rPr>
              <w:t>62.38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21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E36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84CF">
            <w:pPr>
              <w:jc w:val="center"/>
            </w:pPr>
            <w:r>
              <w:rPr>
                <w:rFonts w:ascii="宋体" w:hAnsi="宋体" w:eastAsia="宋体"/>
                <w:sz w:val="16"/>
              </w:rPr>
              <w:t>—</w:t>
            </w:r>
          </w:p>
        </w:tc>
      </w:tr>
      <w:tr w14:paraId="68328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51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B7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0F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E2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9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62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F0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7F15">
            <w:pPr>
              <w:jc w:val="center"/>
            </w:pPr>
            <w:r>
              <w:rPr>
                <w:rFonts w:ascii="宋体" w:hAnsi="宋体" w:eastAsia="宋体"/>
                <w:sz w:val="16"/>
              </w:rPr>
              <w:t>—</w:t>
            </w:r>
          </w:p>
        </w:tc>
      </w:tr>
      <w:tr w14:paraId="40D3FA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033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1D6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8C6A8">
            <w:pPr>
              <w:jc w:val="center"/>
            </w:pPr>
            <w:r>
              <w:rPr>
                <w:rFonts w:ascii="宋体" w:hAnsi="宋体" w:eastAsia="宋体"/>
                <w:sz w:val="16"/>
              </w:rPr>
              <w:t>实际完成情况</w:t>
            </w:r>
          </w:p>
        </w:tc>
      </w:tr>
      <w:tr w14:paraId="0D66E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7B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631D6">
            <w:pPr>
              <w:jc w:val="both"/>
            </w:pPr>
            <w:r>
              <w:rPr>
                <w:rFonts w:ascii="宋体" w:hAnsi="宋体" w:eastAsia="宋体"/>
                <w:sz w:val="16"/>
              </w:rPr>
              <w:t>为满足乡镇干部扎根基层的工作与生活需要，建设干部周转房，配置设施设备，优化行政服务环境，干部周转房建设项目占地面积2800平方米，修建干部周转房80套，切实解决了乡镇干部的后顾之忧，增强了</w:t>
            </w:r>
            <w:r>
              <w:rPr>
                <w:rFonts w:hint="eastAsia" w:ascii="宋体" w:hAnsi="宋体"/>
                <w:sz w:val="16"/>
                <w:lang w:eastAsia="zh-CN"/>
              </w:rPr>
              <w:t>基层</w:t>
            </w:r>
            <w:r>
              <w:rPr>
                <w:rFonts w:ascii="宋体" w:hAnsi="宋体" w:eastAsia="宋体"/>
                <w:sz w:val="16"/>
              </w:rPr>
              <w:t>干部队伍的荣誉感和归属感，提高基层服务意识。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46AA7">
            <w:pPr>
              <w:jc w:val="both"/>
            </w:pPr>
            <w:r>
              <w:rPr>
                <w:rFonts w:hint="eastAsia" w:ascii="宋体" w:hAnsi="宋体"/>
                <w:sz w:val="16"/>
                <w:lang w:eastAsia="zh-CN"/>
              </w:rPr>
              <w:t>截至2024</w:t>
            </w:r>
            <w:r>
              <w:rPr>
                <w:rFonts w:ascii="宋体" w:hAnsi="宋体" w:eastAsia="宋体"/>
                <w:sz w:val="16"/>
              </w:rPr>
              <w:t>年12月31日，本项目实际支出资金62.382431万元，预算执行率为98.24%，通过实施本项目</w:t>
            </w:r>
            <w:r>
              <w:rPr>
                <w:rFonts w:hint="eastAsia" w:ascii="宋体" w:hAnsi="宋体"/>
                <w:sz w:val="16"/>
                <w:lang w:eastAsia="zh-CN"/>
              </w:rPr>
              <w:t>可以</w:t>
            </w:r>
            <w:r>
              <w:rPr>
                <w:rFonts w:ascii="宋体" w:hAnsi="宋体" w:eastAsia="宋体"/>
                <w:sz w:val="16"/>
              </w:rPr>
              <w:t>保证昌吉州吉木萨尔县吉木萨尔镇2022年乡镇干部周转宿舍建设项目顺利建成完工。</w:t>
            </w:r>
          </w:p>
        </w:tc>
      </w:tr>
      <w:tr w14:paraId="0E86A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6BC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AD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95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36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D2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7D9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792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94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FF4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14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EA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6F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5E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089B">
            <w:pPr>
              <w:jc w:val="center"/>
            </w:pPr>
            <w:r>
              <w:rPr>
                <w:rFonts w:ascii="宋体" w:hAnsi="宋体" w:eastAsia="宋体"/>
                <w:sz w:val="16"/>
              </w:rPr>
              <w:t>偏差原因分析及改进措施</w:t>
            </w:r>
          </w:p>
        </w:tc>
      </w:tr>
      <w:tr w14:paraId="53FC9B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939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319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998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F916">
            <w:pPr>
              <w:jc w:val="center"/>
            </w:pPr>
            <w:r>
              <w:rPr>
                <w:rFonts w:ascii="宋体" w:hAnsi="宋体" w:eastAsia="宋体"/>
                <w:sz w:val="16"/>
              </w:rPr>
              <w:t>建设干部周转房数量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8F9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8A93">
            <w:pPr>
              <w:jc w:val="center"/>
            </w:pPr>
            <w:r>
              <w:rPr>
                <w:rFonts w:ascii="宋体" w:hAnsi="宋体" w:eastAsia="宋体"/>
                <w:sz w:val="16"/>
              </w:rPr>
              <w:t>&gt;=80间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A1AF">
            <w:pPr>
              <w:jc w:val="center"/>
            </w:pPr>
            <w:r>
              <w:rPr>
                <w:rFonts w:ascii="宋体" w:hAnsi="宋体" w:eastAsia="宋体"/>
                <w:sz w:val="16"/>
              </w:rPr>
              <w:t>=80间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1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AFB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0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2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6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C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9B62">
            <w:pPr>
              <w:jc w:val="center"/>
            </w:pPr>
          </w:p>
        </w:tc>
      </w:tr>
      <w:tr w14:paraId="0904D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1B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A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0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BD6B">
            <w:pPr>
              <w:jc w:val="center"/>
            </w:pPr>
            <w:r>
              <w:rPr>
                <w:rFonts w:ascii="宋体" w:hAnsi="宋体" w:eastAsia="宋体"/>
                <w:sz w:val="16"/>
              </w:rPr>
              <w:t>乡镇干部周转房占地面积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D1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CD0C">
            <w:pPr>
              <w:jc w:val="center"/>
            </w:pPr>
            <w:r>
              <w:rPr>
                <w:rFonts w:ascii="宋体" w:hAnsi="宋体" w:eastAsia="宋体"/>
                <w:sz w:val="16"/>
              </w:rPr>
              <w:t>&gt;=2800平方米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BCF3">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A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69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6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A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F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E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6939">
            <w:pPr>
              <w:jc w:val="center"/>
            </w:pPr>
          </w:p>
        </w:tc>
      </w:tr>
      <w:tr w14:paraId="104C0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4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03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B6C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830C">
            <w:pPr>
              <w:jc w:val="center"/>
            </w:pPr>
            <w:r>
              <w:rPr>
                <w:rFonts w:ascii="宋体" w:hAnsi="宋体" w:eastAsia="宋体"/>
                <w:sz w:val="16"/>
              </w:rPr>
              <w:t>专项资金支付合规率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B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1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D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B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20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A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A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8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5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786C">
            <w:pPr>
              <w:jc w:val="center"/>
            </w:pPr>
          </w:p>
        </w:tc>
      </w:tr>
      <w:tr w14:paraId="59CF1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01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FD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E8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7782">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A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C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2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4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6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4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1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37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E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8E9F">
            <w:pPr>
              <w:jc w:val="center"/>
            </w:pPr>
          </w:p>
        </w:tc>
      </w:tr>
      <w:tr w14:paraId="629E3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67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F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C2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730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3A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F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D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C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6E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0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D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D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3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DFFC">
            <w:pPr>
              <w:jc w:val="center"/>
            </w:pPr>
          </w:p>
        </w:tc>
      </w:tr>
      <w:tr w14:paraId="48060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2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39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4B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D6BE">
            <w:pPr>
              <w:jc w:val="center"/>
            </w:pPr>
            <w:r>
              <w:rPr>
                <w:rFonts w:ascii="宋体" w:hAnsi="宋体" w:eastAsia="宋体"/>
                <w:sz w:val="16"/>
              </w:rPr>
              <w:t>2024年支付干部周转房资金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41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C1A4">
            <w:pPr>
              <w:jc w:val="center"/>
            </w:pPr>
            <w:r>
              <w:rPr>
                <w:rFonts w:ascii="宋体" w:hAnsi="宋体" w:eastAsia="宋体"/>
                <w:sz w:val="16"/>
              </w:rPr>
              <w:t>&lt;=63.50万元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DB50">
            <w:pPr>
              <w:jc w:val="center"/>
            </w:pPr>
            <w:r>
              <w:rPr>
                <w:rFonts w:ascii="宋体" w:hAnsi="宋体" w:eastAsia="宋体"/>
                <w:sz w:val="16"/>
              </w:rPr>
              <w:t>=62.3824万元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35CC">
            <w:pPr>
              <w:jc w:val="center"/>
            </w:pPr>
            <w:r>
              <w:rPr>
                <w:rFonts w:ascii="宋体" w:hAnsi="宋体" w:eastAsia="宋体"/>
                <w:sz w:val="16"/>
              </w:rPr>
              <w:t>98.24%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FE91">
            <w:pPr>
              <w:jc w:val="center"/>
            </w:pPr>
            <w:r>
              <w:rPr>
                <w:rFonts w:ascii="宋体" w:hAnsi="宋体" w:eastAsia="宋体"/>
                <w:sz w:val="16"/>
              </w:rPr>
              <w:t>19.12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D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B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6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7EC">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EDF6">
            <w:pPr>
              <w:jc w:val="center"/>
            </w:pPr>
            <w:r>
              <w:rPr>
                <w:rFonts w:ascii="宋体" w:hAnsi="宋体" w:eastAsia="宋体"/>
                <w:sz w:val="16"/>
              </w:rPr>
              <w:t>该项目已竣工结算，资金已全部支付完毕，剩余</w:t>
            </w:r>
            <w:r>
              <w:rPr>
                <w:rFonts w:hint="eastAsia" w:ascii="宋体" w:hAnsi="宋体"/>
                <w:sz w:val="16"/>
                <w:lang w:eastAsia="zh-CN"/>
              </w:rPr>
              <w:t>紫金县</w:t>
            </w:r>
            <w:r>
              <w:rPr>
                <w:rFonts w:ascii="宋体" w:hAnsi="宋体" w:eastAsia="宋体"/>
                <w:sz w:val="16"/>
              </w:rPr>
              <w:t>财政已收回。</w:t>
            </w:r>
          </w:p>
        </w:tc>
      </w:tr>
      <w:tr w14:paraId="69659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1E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48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B7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8A61">
            <w:pPr>
              <w:jc w:val="center"/>
            </w:pPr>
            <w:r>
              <w:rPr>
                <w:rFonts w:ascii="宋体" w:hAnsi="宋体" w:eastAsia="宋体"/>
                <w:sz w:val="16"/>
              </w:rPr>
              <w:t>提升乡镇干部幸福感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64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80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9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54A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19F6">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0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D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A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B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84EA">
            <w:pPr>
              <w:jc w:val="center"/>
            </w:pPr>
            <w:r>
              <w:rPr>
                <w:rFonts w:ascii="宋体" w:hAnsi="宋体" w:eastAsia="宋体"/>
                <w:sz w:val="16"/>
              </w:rPr>
              <w:t>通过改善乡镇干部住宿条件，使得乡镇干部幸福感达到100%。</w:t>
            </w:r>
          </w:p>
        </w:tc>
      </w:tr>
      <w:tr w14:paraId="4768D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30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BF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6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BD0C">
            <w:pPr>
              <w:jc w:val="center"/>
            </w:pPr>
            <w:r>
              <w:rPr>
                <w:rFonts w:ascii="宋体" w:hAnsi="宋体" w:eastAsia="宋体"/>
                <w:sz w:val="16"/>
              </w:rPr>
              <w:t>乡镇干部满意度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3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C1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9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273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8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3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2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57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9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F402">
            <w:pPr>
              <w:jc w:val="center"/>
            </w:pPr>
            <w:r>
              <w:rPr>
                <w:rFonts w:ascii="宋体" w:hAnsi="宋体" w:eastAsia="宋体"/>
                <w:sz w:val="16"/>
              </w:rPr>
              <w:t>通过改善乡镇干部住宿条件，使得乡镇干部满意度达到100%。</w:t>
            </w:r>
          </w:p>
        </w:tc>
      </w:tr>
      <w:tr w14:paraId="75CB66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352E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1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127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12C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78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848A">
            <w:pPr>
              <w:jc w:val="center"/>
            </w:pPr>
            <w:r>
              <w:rPr>
                <w:rFonts w:ascii="宋体" w:hAnsi="宋体" w:eastAsia="宋体"/>
                <w:sz w:val="16"/>
              </w:rPr>
              <w:t>98.12分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856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35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8CE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58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EB15D"/>
        </w:tc>
      </w:tr>
    </w:tbl>
    <w:p w14:paraId="3403B515">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5D4F7732">
        <w:tblPrEx>
          <w:tblCellMar>
            <w:top w:w="0" w:type="dxa"/>
            <w:left w:w="108" w:type="dxa"/>
            <w:bottom w:w="0" w:type="dxa"/>
            <w:right w:w="108" w:type="dxa"/>
          </w:tblCellMar>
        </w:tblPrEx>
        <w:tc>
          <w:tcPr>
            <w:tcW w:w="8848" w:type="dxa"/>
            <w:gridSpan w:val="14"/>
            <w:vAlign w:val="center"/>
          </w:tcPr>
          <w:p w14:paraId="1BB8D217">
            <w:pPr>
              <w:jc w:val="center"/>
            </w:pPr>
            <w:r>
              <w:rPr>
                <w:rFonts w:ascii="宋体" w:hAnsi="宋体" w:eastAsia="宋体"/>
                <w:sz w:val="24"/>
              </w:rPr>
              <w:t>项目支出绩效自评表</w:t>
            </w:r>
          </w:p>
        </w:tc>
      </w:tr>
      <w:tr w14:paraId="5AF7C15B">
        <w:tblPrEx>
          <w:tblCellMar>
            <w:top w:w="0" w:type="dxa"/>
            <w:left w:w="108" w:type="dxa"/>
            <w:bottom w:w="0" w:type="dxa"/>
            <w:right w:w="108" w:type="dxa"/>
          </w:tblCellMar>
        </w:tblPrEx>
        <w:tc>
          <w:tcPr>
            <w:tcW w:w="8848" w:type="dxa"/>
            <w:gridSpan w:val="14"/>
            <w:vAlign w:val="center"/>
          </w:tcPr>
          <w:p w14:paraId="2F27527D">
            <w:pPr>
              <w:jc w:val="center"/>
            </w:pPr>
            <w:r>
              <w:rPr>
                <w:rFonts w:ascii="宋体" w:hAnsi="宋体" w:eastAsia="宋体"/>
                <w:sz w:val="24"/>
              </w:rPr>
              <w:t>(2024年度)</w:t>
            </w:r>
          </w:p>
        </w:tc>
      </w:tr>
      <w:tr w14:paraId="1E30F1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BD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EDB893">
            <w:pPr>
              <w:jc w:val="center"/>
            </w:pPr>
            <w:r>
              <w:rPr>
                <w:rFonts w:ascii="宋体" w:hAnsi="宋体" w:eastAsia="宋体"/>
                <w:sz w:val="16"/>
              </w:rPr>
              <w:t>吉木萨尔镇吉县党财办</w:t>
            </w:r>
            <w:r>
              <w:rPr>
                <w:rFonts w:hint="eastAsia" w:ascii="宋体" w:hAnsi="宋体"/>
                <w:sz w:val="16"/>
                <w:lang w:eastAsia="zh-CN"/>
              </w:rPr>
              <w:t>〔2024〕1号</w:t>
            </w:r>
            <w:r>
              <w:rPr>
                <w:rFonts w:ascii="宋体" w:hAnsi="宋体" w:eastAsia="宋体"/>
                <w:sz w:val="16"/>
              </w:rPr>
              <w:t>吉木萨尔镇红畦村土地征收补偿安置事宜资金、马家槽子村、西门村、沙河村地面附着物第三批补偿款</w:t>
            </w:r>
          </w:p>
        </w:tc>
      </w:tr>
      <w:tr w14:paraId="541FC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56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A1D5A">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6E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6DC92">
            <w:pPr>
              <w:jc w:val="center"/>
            </w:pPr>
            <w:r>
              <w:rPr>
                <w:rFonts w:ascii="宋体" w:hAnsi="宋体" w:eastAsia="宋体"/>
                <w:sz w:val="16"/>
              </w:rPr>
              <w:t>吉木萨尔县吉木萨尔镇人民政府</w:t>
            </w:r>
          </w:p>
        </w:tc>
      </w:tr>
      <w:tr w14:paraId="784C6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443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C4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7D6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D35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AD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339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22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3D05">
            <w:pPr>
              <w:jc w:val="center"/>
            </w:pPr>
            <w:r>
              <w:rPr>
                <w:rFonts w:ascii="宋体" w:hAnsi="宋体" w:eastAsia="宋体"/>
                <w:sz w:val="16"/>
              </w:rPr>
              <w:t>得分</w:t>
            </w:r>
          </w:p>
        </w:tc>
      </w:tr>
      <w:tr w14:paraId="764A7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77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3A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17D9">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03C0">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7640">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4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BA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1714">
            <w:pPr>
              <w:jc w:val="center"/>
            </w:pPr>
            <w:r>
              <w:rPr>
                <w:rFonts w:ascii="宋体" w:hAnsi="宋体" w:eastAsia="宋体"/>
                <w:sz w:val="16"/>
              </w:rPr>
              <w:t>10.00</w:t>
            </w:r>
          </w:p>
        </w:tc>
      </w:tr>
      <w:tr w14:paraId="6F752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0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DB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AC48">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C83C">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BE04">
            <w:pPr>
              <w:jc w:val="center"/>
            </w:pPr>
            <w:r>
              <w:rPr>
                <w:rFonts w:ascii="宋体" w:hAnsi="宋体" w:eastAsia="宋体"/>
                <w:sz w:val="16"/>
              </w:rPr>
              <w:t>833.47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8B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F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E3DE">
            <w:pPr>
              <w:jc w:val="center"/>
            </w:pPr>
            <w:r>
              <w:rPr>
                <w:rFonts w:ascii="宋体" w:hAnsi="宋体" w:eastAsia="宋体"/>
                <w:sz w:val="16"/>
              </w:rPr>
              <w:t>—</w:t>
            </w:r>
          </w:p>
        </w:tc>
      </w:tr>
      <w:tr w14:paraId="5160F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96D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9A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B6E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F61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3E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62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C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5A3F">
            <w:pPr>
              <w:jc w:val="center"/>
            </w:pPr>
            <w:r>
              <w:rPr>
                <w:rFonts w:ascii="宋体" w:hAnsi="宋体" w:eastAsia="宋体"/>
                <w:sz w:val="16"/>
              </w:rPr>
              <w:t>—</w:t>
            </w:r>
          </w:p>
        </w:tc>
      </w:tr>
      <w:tr w14:paraId="0EB102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14B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A6E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2F76E">
            <w:pPr>
              <w:jc w:val="center"/>
            </w:pPr>
            <w:r>
              <w:rPr>
                <w:rFonts w:ascii="宋体" w:hAnsi="宋体" w:eastAsia="宋体"/>
                <w:sz w:val="16"/>
              </w:rPr>
              <w:t>实际完成情况</w:t>
            </w:r>
          </w:p>
        </w:tc>
      </w:tr>
      <w:tr w14:paraId="0EEFD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E98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E01BB">
            <w:pPr>
              <w:jc w:val="both"/>
            </w:pPr>
            <w:r>
              <w:rPr>
                <w:rFonts w:ascii="宋体" w:hAnsi="宋体" w:eastAsia="宋体"/>
                <w:sz w:val="16"/>
              </w:rPr>
              <w:t>对马家槽子村、西门村和沙河村三个村地上附着物受到损失的村民进行补偿，情况核实清楚后将补助资金及时发放到受损村民手中，对红畦村村民进行征地补偿款发放，确保该项目按时完成，以便村民更好</w:t>
            </w:r>
            <w:r>
              <w:rPr>
                <w:rFonts w:hint="eastAsia" w:ascii="宋体" w:hAnsi="宋体"/>
                <w:sz w:val="16"/>
                <w:lang w:eastAsia="zh-CN"/>
              </w:rPr>
              <w:t>地</w:t>
            </w:r>
            <w:r>
              <w:rPr>
                <w:rFonts w:ascii="宋体" w:hAnsi="宋体" w:eastAsia="宋体"/>
                <w:sz w:val="16"/>
              </w:rPr>
              <w:t>配合村委会完成各项工作。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C5BED">
            <w:pPr>
              <w:jc w:val="both"/>
            </w:pPr>
            <w:r>
              <w:rPr>
                <w:rFonts w:hint="eastAsia" w:ascii="宋体" w:hAnsi="宋体"/>
                <w:sz w:val="16"/>
                <w:lang w:eastAsia="zh-CN"/>
              </w:rPr>
              <w:t>截至2024</w:t>
            </w:r>
            <w:r>
              <w:rPr>
                <w:rFonts w:ascii="宋体" w:hAnsi="宋体" w:eastAsia="宋体"/>
                <w:sz w:val="16"/>
              </w:rPr>
              <w:t>年12月31日，本项目实际支出资金833.47万元，预算执行率为100%，贯彻落实吉县党财办</w:t>
            </w:r>
            <w:r>
              <w:rPr>
                <w:rFonts w:hint="eastAsia" w:ascii="宋体" w:hAnsi="宋体"/>
                <w:sz w:val="16"/>
                <w:lang w:eastAsia="zh-CN"/>
              </w:rPr>
              <w:t>〔2024〕1号</w:t>
            </w:r>
            <w:r>
              <w:rPr>
                <w:rFonts w:ascii="宋体" w:hAnsi="宋体" w:eastAsia="宋体"/>
                <w:sz w:val="16"/>
              </w:rPr>
              <w:t>2024年第一次财经委员会会议纪要的文件精神，通过实施本项目确保该项目按时完成，以便村民</w:t>
            </w:r>
            <w:r>
              <w:rPr>
                <w:rFonts w:hint="eastAsia" w:ascii="宋体" w:hAnsi="宋体"/>
                <w:sz w:val="16"/>
                <w:lang w:eastAsia="zh-CN"/>
              </w:rPr>
              <w:t>更好地</w:t>
            </w:r>
            <w:r>
              <w:rPr>
                <w:rFonts w:ascii="宋体" w:hAnsi="宋体" w:eastAsia="宋体"/>
                <w:sz w:val="16"/>
              </w:rPr>
              <w:t>配合村委会完成各项工作。</w:t>
            </w:r>
          </w:p>
        </w:tc>
      </w:tr>
      <w:tr w14:paraId="7C9D8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469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7E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32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FA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E7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E51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DB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8A1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50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09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93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86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2B9D">
            <w:pPr>
              <w:jc w:val="center"/>
            </w:pPr>
            <w:r>
              <w:rPr>
                <w:rFonts w:ascii="宋体" w:hAnsi="宋体" w:eastAsia="宋体"/>
                <w:sz w:val="16"/>
              </w:rPr>
              <w:t>偏差原因分析及改进措施</w:t>
            </w:r>
          </w:p>
        </w:tc>
      </w:tr>
      <w:tr w14:paraId="133046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9CB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EFE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F6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E6ED">
            <w:pPr>
              <w:jc w:val="center"/>
            </w:pPr>
            <w:r>
              <w:rPr>
                <w:rFonts w:ascii="宋体" w:hAnsi="宋体" w:eastAsia="宋体"/>
                <w:sz w:val="16"/>
              </w:rPr>
              <w:t>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6E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BFC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002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C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4E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2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F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9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8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4F2F">
            <w:pPr>
              <w:jc w:val="center"/>
            </w:pPr>
          </w:p>
        </w:tc>
      </w:tr>
      <w:tr w14:paraId="0E09C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39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1B7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C65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AB1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9F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A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8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3B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7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1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B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6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3A33">
            <w:pPr>
              <w:jc w:val="center"/>
            </w:pPr>
          </w:p>
        </w:tc>
      </w:tr>
      <w:tr w14:paraId="63F61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E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CD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A8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43DA">
            <w:pPr>
              <w:jc w:val="center"/>
            </w:pPr>
            <w:r>
              <w:rPr>
                <w:rFonts w:ascii="宋体" w:hAnsi="宋体" w:eastAsia="宋体"/>
                <w:sz w:val="16"/>
              </w:rPr>
              <w:t>资金发放到位率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14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A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E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C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9E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1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C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8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B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EAC2">
            <w:pPr>
              <w:jc w:val="center"/>
            </w:pPr>
          </w:p>
        </w:tc>
      </w:tr>
      <w:tr w14:paraId="311B2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9A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B5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B0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007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A8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8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0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5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F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B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A3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8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F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4238">
            <w:pPr>
              <w:jc w:val="center"/>
            </w:pPr>
          </w:p>
        </w:tc>
      </w:tr>
      <w:tr w14:paraId="45EA3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2A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545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0EB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D581">
            <w:pPr>
              <w:jc w:val="center"/>
            </w:pPr>
            <w:r>
              <w:rPr>
                <w:rFonts w:ascii="宋体" w:hAnsi="宋体" w:eastAsia="宋体"/>
                <w:sz w:val="16"/>
              </w:rPr>
              <w:t>马家槽子村、西门村、沙河村地上附着物补偿款总额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4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2773">
            <w:pPr>
              <w:jc w:val="center"/>
            </w:pPr>
            <w:r>
              <w:rPr>
                <w:rFonts w:ascii="宋体" w:hAnsi="宋体" w:eastAsia="宋体"/>
                <w:sz w:val="16"/>
              </w:rPr>
              <w:t>&lt;=767.71万元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EE52">
            <w:pPr>
              <w:jc w:val="center"/>
            </w:pPr>
            <w:r>
              <w:rPr>
                <w:rFonts w:ascii="宋体" w:hAnsi="宋体" w:eastAsia="宋体"/>
                <w:sz w:val="16"/>
              </w:rPr>
              <w:t>=767.71万元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D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D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0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3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D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8D61">
            <w:pPr>
              <w:jc w:val="center"/>
            </w:pPr>
            <w:r>
              <w:rPr>
                <w:rFonts w:ascii="宋体" w:hAnsi="宋体" w:eastAsia="宋体"/>
                <w:sz w:val="16"/>
              </w:rPr>
              <w:t>工作资料,正式材料,原始凭证,说明材料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B399">
            <w:pPr>
              <w:jc w:val="center"/>
            </w:pPr>
          </w:p>
        </w:tc>
      </w:tr>
      <w:tr w14:paraId="49D4A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85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3B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D2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7C77">
            <w:pPr>
              <w:jc w:val="center"/>
            </w:pPr>
            <w:r>
              <w:rPr>
                <w:rFonts w:ascii="宋体" w:hAnsi="宋体" w:eastAsia="宋体"/>
                <w:sz w:val="16"/>
              </w:rPr>
              <w:t>红畦村土地征地补偿款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8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1DC2">
            <w:pPr>
              <w:jc w:val="center"/>
            </w:pPr>
            <w:r>
              <w:rPr>
                <w:rFonts w:ascii="宋体" w:hAnsi="宋体" w:eastAsia="宋体"/>
                <w:sz w:val="16"/>
              </w:rPr>
              <w:t>&lt;=65.76万元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7C60">
            <w:pPr>
              <w:jc w:val="center"/>
            </w:pPr>
            <w:r>
              <w:rPr>
                <w:rFonts w:ascii="宋体" w:hAnsi="宋体" w:eastAsia="宋体"/>
                <w:sz w:val="16"/>
              </w:rPr>
              <w:t>=65.76万元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2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A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F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2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68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D69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FC9D">
            <w:pPr>
              <w:jc w:val="center"/>
            </w:pPr>
          </w:p>
        </w:tc>
      </w:tr>
      <w:tr w14:paraId="2457E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F2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A1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7B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94EA">
            <w:pPr>
              <w:jc w:val="center"/>
            </w:pPr>
            <w:r>
              <w:rPr>
                <w:rFonts w:ascii="宋体" w:hAnsi="宋体" w:eastAsia="宋体"/>
                <w:sz w:val="16"/>
              </w:rPr>
              <w:t>防止上访事件发生率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92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8B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7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C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D2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A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9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E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5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B7F7">
            <w:pPr>
              <w:jc w:val="center"/>
            </w:pPr>
          </w:p>
        </w:tc>
      </w:tr>
      <w:tr w14:paraId="44BF6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CE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F4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CA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1BEE">
            <w:pPr>
              <w:jc w:val="center"/>
            </w:pPr>
            <w:r>
              <w:rPr>
                <w:rFonts w:ascii="宋体" w:hAnsi="宋体" w:eastAsia="宋体"/>
                <w:sz w:val="16"/>
              </w:rPr>
              <w:t>受补助村民满意度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3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E5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9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06A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3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2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0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29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1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71C">
            <w:pPr>
              <w:jc w:val="center"/>
            </w:pPr>
            <w:r>
              <w:rPr>
                <w:rFonts w:ascii="宋体" w:hAnsi="宋体" w:eastAsia="宋体"/>
                <w:sz w:val="16"/>
              </w:rPr>
              <w:t>补偿款及时支付给受益补助村民。村民对该项目实施非常满意。</w:t>
            </w:r>
          </w:p>
        </w:tc>
      </w:tr>
      <w:tr w14:paraId="5CFA79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04FD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5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9D8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787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7C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B14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F8B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39C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131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FF9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20450"/>
        </w:tc>
      </w:tr>
    </w:tbl>
    <w:p w14:paraId="318E86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96"/>
      </w:tblGrid>
      <w:tr w14:paraId="66D26512">
        <w:tblPrEx>
          <w:tblCellMar>
            <w:top w:w="0" w:type="dxa"/>
            <w:left w:w="108" w:type="dxa"/>
            <w:bottom w:w="0" w:type="dxa"/>
            <w:right w:w="108" w:type="dxa"/>
          </w:tblCellMar>
        </w:tblPrEx>
        <w:tc>
          <w:tcPr>
            <w:tcW w:w="8848" w:type="dxa"/>
            <w:gridSpan w:val="14"/>
            <w:vAlign w:val="center"/>
          </w:tcPr>
          <w:p w14:paraId="20448B07">
            <w:pPr>
              <w:jc w:val="center"/>
            </w:pPr>
            <w:r>
              <w:rPr>
                <w:rFonts w:ascii="宋体" w:hAnsi="宋体" w:eastAsia="宋体"/>
                <w:sz w:val="24"/>
              </w:rPr>
              <w:t>项目支出绩效自评表</w:t>
            </w:r>
          </w:p>
        </w:tc>
      </w:tr>
      <w:tr w14:paraId="7BB9036E">
        <w:tblPrEx>
          <w:tblCellMar>
            <w:top w:w="0" w:type="dxa"/>
            <w:left w:w="108" w:type="dxa"/>
            <w:bottom w:w="0" w:type="dxa"/>
            <w:right w:w="108" w:type="dxa"/>
          </w:tblCellMar>
        </w:tblPrEx>
        <w:tc>
          <w:tcPr>
            <w:tcW w:w="8848" w:type="dxa"/>
            <w:gridSpan w:val="14"/>
            <w:vAlign w:val="center"/>
          </w:tcPr>
          <w:p w14:paraId="2C5199B2">
            <w:pPr>
              <w:jc w:val="center"/>
            </w:pPr>
            <w:r>
              <w:rPr>
                <w:rFonts w:ascii="宋体" w:hAnsi="宋体" w:eastAsia="宋体"/>
                <w:sz w:val="24"/>
              </w:rPr>
              <w:t>(2024年度)</w:t>
            </w:r>
          </w:p>
        </w:tc>
      </w:tr>
      <w:tr w14:paraId="333E5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C0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EA43A5">
            <w:pPr>
              <w:jc w:val="center"/>
            </w:pPr>
            <w:r>
              <w:rPr>
                <w:rFonts w:ascii="宋体" w:hAnsi="宋体" w:eastAsia="宋体"/>
                <w:sz w:val="16"/>
              </w:rPr>
              <w:t>吉木萨尔镇昌州财办行</w:t>
            </w:r>
            <w:r>
              <w:rPr>
                <w:rFonts w:hint="eastAsia" w:ascii="宋体" w:hAnsi="宋体"/>
                <w:sz w:val="16"/>
                <w:lang w:eastAsia="zh-CN"/>
              </w:rPr>
              <w:t>〔2023〕13号</w:t>
            </w:r>
            <w:r>
              <w:rPr>
                <w:rFonts w:ascii="宋体" w:hAnsi="宋体" w:eastAsia="宋体"/>
                <w:sz w:val="16"/>
              </w:rPr>
              <w:t>关于调整下达2023年自治区活动场所修缮经费的通知</w:t>
            </w:r>
          </w:p>
        </w:tc>
      </w:tr>
      <w:tr w14:paraId="35382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23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297F0">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B8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5DBA2">
            <w:pPr>
              <w:jc w:val="center"/>
            </w:pPr>
            <w:r>
              <w:rPr>
                <w:rFonts w:ascii="宋体" w:hAnsi="宋体" w:eastAsia="宋体"/>
                <w:sz w:val="16"/>
              </w:rPr>
              <w:t>吉木萨尔县吉木萨尔镇人民政府</w:t>
            </w:r>
          </w:p>
        </w:tc>
      </w:tr>
      <w:tr w14:paraId="6BB320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842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F2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38A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D8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A2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B6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704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C08E">
            <w:pPr>
              <w:jc w:val="center"/>
            </w:pPr>
            <w:r>
              <w:rPr>
                <w:rFonts w:ascii="宋体" w:hAnsi="宋体" w:eastAsia="宋体"/>
                <w:sz w:val="16"/>
              </w:rPr>
              <w:t>得分</w:t>
            </w:r>
          </w:p>
        </w:tc>
      </w:tr>
      <w:tr w14:paraId="3FDB7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EE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DB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3B75">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794A">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A3CB">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B96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D2E48">
            <w:pPr>
              <w:jc w:val="center"/>
            </w:pPr>
            <w:r>
              <w:rPr>
                <w:rFonts w:ascii="宋体" w:hAnsi="宋体" w:eastAsia="宋体"/>
                <w:sz w:val="16"/>
              </w:rPr>
              <w:t>97.82%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09F9">
            <w:pPr>
              <w:jc w:val="center"/>
            </w:pPr>
            <w:r>
              <w:rPr>
                <w:rFonts w:ascii="宋体" w:hAnsi="宋体" w:eastAsia="宋体"/>
                <w:sz w:val="16"/>
              </w:rPr>
              <w:t>10.00</w:t>
            </w:r>
          </w:p>
        </w:tc>
      </w:tr>
      <w:tr w14:paraId="6532D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CF3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D8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9B7C5">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C11E">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01365">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9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19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D6D3">
            <w:pPr>
              <w:jc w:val="center"/>
            </w:pPr>
            <w:r>
              <w:rPr>
                <w:rFonts w:ascii="宋体" w:hAnsi="宋体" w:eastAsia="宋体"/>
                <w:sz w:val="16"/>
              </w:rPr>
              <w:t>—</w:t>
            </w:r>
          </w:p>
        </w:tc>
      </w:tr>
      <w:tr w14:paraId="18E91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BD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6C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49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9F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64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299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06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251F">
            <w:pPr>
              <w:jc w:val="center"/>
            </w:pPr>
            <w:r>
              <w:rPr>
                <w:rFonts w:ascii="宋体" w:hAnsi="宋体" w:eastAsia="宋体"/>
                <w:sz w:val="16"/>
              </w:rPr>
              <w:t>—</w:t>
            </w:r>
          </w:p>
        </w:tc>
      </w:tr>
      <w:tr w14:paraId="54798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89B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42CE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6120A">
            <w:pPr>
              <w:jc w:val="center"/>
            </w:pPr>
            <w:r>
              <w:rPr>
                <w:rFonts w:ascii="宋体" w:hAnsi="宋体" w:eastAsia="宋体"/>
                <w:sz w:val="16"/>
              </w:rPr>
              <w:t>实际完成情况</w:t>
            </w:r>
          </w:p>
        </w:tc>
      </w:tr>
      <w:tr w14:paraId="270D4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8D7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54F83">
            <w:pPr>
              <w:jc w:val="both"/>
            </w:pPr>
            <w:r>
              <w:rPr>
                <w:rFonts w:ascii="宋体" w:hAnsi="宋体" w:eastAsia="宋体"/>
                <w:sz w:val="16"/>
              </w:rPr>
              <w:t>根据昌州财办行</w:t>
            </w:r>
            <w:r>
              <w:rPr>
                <w:rFonts w:hint="eastAsia" w:ascii="宋体" w:hAnsi="宋体"/>
                <w:sz w:val="16"/>
                <w:lang w:eastAsia="zh-CN"/>
              </w:rPr>
              <w:t>〔2023〕13号</w:t>
            </w:r>
            <w:r>
              <w:rPr>
                <w:rFonts w:ascii="宋体" w:hAnsi="宋体" w:eastAsia="宋体"/>
                <w:sz w:val="16"/>
              </w:rPr>
              <w:t>关于调整下达2023年自治区活动场所修缮经费的通知的文件要求，对1</w:t>
            </w:r>
            <w:r>
              <w:rPr>
                <w:rFonts w:hint="eastAsia" w:ascii="宋体" w:hAnsi="宋体"/>
                <w:sz w:val="16"/>
                <w:lang w:eastAsia="zh-CN"/>
              </w:rPr>
              <w:t>处</w:t>
            </w:r>
            <w:r>
              <w:rPr>
                <w:rFonts w:ascii="宋体" w:hAnsi="宋体" w:eastAsia="宋体"/>
                <w:sz w:val="16"/>
              </w:rPr>
              <w:t>场所进行修缮。项目资金共计26.33万元，延长千佛洞寺使用年限，进一步顺应全国旅游发展形势，满足人民大众精神需求的需要，促进千佛洞寺旅游发展。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7B6F3C">
            <w:pPr>
              <w:jc w:val="both"/>
            </w:pPr>
            <w:r>
              <w:rPr>
                <w:rFonts w:hint="eastAsia" w:ascii="宋体" w:hAnsi="宋体"/>
                <w:sz w:val="16"/>
                <w:lang w:eastAsia="zh-CN"/>
              </w:rPr>
              <w:t>截至2024</w:t>
            </w:r>
            <w:r>
              <w:rPr>
                <w:rFonts w:ascii="宋体" w:hAnsi="宋体" w:eastAsia="宋体"/>
                <w:sz w:val="16"/>
              </w:rPr>
              <w:t>年12月31日，本项目实际支出资金3.59万元，预算执行率为97.82%，通过实施本项目</w:t>
            </w:r>
            <w:r>
              <w:rPr>
                <w:rFonts w:hint="eastAsia" w:ascii="宋体" w:hAnsi="宋体"/>
                <w:sz w:val="16"/>
                <w:lang w:eastAsia="zh-CN"/>
              </w:rPr>
              <w:t>可以</w:t>
            </w:r>
            <w:r>
              <w:rPr>
                <w:rFonts w:ascii="宋体" w:hAnsi="宋体" w:eastAsia="宋体"/>
                <w:sz w:val="16"/>
              </w:rPr>
              <w:t>保证此项目所欠账款全部支付完毕。</w:t>
            </w:r>
          </w:p>
        </w:tc>
      </w:tr>
      <w:tr w14:paraId="2FDEE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F3C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F1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51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7C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A2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873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25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F8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CDF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91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9D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FB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EA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3EBC">
            <w:pPr>
              <w:jc w:val="center"/>
            </w:pPr>
            <w:r>
              <w:rPr>
                <w:rFonts w:ascii="宋体" w:hAnsi="宋体" w:eastAsia="宋体"/>
                <w:sz w:val="16"/>
              </w:rPr>
              <w:t>偏差原因分析及改进措施</w:t>
            </w:r>
          </w:p>
        </w:tc>
      </w:tr>
      <w:tr w14:paraId="19F3DC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C62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93B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5F5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6464">
            <w:pPr>
              <w:jc w:val="center"/>
            </w:pPr>
            <w:r>
              <w:rPr>
                <w:rFonts w:ascii="宋体" w:hAnsi="宋体" w:eastAsia="宋体"/>
                <w:sz w:val="16"/>
              </w:rPr>
              <w:t>涉及改造维修设施数量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06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315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5D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B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19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C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1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4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5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F096">
            <w:pPr>
              <w:jc w:val="center"/>
            </w:pPr>
          </w:p>
        </w:tc>
      </w:tr>
      <w:tr w14:paraId="615A7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47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15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1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53F9">
            <w:pPr>
              <w:jc w:val="center"/>
            </w:pPr>
            <w:r>
              <w:rPr>
                <w:rFonts w:ascii="宋体" w:hAnsi="宋体" w:eastAsia="宋体"/>
                <w:sz w:val="16"/>
              </w:rPr>
              <w:t>更换窗户数量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B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65F9">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3649">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E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8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6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1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C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96B8">
            <w:pPr>
              <w:jc w:val="center"/>
            </w:pPr>
          </w:p>
        </w:tc>
      </w:tr>
      <w:tr w14:paraId="329FE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A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2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DF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150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A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2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0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C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1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7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C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A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A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9478">
            <w:pPr>
              <w:jc w:val="center"/>
            </w:pPr>
          </w:p>
        </w:tc>
      </w:tr>
      <w:tr w14:paraId="5D35C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A1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603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2E6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0E42">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70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A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F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7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D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9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9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8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9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AC1A">
            <w:pPr>
              <w:jc w:val="center"/>
            </w:pPr>
          </w:p>
        </w:tc>
      </w:tr>
      <w:tr w14:paraId="31CFA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F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F2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4C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18BA">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B7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0CE6">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921F">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F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7C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2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D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C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2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35FE">
            <w:pPr>
              <w:jc w:val="center"/>
            </w:pPr>
          </w:p>
        </w:tc>
      </w:tr>
      <w:tr w14:paraId="5531E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8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80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57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EDCF">
            <w:pPr>
              <w:jc w:val="center"/>
            </w:pPr>
            <w:r>
              <w:rPr>
                <w:rFonts w:ascii="宋体" w:hAnsi="宋体" w:eastAsia="宋体"/>
                <w:sz w:val="16"/>
              </w:rPr>
              <w:t>改造维修经费总金额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4E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F9A5">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5D03">
            <w:pPr>
              <w:jc w:val="center"/>
            </w:pPr>
            <w:r>
              <w:rPr>
                <w:rFonts w:ascii="宋体" w:hAnsi="宋体" w:eastAsia="宋体"/>
                <w:sz w:val="16"/>
              </w:rPr>
              <w: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38E5">
            <w:pPr>
              <w:jc w:val="center"/>
            </w:pPr>
            <w:r>
              <w:rPr>
                <w:rFonts w:ascii="宋体" w:hAnsi="宋体" w:eastAsia="宋体"/>
                <w:sz w:val="16"/>
              </w:rPr>
              <w:t>97.82%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3162">
            <w:pPr>
              <w:jc w:val="center"/>
            </w:pPr>
            <w:r>
              <w:rPr>
                <w:rFonts w:ascii="宋体" w:hAnsi="宋体" w:eastAsia="宋体"/>
                <w:sz w:val="16"/>
              </w:rPr>
              <w:t>18.91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2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E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D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0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0A40">
            <w:pPr>
              <w:jc w:val="center"/>
            </w:pPr>
            <w:r>
              <w:rPr>
                <w:rFonts w:ascii="宋体" w:hAnsi="宋体" w:eastAsia="宋体"/>
                <w:sz w:val="16"/>
              </w:rPr>
              <w:t>该项目已完工结算，资金已全部支付完毕，剩余</w:t>
            </w:r>
            <w:r>
              <w:rPr>
                <w:rFonts w:hint="eastAsia" w:ascii="宋体" w:hAnsi="宋体"/>
                <w:sz w:val="16"/>
                <w:lang w:eastAsia="zh-CN"/>
              </w:rPr>
              <w:t>紫金县</w:t>
            </w:r>
            <w:r>
              <w:rPr>
                <w:rFonts w:ascii="宋体" w:hAnsi="宋体" w:eastAsia="宋体"/>
                <w:sz w:val="16"/>
              </w:rPr>
              <w:t>财政已收回。</w:t>
            </w:r>
          </w:p>
        </w:tc>
      </w:tr>
      <w:tr w14:paraId="69604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E7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29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8A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F3D9">
            <w:pPr>
              <w:jc w:val="center"/>
            </w:pPr>
            <w:r>
              <w:rPr>
                <w:rFonts w:ascii="宋体" w:hAnsi="宋体" w:eastAsia="宋体"/>
                <w:sz w:val="16"/>
              </w:rPr>
              <w:t>千佛洞使用年限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66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FF1C">
            <w:pPr>
              <w:jc w:val="center"/>
            </w:pPr>
            <w:r>
              <w:rPr>
                <w:rFonts w:ascii="宋体" w:hAnsi="宋体" w:eastAsia="宋体"/>
                <w:sz w:val="16"/>
              </w:rPr>
              <w:t>&gt;=15年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0A58">
            <w:pPr>
              <w:jc w:val="center"/>
            </w:pPr>
            <w:r>
              <w:rPr>
                <w:rFonts w:ascii="宋体" w:hAnsi="宋体" w:eastAsia="宋体"/>
                <w:sz w:val="16"/>
              </w:rPr>
              <w:t>=15年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3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40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B9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6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4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F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CFE8">
            <w:pPr>
              <w:jc w:val="center"/>
            </w:pPr>
          </w:p>
        </w:tc>
      </w:tr>
      <w:tr w14:paraId="1EA2D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0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56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0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CA44">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22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93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8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32F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5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40E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0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43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3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E16F">
            <w:pPr>
              <w:jc w:val="center"/>
            </w:pPr>
            <w:r>
              <w:rPr>
                <w:rFonts w:ascii="宋体" w:hAnsi="宋体" w:eastAsia="宋体"/>
                <w:sz w:val="16"/>
              </w:rPr>
              <w:t>吉木萨尔镇千佛洞寺维修改造项目的成功实施，使得游客满意度达到100%。</w:t>
            </w:r>
          </w:p>
        </w:tc>
      </w:tr>
      <w:tr w14:paraId="7E9648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A100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8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E93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4B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30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C6DC">
            <w:pPr>
              <w:jc w:val="center"/>
            </w:pPr>
            <w:r>
              <w:rPr>
                <w:rFonts w:ascii="宋体" w:hAnsi="宋体" w:eastAsia="宋体"/>
                <w:sz w:val="16"/>
              </w:rPr>
              <w:t>98.91分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6B1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855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2D3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0F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58D36"/>
        </w:tc>
      </w:tr>
    </w:tbl>
    <w:p w14:paraId="63B7B1D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32"/>
        <w:gridCol w:w="632"/>
        <w:gridCol w:w="555"/>
        <w:gridCol w:w="773"/>
        <w:gridCol w:w="632"/>
        <w:gridCol w:w="725"/>
        <w:gridCol w:w="580"/>
        <w:gridCol w:w="655"/>
      </w:tblGrid>
      <w:tr w14:paraId="355AE6DF">
        <w:tblPrEx>
          <w:tblCellMar>
            <w:top w:w="0" w:type="dxa"/>
            <w:left w:w="108" w:type="dxa"/>
            <w:bottom w:w="0" w:type="dxa"/>
            <w:right w:w="108" w:type="dxa"/>
          </w:tblCellMar>
        </w:tblPrEx>
        <w:tc>
          <w:tcPr>
            <w:tcW w:w="9040" w:type="dxa"/>
            <w:gridSpan w:val="14"/>
            <w:vAlign w:val="center"/>
          </w:tcPr>
          <w:p w14:paraId="1721F8BA">
            <w:pPr>
              <w:jc w:val="center"/>
            </w:pPr>
            <w:r>
              <w:rPr>
                <w:rFonts w:ascii="宋体" w:hAnsi="宋体" w:eastAsia="宋体"/>
                <w:sz w:val="24"/>
              </w:rPr>
              <w:t>项目支出绩效自评表</w:t>
            </w:r>
          </w:p>
        </w:tc>
      </w:tr>
      <w:tr w14:paraId="5AD72F51">
        <w:tblPrEx>
          <w:tblCellMar>
            <w:top w:w="0" w:type="dxa"/>
            <w:left w:w="108" w:type="dxa"/>
            <w:bottom w:w="0" w:type="dxa"/>
            <w:right w:w="108" w:type="dxa"/>
          </w:tblCellMar>
        </w:tblPrEx>
        <w:tc>
          <w:tcPr>
            <w:tcW w:w="9040" w:type="dxa"/>
            <w:gridSpan w:val="14"/>
            <w:vAlign w:val="center"/>
          </w:tcPr>
          <w:p w14:paraId="285B9630">
            <w:pPr>
              <w:jc w:val="center"/>
            </w:pPr>
            <w:r>
              <w:rPr>
                <w:rFonts w:ascii="宋体" w:hAnsi="宋体" w:eastAsia="宋体"/>
                <w:sz w:val="24"/>
              </w:rPr>
              <w:t>(2024年度)</w:t>
            </w:r>
          </w:p>
        </w:tc>
      </w:tr>
      <w:tr w14:paraId="2892B3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0AF6">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A5603F">
            <w:pPr>
              <w:jc w:val="center"/>
            </w:pPr>
            <w:r>
              <w:rPr>
                <w:rFonts w:ascii="宋体" w:hAnsi="宋体" w:eastAsia="宋体"/>
                <w:sz w:val="16"/>
              </w:rPr>
              <w:t>吉木萨尔镇昌州财行</w:t>
            </w:r>
            <w:r>
              <w:rPr>
                <w:rFonts w:hint="eastAsia" w:ascii="宋体" w:hAnsi="宋体"/>
                <w:sz w:val="16"/>
                <w:lang w:eastAsia="zh-CN"/>
              </w:rPr>
              <w:t>〔2024〕33号</w:t>
            </w:r>
            <w:r>
              <w:rPr>
                <w:rFonts w:ascii="宋体" w:hAnsi="宋体" w:eastAsia="宋体"/>
                <w:sz w:val="16"/>
              </w:rPr>
              <w:t>关于调整下达2024年度人大代表活动经费和立法监督经费的通知</w:t>
            </w:r>
          </w:p>
        </w:tc>
      </w:tr>
      <w:tr w14:paraId="14855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9439">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C6078">
            <w:pPr>
              <w:jc w:val="center"/>
            </w:pPr>
            <w:r>
              <w:rPr>
                <w:rFonts w:ascii="宋体" w:hAnsi="宋体" w:eastAsia="宋体"/>
                <w:sz w:val="16"/>
              </w:rPr>
              <w:t>吉木萨尔县吉木萨尔镇人民政府</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0C7EB3A2">
            <w:pPr>
              <w:jc w:val="center"/>
            </w:pPr>
            <w:r>
              <w:rPr>
                <w:rFonts w:ascii="宋体" w:hAnsi="宋体" w:eastAsia="宋体"/>
                <w:sz w:val="16"/>
              </w:rPr>
              <w:t>实施单位</w:t>
            </w:r>
          </w:p>
        </w:tc>
        <w:tc>
          <w:tcPr>
            <w:tcW w:w="33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E3F1B">
            <w:pPr>
              <w:jc w:val="center"/>
            </w:pPr>
            <w:r>
              <w:rPr>
                <w:rFonts w:ascii="宋体" w:hAnsi="宋体" w:eastAsia="宋体"/>
                <w:sz w:val="16"/>
              </w:rPr>
              <w:t>吉木萨尔县吉木萨尔镇人民政府</w:t>
            </w:r>
          </w:p>
        </w:tc>
      </w:tr>
      <w:tr w14:paraId="1D527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4731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79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E0DB">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E37D">
            <w:pPr>
              <w:jc w:val="center"/>
            </w:pPr>
            <w:r>
              <w:rPr>
                <w:rFonts w:ascii="宋体" w:hAnsi="宋体" w:eastAsia="宋体"/>
                <w:sz w:val="16"/>
              </w:rPr>
              <w:t>全年预算数</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C6BA">
            <w:pPr>
              <w:jc w:val="center"/>
            </w:pPr>
            <w:r>
              <w:rPr>
                <w:rFonts w:ascii="宋体" w:hAnsi="宋体" w:eastAsia="宋体"/>
                <w:sz w:val="16"/>
              </w:rPr>
              <w:t>全年执行数</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BCB1">
            <w:pPr>
              <w:jc w:val="center"/>
            </w:pPr>
            <w:r>
              <w:rPr>
                <w:rFonts w:ascii="宋体" w:hAnsi="宋体" w:eastAsia="宋体"/>
                <w:sz w:val="16"/>
              </w:rPr>
              <w:t>分值</w:t>
            </w:r>
          </w:p>
        </w:tc>
        <w:tc>
          <w:tcPr>
            <w:tcW w:w="13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281E">
            <w:pPr>
              <w:jc w:val="center"/>
            </w:pPr>
            <w:r>
              <w:rPr>
                <w:rFonts w:ascii="宋体" w:hAnsi="宋体" w:eastAsia="宋体"/>
                <w:sz w:val="16"/>
              </w:rPr>
              <w:t>执行率</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48971F65">
            <w:pPr>
              <w:jc w:val="center"/>
            </w:pPr>
            <w:r>
              <w:rPr>
                <w:rFonts w:ascii="宋体" w:hAnsi="宋体" w:eastAsia="宋体"/>
                <w:sz w:val="16"/>
              </w:rPr>
              <w:t>得分</w:t>
            </w:r>
          </w:p>
        </w:tc>
      </w:tr>
      <w:tr w14:paraId="1BD99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D7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E6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17B15">
            <w:pPr>
              <w:jc w:val="center"/>
            </w:pPr>
            <w:r>
              <w:rPr>
                <w:rFonts w:ascii="宋体" w:hAnsi="宋体" w:eastAsia="宋体"/>
                <w:sz w:val="16"/>
              </w:rPr>
              <w:t>4.75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FEC49">
            <w:pPr>
              <w:jc w:val="center"/>
            </w:pPr>
            <w:r>
              <w:rPr>
                <w:rFonts w:ascii="宋体" w:hAnsi="宋体" w:eastAsia="宋体"/>
                <w:sz w:val="16"/>
              </w:rPr>
              <w:t>4.75</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4580">
            <w:pPr>
              <w:jc w:val="center"/>
            </w:pPr>
            <w:r>
              <w:rPr>
                <w:rFonts w:ascii="宋体" w:hAnsi="宋体" w:eastAsia="宋体"/>
                <w:sz w:val="16"/>
              </w:rPr>
              <w:t>4.75</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25BD">
            <w:pPr>
              <w:jc w:val="center"/>
            </w:pPr>
            <w:r>
              <w:rPr>
                <w:rFonts w:ascii="宋体" w:hAnsi="宋体" w:eastAsia="宋体"/>
                <w:sz w:val="16"/>
              </w:rPr>
              <w:t>10</w:t>
            </w:r>
          </w:p>
        </w:tc>
        <w:tc>
          <w:tcPr>
            <w:tcW w:w="13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F3F9">
            <w:pPr>
              <w:jc w:val="center"/>
            </w:pPr>
            <w:r>
              <w:rPr>
                <w:rFonts w:ascii="宋体" w:hAnsi="宋体" w:eastAsia="宋体"/>
                <w:sz w:val="16"/>
              </w:rPr>
              <w:t>100.00%</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6B924AC4">
            <w:pPr>
              <w:jc w:val="center"/>
            </w:pPr>
            <w:r>
              <w:rPr>
                <w:rFonts w:ascii="宋体" w:hAnsi="宋体" w:eastAsia="宋体"/>
                <w:sz w:val="16"/>
              </w:rPr>
              <w:t>10.00</w:t>
            </w:r>
          </w:p>
        </w:tc>
      </w:tr>
      <w:tr w14:paraId="7B549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1DC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A1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4986">
            <w:pPr>
              <w:jc w:val="center"/>
            </w:pPr>
            <w:r>
              <w:rPr>
                <w:rFonts w:ascii="宋体" w:hAnsi="宋体" w:eastAsia="宋体"/>
                <w:sz w:val="16"/>
              </w:rPr>
              <w:t>4.75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A55D">
            <w:pPr>
              <w:jc w:val="center"/>
            </w:pPr>
            <w:r>
              <w:rPr>
                <w:rFonts w:ascii="宋体" w:hAnsi="宋体" w:eastAsia="宋体"/>
                <w:sz w:val="16"/>
              </w:rPr>
              <w:t>4.75</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B68C3">
            <w:pPr>
              <w:jc w:val="center"/>
            </w:pPr>
            <w:r>
              <w:rPr>
                <w:rFonts w:ascii="宋体" w:hAnsi="宋体" w:eastAsia="宋体"/>
                <w:sz w:val="16"/>
              </w:rPr>
              <w:t>4.75</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CB67C">
            <w:pPr>
              <w:jc w:val="center"/>
            </w:pPr>
            <w:r>
              <w:rPr>
                <w:rFonts w:ascii="宋体" w:hAnsi="宋体" w:eastAsia="宋体"/>
                <w:sz w:val="16"/>
              </w:rPr>
              <w:t>—</w:t>
            </w:r>
          </w:p>
        </w:tc>
        <w:tc>
          <w:tcPr>
            <w:tcW w:w="13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1A40">
            <w:pPr>
              <w:jc w:val="center"/>
            </w:pPr>
            <w:r>
              <w:rPr>
                <w:rFonts w:ascii="宋体" w:hAnsi="宋体" w:eastAsia="宋体"/>
                <w:sz w:val="16"/>
              </w:rPr>
              <w:t>—</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0391EE7">
            <w:pPr>
              <w:jc w:val="center"/>
            </w:pPr>
            <w:r>
              <w:rPr>
                <w:rFonts w:ascii="宋体" w:hAnsi="宋体" w:eastAsia="宋体"/>
                <w:sz w:val="16"/>
              </w:rPr>
              <w:t>—</w:t>
            </w:r>
          </w:p>
        </w:tc>
      </w:tr>
      <w:tr w14:paraId="4DD72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AE8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96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1E91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7EE0B">
            <w:pPr>
              <w:jc w:val="center"/>
            </w:pPr>
            <w:r>
              <w:rPr>
                <w:rFonts w:ascii="宋体" w:hAnsi="宋体" w:eastAsia="宋体"/>
                <w:sz w:val="16"/>
              </w:rPr>
              <w:t>0.00</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DA74">
            <w:pPr>
              <w:jc w:val="center"/>
            </w:pPr>
            <w:r>
              <w:rPr>
                <w:rFonts w:ascii="宋体" w:hAnsi="宋体" w:eastAsia="宋体"/>
                <w:sz w:val="16"/>
              </w:rPr>
              <w:t>0.00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B426">
            <w:pPr>
              <w:jc w:val="center"/>
            </w:pPr>
            <w:r>
              <w:rPr>
                <w:rFonts w:ascii="宋体" w:hAnsi="宋体" w:eastAsia="宋体"/>
                <w:sz w:val="16"/>
              </w:rPr>
              <w:t>—</w:t>
            </w:r>
          </w:p>
        </w:tc>
        <w:tc>
          <w:tcPr>
            <w:tcW w:w="13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3387">
            <w:pPr>
              <w:jc w:val="center"/>
            </w:pPr>
            <w:r>
              <w:rPr>
                <w:rFonts w:ascii="宋体" w:hAnsi="宋体" w:eastAsia="宋体"/>
                <w:sz w:val="16"/>
              </w:rPr>
              <w:t>—</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0C75621C">
            <w:pPr>
              <w:jc w:val="center"/>
            </w:pPr>
            <w:r>
              <w:rPr>
                <w:rFonts w:ascii="宋体" w:hAnsi="宋体" w:eastAsia="宋体"/>
                <w:sz w:val="16"/>
              </w:rPr>
              <w:t>—</w:t>
            </w:r>
          </w:p>
        </w:tc>
      </w:tr>
      <w:tr w14:paraId="646E0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8FC29">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BF8C6">
            <w:pPr>
              <w:jc w:val="center"/>
            </w:pPr>
            <w:r>
              <w:rPr>
                <w:rFonts w:ascii="宋体" w:hAnsi="宋体" w:eastAsia="宋体"/>
                <w:sz w:val="16"/>
              </w:rPr>
              <w:t>预期目标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794DE">
            <w:pPr>
              <w:jc w:val="center"/>
            </w:pPr>
            <w:r>
              <w:rPr>
                <w:rFonts w:ascii="宋体" w:hAnsi="宋体" w:eastAsia="宋体"/>
                <w:sz w:val="16"/>
              </w:rPr>
              <w:t>实际完成情况</w:t>
            </w:r>
          </w:p>
        </w:tc>
      </w:tr>
      <w:tr w14:paraId="754AC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7ACB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9041F">
            <w:pPr>
              <w:jc w:val="both"/>
            </w:pPr>
            <w:r>
              <w:rPr>
                <w:rFonts w:ascii="宋体" w:hAnsi="宋体" w:eastAsia="宋体"/>
                <w:sz w:val="16"/>
              </w:rPr>
              <w:t>购买电子触摸屏5台共3.75万元，天地园社区打造</w:t>
            </w:r>
            <w:r>
              <w:rPr>
                <w:rFonts w:hint="eastAsia" w:ascii="宋体" w:hAnsi="宋体"/>
                <w:sz w:val="16"/>
                <w:lang w:eastAsia="zh-CN"/>
              </w:rPr>
              <w:t>法治文化</w:t>
            </w:r>
            <w:r>
              <w:rPr>
                <w:rFonts w:ascii="宋体" w:hAnsi="宋体" w:eastAsia="宋体"/>
                <w:sz w:val="16"/>
              </w:rPr>
              <w:t>长廊一个共1万元，两项目总投资4.75万元。项目计划于2024年12月31日前完成。待项目实施完成，争取使两社区受益人员满意度不低于95%。加快推行基层立法联系点活动场所，人员设施，功能布局建设，发挥基层立法联系点作用，全面提升服务社会能力，保障工作平稳运行。打造天地社区法制长廊，法制长廊是一种生动形象的</w:t>
            </w:r>
            <w:r>
              <w:rPr>
                <w:rFonts w:hint="eastAsia" w:ascii="宋体" w:hAnsi="宋体"/>
                <w:sz w:val="16"/>
                <w:lang w:eastAsia="zh-CN"/>
              </w:rPr>
              <w:t>法治教育</w:t>
            </w:r>
            <w:r>
              <w:rPr>
                <w:rFonts w:ascii="宋体" w:hAnsi="宋体" w:eastAsia="宋体"/>
                <w:sz w:val="16"/>
              </w:rPr>
              <w:t>基地，有助于营造良好的</w:t>
            </w:r>
            <w:r>
              <w:rPr>
                <w:rFonts w:hint="eastAsia" w:ascii="宋体" w:hAnsi="宋体"/>
                <w:sz w:val="16"/>
                <w:lang w:eastAsia="zh-CN"/>
              </w:rPr>
              <w:t>法治</w:t>
            </w:r>
            <w:r>
              <w:rPr>
                <w:rFonts w:ascii="宋体" w:hAnsi="宋体" w:eastAsia="宋体"/>
                <w:sz w:val="16"/>
              </w:rPr>
              <w:t>文化氛围。</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E12D5B">
            <w:pPr>
              <w:jc w:val="both"/>
            </w:pPr>
            <w:r>
              <w:rPr>
                <w:rFonts w:ascii="宋体" w:hAnsi="宋体" w:eastAsia="宋体"/>
                <w:sz w:val="16"/>
              </w:rPr>
              <w:t>截至2024年12月31日，本项目实际支出资金4.75万元，预算执行率100%，本项目的实施严格落实了昌州财行</w:t>
            </w:r>
            <w:r>
              <w:rPr>
                <w:rFonts w:hint="eastAsia" w:ascii="宋体" w:hAnsi="宋体"/>
                <w:sz w:val="16"/>
                <w:lang w:eastAsia="zh-CN"/>
              </w:rPr>
              <w:t>〔2024〕33号</w:t>
            </w:r>
            <w:r>
              <w:rPr>
                <w:rFonts w:ascii="宋体" w:hAnsi="宋体" w:eastAsia="宋体"/>
                <w:sz w:val="16"/>
              </w:rPr>
              <w:t>关于调整下达2024年度人大代表活动经费和立法监督经费的通知文件的精神，通过实施本项目加快推行基层立法联系点活动场所，人员设施，功能布局建设，发挥基层立法联系点作用，全面提升服务社会能力，保障工作平稳运行。打造天地社区法制长廊，法制长廊是一种生动形象的</w:t>
            </w:r>
            <w:r>
              <w:rPr>
                <w:rFonts w:hint="eastAsia" w:ascii="宋体" w:hAnsi="宋体"/>
                <w:sz w:val="16"/>
                <w:lang w:eastAsia="zh-CN"/>
              </w:rPr>
              <w:t>法治教育</w:t>
            </w:r>
            <w:r>
              <w:rPr>
                <w:rFonts w:ascii="宋体" w:hAnsi="宋体" w:eastAsia="宋体"/>
                <w:sz w:val="16"/>
              </w:rPr>
              <w:t>基地，有助于营造良好的</w:t>
            </w:r>
            <w:r>
              <w:rPr>
                <w:rFonts w:hint="eastAsia" w:ascii="宋体" w:hAnsi="宋体"/>
                <w:sz w:val="16"/>
                <w:lang w:eastAsia="zh-CN"/>
              </w:rPr>
              <w:t>法治</w:t>
            </w:r>
            <w:r>
              <w:rPr>
                <w:rFonts w:ascii="宋体" w:hAnsi="宋体" w:eastAsia="宋体"/>
                <w:sz w:val="16"/>
              </w:rPr>
              <w:t>文化氛围。</w:t>
            </w:r>
          </w:p>
        </w:tc>
      </w:tr>
      <w:tr w14:paraId="246075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C6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EB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5E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6D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437B">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683A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96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CA58">
            <w:pPr>
              <w:jc w:val="center"/>
            </w:pPr>
            <w:r>
              <w:rPr>
                <w:rFonts w:ascii="宋体" w:hAnsi="宋体" w:eastAsia="宋体"/>
                <w:sz w:val="16"/>
              </w:rPr>
              <w:t>完成率</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7DBCDB3B">
            <w:pPr>
              <w:jc w:val="center"/>
            </w:pPr>
            <w:r>
              <w:rPr>
                <w:rFonts w:ascii="宋体" w:hAnsi="宋体" w:eastAsia="宋体"/>
                <w:sz w:val="16"/>
              </w:rPr>
              <w:t>得分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32C79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4BCB">
            <w:pPr>
              <w:jc w:val="center"/>
            </w:pPr>
            <w:r>
              <w:rPr>
                <w:rFonts w:ascii="宋体" w:hAnsi="宋体" w:eastAsia="宋体"/>
                <w:sz w:val="16"/>
              </w:rPr>
              <w:t>上年完成情况</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4EAD74F3">
            <w:pPr>
              <w:jc w:val="center"/>
            </w:pPr>
            <w:r>
              <w:rPr>
                <w:rFonts w:ascii="宋体" w:hAnsi="宋体" w:eastAsia="宋体"/>
                <w:sz w:val="16"/>
              </w:rPr>
              <w:t>赋分规则</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A9CD46D">
            <w:pPr>
              <w:jc w:val="center"/>
            </w:pPr>
            <w:r>
              <w:rPr>
                <w:rFonts w:ascii="宋体" w:hAnsi="宋体" w:eastAsia="宋体"/>
                <w:sz w:val="16"/>
              </w:rPr>
              <w:t>佐证资料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2E10CFFE">
            <w:pPr>
              <w:jc w:val="center"/>
            </w:pPr>
            <w:r>
              <w:rPr>
                <w:rFonts w:ascii="宋体" w:hAnsi="宋体" w:eastAsia="宋体"/>
                <w:sz w:val="16"/>
              </w:rPr>
              <w:t>偏差原因分析及改进措施</w:t>
            </w:r>
          </w:p>
        </w:tc>
      </w:tr>
      <w:tr w14:paraId="0C5AE9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9DE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B69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AED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7D53">
            <w:pPr>
              <w:jc w:val="center"/>
            </w:pPr>
            <w:r>
              <w:rPr>
                <w:rFonts w:ascii="宋体" w:hAnsi="宋体" w:eastAsia="宋体"/>
                <w:sz w:val="16"/>
              </w:rPr>
              <w:t>涉及村、社区数量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3F0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59192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CD4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711B">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5D006809">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1F75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1515">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90A8E3B">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0FF8FC2">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6DAE0070">
            <w:pPr>
              <w:jc w:val="center"/>
            </w:pPr>
          </w:p>
        </w:tc>
      </w:tr>
      <w:tr w14:paraId="19DE0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C9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7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A8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B927">
            <w:pPr>
              <w:jc w:val="center"/>
            </w:pPr>
            <w:r>
              <w:rPr>
                <w:rFonts w:ascii="宋体" w:hAnsi="宋体" w:eastAsia="宋体"/>
                <w:sz w:val="16"/>
              </w:rPr>
              <w:t>打造法制长廊数量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32C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4969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15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E1B4">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FBF414B">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12E1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B88A">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8720964">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1E5FD3B3">
            <w:pPr>
              <w:jc w:val="center"/>
            </w:pPr>
            <w:r>
              <w:rPr>
                <w:rFonts w:ascii="宋体" w:hAnsi="宋体" w:eastAsia="宋体"/>
                <w:sz w:val="16"/>
              </w:rPr>
              <w:t>原始凭证,工作资料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3A3FE0AC">
            <w:pPr>
              <w:jc w:val="center"/>
            </w:pPr>
          </w:p>
        </w:tc>
      </w:tr>
      <w:tr w14:paraId="280B1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E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4A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D4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3ECE">
            <w:pPr>
              <w:jc w:val="center"/>
            </w:pPr>
            <w:r>
              <w:rPr>
                <w:rFonts w:ascii="宋体" w:hAnsi="宋体" w:eastAsia="宋体"/>
                <w:sz w:val="16"/>
              </w:rPr>
              <w:t>购置电子触摸屏数量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943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4420FB">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E606">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151">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03E46CA2">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8F3B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B4B2">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591591EA">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554B708">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13F36136">
            <w:pPr>
              <w:jc w:val="center"/>
            </w:pPr>
          </w:p>
        </w:tc>
      </w:tr>
      <w:tr w14:paraId="07151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F9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C97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626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855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658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625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5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37FB">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534968D4">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01AD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AFCE">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B6EEDCA">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F39A45A">
            <w:pPr>
              <w:jc w:val="center"/>
            </w:pPr>
            <w:r>
              <w:rPr>
                <w:rFonts w:ascii="宋体" w:hAnsi="宋体" w:eastAsia="宋体"/>
                <w:sz w:val="16"/>
              </w:rPr>
              <w:t>原始凭证,工作资料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0636775F">
            <w:pPr>
              <w:jc w:val="center"/>
            </w:pPr>
          </w:p>
        </w:tc>
      </w:tr>
      <w:tr w14:paraId="77F00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2C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0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8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2E6B">
            <w:pPr>
              <w:jc w:val="center"/>
            </w:pPr>
            <w:r>
              <w:rPr>
                <w:rFonts w:ascii="宋体" w:hAnsi="宋体" w:eastAsia="宋体"/>
                <w:sz w:val="16"/>
              </w:rPr>
              <w:t>电子触摸屏验收合格率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775D">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88D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8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5A49">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314AE59B">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76AF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0A44">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7AEE29F">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EEBC092">
            <w:pPr>
              <w:jc w:val="center"/>
            </w:pPr>
            <w:r>
              <w:rPr>
                <w:rFonts w:ascii="宋体" w:hAnsi="宋体" w:eastAsia="宋体"/>
                <w:sz w:val="16"/>
              </w:rPr>
              <w:t>原始凭证,工作资料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7239A78">
            <w:pPr>
              <w:jc w:val="center"/>
            </w:pPr>
          </w:p>
        </w:tc>
      </w:tr>
      <w:tr w14:paraId="18B66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21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E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42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A098">
            <w:pPr>
              <w:jc w:val="center"/>
            </w:pPr>
            <w:r>
              <w:rPr>
                <w:rFonts w:ascii="宋体" w:hAnsi="宋体" w:eastAsia="宋体"/>
                <w:sz w:val="16"/>
              </w:rPr>
              <w:t>电子触摸屏采购完成时间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EFF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4EB23D">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FB78">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54B0">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DF544C9">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EF9A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88FF">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663BD27">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81F49DE">
            <w:pPr>
              <w:jc w:val="center"/>
            </w:pPr>
            <w:r>
              <w:rPr>
                <w:rFonts w:ascii="宋体" w:hAnsi="宋体" w:eastAsia="宋体"/>
                <w:sz w:val="16"/>
              </w:rPr>
              <w:t>原始凭证,工作资料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18EC801A">
            <w:pPr>
              <w:jc w:val="center"/>
            </w:pPr>
          </w:p>
        </w:tc>
      </w:tr>
      <w:tr w14:paraId="69996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40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C80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F8D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7B8C">
            <w:pPr>
              <w:jc w:val="center"/>
            </w:pPr>
            <w:r>
              <w:rPr>
                <w:rFonts w:ascii="宋体" w:hAnsi="宋体" w:eastAsia="宋体"/>
                <w:sz w:val="16"/>
              </w:rPr>
              <w:t>电子触摸屏采购成本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63B2">
            <w:pPr>
              <w:jc w:val="center"/>
            </w:pPr>
            <w:r>
              <w:rPr>
                <w:rFonts w:ascii="宋体" w:hAnsi="宋体" w:eastAsia="宋体"/>
                <w:sz w:val="16"/>
              </w:rPr>
              <w:t>12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4B1271">
            <w:pPr>
              <w:jc w:val="center"/>
            </w:pPr>
            <w:r>
              <w:rPr>
                <w:rFonts w:ascii="宋体" w:hAnsi="宋体" w:eastAsia="宋体"/>
                <w:sz w:val="16"/>
              </w:rPr>
              <w:t>&lt;=0.75万元/台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475F">
            <w:pPr>
              <w:jc w:val="center"/>
            </w:pPr>
            <w:r>
              <w:rPr>
                <w:rFonts w:ascii="宋体" w:hAnsi="宋体" w:eastAsia="宋体"/>
                <w:sz w:val="16"/>
              </w:rPr>
              <w:t>=0.75万元/台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5353">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089EA302">
            <w:pPr>
              <w:jc w:val="center"/>
            </w:pPr>
            <w:r>
              <w:rPr>
                <w:rFonts w:ascii="宋体" w:hAnsi="宋体" w:eastAsia="宋体"/>
                <w:sz w:val="16"/>
              </w:rPr>
              <w:t>12</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A635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5B70">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0BD77CAA">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378A45C2">
            <w:pPr>
              <w:jc w:val="center"/>
            </w:pPr>
            <w:r>
              <w:rPr>
                <w:rFonts w:ascii="宋体" w:hAnsi="宋体" w:eastAsia="宋体"/>
                <w:sz w:val="16"/>
              </w:rPr>
              <w:t>原始凭证,工作资料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A3B4C4A">
            <w:pPr>
              <w:jc w:val="center"/>
            </w:pPr>
          </w:p>
        </w:tc>
      </w:tr>
      <w:tr w14:paraId="20029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B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7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C2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2FD0">
            <w:pPr>
              <w:jc w:val="center"/>
            </w:pPr>
            <w:r>
              <w:rPr>
                <w:rFonts w:ascii="宋体" w:hAnsi="宋体" w:eastAsia="宋体"/>
                <w:sz w:val="16"/>
              </w:rPr>
              <w:t>天地园社区打造</w:t>
            </w:r>
            <w:r>
              <w:rPr>
                <w:rFonts w:hint="eastAsia" w:ascii="宋体" w:hAnsi="宋体"/>
                <w:sz w:val="16"/>
                <w:lang w:eastAsia="zh-CN"/>
              </w:rPr>
              <w:t>法治文化</w:t>
            </w:r>
            <w:r>
              <w:rPr>
                <w:rFonts w:ascii="宋体" w:hAnsi="宋体" w:eastAsia="宋体"/>
                <w:sz w:val="16"/>
              </w:rPr>
              <w:t>长廊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C22E">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7D0D2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7EA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5F04">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D6FE71F">
            <w:pPr>
              <w:jc w:val="center"/>
            </w:pPr>
            <w:r>
              <w:rPr>
                <w:rFonts w:ascii="宋体" w:hAnsi="宋体" w:eastAsia="宋体"/>
                <w:sz w:val="16"/>
              </w:rPr>
              <w:t>8</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D3922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25E4">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4A58FAC">
            <w:pPr>
              <w:jc w:val="center"/>
            </w:pPr>
            <w:r>
              <w:rPr>
                <w:rFonts w:ascii="宋体" w:hAnsi="宋体" w:eastAsia="宋体"/>
                <w:sz w:val="16"/>
              </w:rPr>
              <w:t>按照完成比例赋分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358F62C">
            <w:pPr>
              <w:jc w:val="center"/>
            </w:pPr>
            <w:r>
              <w:rPr>
                <w:rFonts w:ascii="宋体" w:hAnsi="宋体" w:eastAsia="宋体"/>
                <w:sz w:val="16"/>
              </w:rPr>
              <w:t>工作资料,原始凭证</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68D0331A">
            <w:pPr>
              <w:jc w:val="center"/>
            </w:pPr>
          </w:p>
        </w:tc>
      </w:tr>
      <w:tr w14:paraId="22C4E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C0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A8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F6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DFF1">
            <w:pPr>
              <w:jc w:val="center"/>
            </w:pPr>
            <w:r>
              <w:rPr>
                <w:rFonts w:ascii="宋体" w:hAnsi="宋体" w:eastAsia="宋体"/>
                <w:sz w:val="16"/>
              </w:rPr>
              <w:t>村、社区服务功能提升率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B45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EBE5E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AE4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60E2">
            <w:pPr>
              <w:jc w:val="center"/>
            </w:pPr>
            <w:r>
              <w:rPr>
                <w:rFonts w:ascii="宋体" w:hAnsi="宋体" w:eastAsia="宋体"/>
                <w:sz w:val="16"/>
              </w:rPr>
              <w:t>100%</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EF5C920">
            <w:pPr>
              <w:jc w:val="center"/>
            </w:pPr>
            <w:r>
              <w:rPr>
                <w:rFonts w:ascii="宋体" w:hAnsi="宋体" w:eastAsia="宋体"/>
                <w:sz w:val="16"/>
              </w:rPr>
              <w:t>20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B317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13CD">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6BAC177">
            <w:pPr>
              <w:jc w:val="center"/>
            </w:pPr>
            <w:r>
              <w:rPr>
                <w:rFonts w:ascii="宋体" w:hAnsi="宋体" w:eastAsia="宋体"/>
                <w:sz w:val="16"/>
              </w:rPr>
              <w:t>按评判等级赋分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75A4D0AF">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5FC9BE79">
            <w:pPr>
              <w:jc w:val="center"/>
            </w:pPr>
          </w:p>
        </w:tc>
      </w:tr>
      <w:tr w14:paraId="0A328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2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32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E9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0560">
            <w:pPr>
              <w:jc w:val="center"/>
            </w:pPr>
            <w:r>
              <w:rPr>
                <w:rFonts w:ascii="宋体" w:hAnsi="宋体" w:eastAsia="宋体"/>
                <w:sz w:val="16"/>
              </w:rPr>
              <w:t>使用人群满意度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709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742A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E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6E45">
            <w:pPr>
              <w:jc w:val="center"/>
            </w:pPr>
            <w:r>
              <w:rPr>
                <w:rFonts w:ascii="宋体" w:hAnsi="宋体" w:eastAsia="宋体"/>
                <w:sz w:val="16"/>
              </w:rPr>
              <w:t>105%</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7F35CBC">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32A4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4EFB">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7AB75C87">
            <w:pPr>
              <w:jc w:val="center"/>
            </w:pPr>
            <w:r>
              <w:rPr>
                <w:rFonts w:ascii="宋体" w:hAnsi="宋体" w:eastAsia="宋体"/>
                <w:sz w:val="16"/>
              </w:rPr>
              <w:t>满意度赋分</w:t>
            </w: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66247D5">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5CD50E18">
            <w:pPr>
              <w:jc w:val="center"/>
            </w:pPr>
            <w:r>
              <w:rPr>
                <w:rFonts w:ascii="宋体" w:hAnsi="宋体" w:eastAsia="宋体"/>
                <w:sz w:val="16"/>
              </w:rPr>
              <w:t>通过强化阵地建设，使得使用人群满意度达到100%。</w:t>
            </w:r>
          </w:p>
        </w:tc>
      </w:tr>
      <w:tr w14:paraId="5C1B7D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5E2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ABF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9F25D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36C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BC319"/>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17922DB6">
            <w:pPr>
              <w:jc w:val="center"/>
            </w:pPr>
            <w:r>
              <w:rPr>
                <w:rFonts w:ascii="宋体" w:hAnsi="宋体" w:eastAsia="宋体"/>
                <w:sz w:val="16"/>
              </w:rPr>
              <w:t>100.00分</w:t>
            </w:r>
          </w:p>
        </w:tc>
        <w:tc>
          <w:tcPr>
            <w:tcW w:w="773" w:type="dxa"/>
            <w:tcBorders>
              <w:top w:val="single" w:color="auto" w:sz="10" w:space="0"/>
              <w:left w:val="single" w:color="auto" w:sz="10" w:space="0"/>
              <w:bottom w:val="single" w:color="auto" w:sz="10" w:space="0"/>
              <w:right w:val="single" w:color="auto" w:sz="10" w:space="0"/>
              <w:insideV w:val="single" w:sz="10" w:space="0"/>
            </w:tcBorders>
          </w:tcPr>
          <w:p w14:paraId="571D5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326A9"/>
        </w:tc>
        <w:tc>
          <w:tcPr>
            <w:tcW w:w="725" w:type="dxa"/>
            <w:tcBorders>
              <w:top w:val="single" w:color="auto" w:sz="10" w:space="0"/>
              <w:left w:val="single" w:color="auto" w:sz="10" w:space="0"/>
              <w:bottom w:val="single" w:color="auto" w:sz="10" w:space="0"/>
              <w:right w:val="single" w:color="auto" w:sz="10" w:space="0"/>
              <w:insideV w:val="single" w:sz="10" w:space="0"/>
            </w:tcBorders>
          </w:tcPr>
          <w:p w14:paraId="7B7F13ED"/>
        </w:tc>
        <w:tc>
          <w:tcPr>
            <w:tcW w:w="580" w:type="dxa"/>
            <w:tcBorders>
              <w:top w:val="single" w:color="auto" w:sz="10" w:space="0"/>
              <w:left w:val="single" w:color="auto" w:sz="10" w:space="0"/>
              <w:bottom w:val="single" w:color="auto" w:sz="10" w:space="0"/>
              <w:right w:val="single" w:color="auto" w:sz="10" w:space="0"/>
              <w:insideV w:val="single" w:sz="10" w:space="0"/>
            </w:tcBorders>
          </w:tcPr>
          <w:p w14:paraId="4CE699A0"/>
        </w:tc>
        <w:tc>
          <w:tcPr>
            <w:tcW w:w="655" w:type="dxa"/>
            <w:tcBorders>
              <w:top w:val="single" w:color="auto" w:sz="10" w:space="0"/>
              <w:left w:val="single" w:color="auto" w:sz="10" w:space="0"/>
              <w:bottom w:val="single" w:color="auto" w:sz="10" w:space="0"/>
              <w:right w:val="single" w:color="auto" w:sz="10" w:space="0"/>
              <w:insideV w:val="single" w:sz="10" w:space="0"/>
            </w:tcBorders>
          </w:tcPr>
          <w:p w14:paraId="73799DFB"/>
        </w:tc>
      </w:tr>
    </w:tbl>
    <w:p w14:paraId="0E946D0F">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613"/>
        <w:gridCol w:w="776"/>
        <w:gridCol w:w="776"/>
        <w:gridCol w:w="622"/>
        <w:gridCol w:w="696"/>
        <w:gridCol w:w="605"/>
        <w:gridCol w:w="605"/>
        <w:gridCol w:w="605"/>
        <w:gridCol w:w="613"/>
        <w:gridCol w:w="696"/>
      </w:tblGrid>
      <w:tr w14:paraId="42DA59E8">
        <w:tblPrEx>
          <w:tblCellMar>
            <w:top w:w="0" w:type="dxa"/>
            <w:left w:w="108" w:type="dxa"/>
            <w:bottom w:w="0" w:type="dxa"/>
            <w:right w:w="108" w:type="dxa"/>
          </w:tblCellMar>
        </w:tblPrEx>
        <w:tc>
          <w:tcPr>
            <w:tcW w:w="8848" w:type="dxa"/>
            <w:gridSpan w:val="14"/>
            <w:vAlign w:val="center"/>
          </w:tcPr>
          <w:p w14:paraId="7880C960">
            <w:pPr>
              <w:jc w:val="center"/>
            </w:pPr>
            <w:r>
              <w:rPr>
                <w:rFonts w:ascii="宋体" w:hAnsi="宋体" w:eastAsia="宋体"/>
                <w:sz w:val="24"/>
              </w:rPr>
              <w:t>项目支出绩效自评表</w:t>
            </w:r>
          </w:p>
        </w:tc>
      </w:tr>
      <w:tr w14:paraId="4E795615">
        <w:tblPrEx>
          <w:tblCellMar>
            <w:top w:w="0" w:type="dxa"/>
            <w:left w:w="108" w:type="dxa"/>
            <w:bottom w:w="0" w:type="dxa"/>
            <w:right w:w="108" w:type="dxa"/>
          </w:tblCellMar>
        </w:tblPrEx>
        <w:tc>
          <w:tcPr>
            <w:tcW w:w="8848" w:type="dxa"/>
            <w:gridSpan w:val="14"/>
            <w:vAlign w:val="center"/>
          </w:tcPr>
          <w:p w14:paraId="620C5D0D">
            <w:pPr>
              <w:jc w:val="center"/>
            </w:pPr>
            <w:r>
              <w:rPr>
                <w:rFonts w:ascii="宋体" w:hAnsi="宋体" w:eastAsia="宋体"/>
                <w:sz w:val="24"/>
              </w:rPr>
              <w:t>(2024年度)</w:t>
            </w:r>
          </w:p>
        </w:tc>
      </w:tr>
      <w:tr w14:paraId="42CA1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EC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FBDAB3">
            <w:pPr>
              <w:jc w:val="center"/>
            </w:pPr>
            <w:r>
              <w:rPr>
                <w:rFonts w:ascii="宋体" w:hAnsi="宋体" w:eastAsia="宋体"/>
                <w:sz w:val="16"/>
              </w:rPr>
              <w:t>吉木萨尔镇沙河村大蒜交易市场占地补偿费及土地划拨费</w:t>
            </w:r>
          </w:p>
        </w:tc>
      </w:tr>
      <w:tr w14:paraId="3C526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16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468F2">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96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F21837">
            <w:pPr>
              <w:jc w:val="center"/>
            </w:pPr>
            <w:r>
              <w:rPr>
                <w:rFonts w:ascii="宋体" w:hAnsi="宋体" w:eastAsia="宋体"/>
                <w:sz w:val="16"/>
              </w:rPr>
              <w:t>吉木萨尔县吉木萨尔镇人民政府</w:t>
            </w:r>
          </w:p>
        </w:tc>
      </w:tr>
      <w:tr w14:paraId="0D937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97B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283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C36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61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1E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268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894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5574">
            <w:pPr>
              <w:jc w:val="center"/>
            </w:pPr>
            <w:r>
              <w:rPr>
                <w:rFonts w:ascii="宋体" w:hAnsi="宋体" w:eastAsia="宋体"/>
                <w:sz w:val="16"/>
              </w:rPr>
              <w:t>得分</w:t>
            </w:r>
          </w:p>
        </w:tc>
      </w:tr>
      <w:tr w14:paraId="40705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4C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572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686A">
            <w:pPr>
              <w:jc w:val="center"/>
            </w:pPr>
            <w:r>
              <w:rPr>
                <w:rFonts w:ascii="宋体" w:hAnsi="宋体" w:eastAsia="宋体"/>
                <w:sz w:val="16"/>
              </w:rPr>
              <w:t>228.53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EDAD3">
            <w:pPr>
              <w:jc w:val="center"/>
            </w:pPr>
            <w:r>
              <w:rPr>
                <w:rFonts w:ascii="宋体" w:hAnsi="宋体" w:eastAsia="宋体"/>
                <w:sz w:val="16"/>
              </w:rPr>
              <w:t>1,175.31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507F">
            <w:pPr>
              <w:jc w:val="center"/>
            </w:pPr>
            <w:r>
              <w:rPr>
                <w:rFonts w:ascii="宋体" w:hAnsi="宋体" w:eastAsia="宋体"/>
                <w:sz w:val="16"/>
              </w:rPr>
              <w:t>1,175.31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78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7A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5B35">
            <w:pPr>
              <w:jc w:val="center"/>
            </w:pPr>
            <w:r>
              <w:rPr>
                <w:rFonts w:ascii="宋体" w:hAnsi="宋体" w:eastAsia="宋体"/>
                <w:sz w:val="16"/>
              </w:rPr>
              <w:t>10.00</w:t>
            </w:r>
          </w:p>
        </w:tc>
      </w:tr>
      <w:tr w14:paraId="11FC9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FB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F4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384B">
            <w:pPr>
              <w:jc w:val="center"/>
            </w:pPr>
            <w:r>
              <w:rPr>
                <w:rFonts w:ascii="宋体" w:hAnsi="宋体" w:eastAsia="宋体"/>
                <w:sz w:val="16"/>
              </w:rPr>
              <w:t>228.53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9765">
            <w:pPr>
              <w:jc w:val="center"/>
            </w:pPr>
            <w:r>
              <w:rPr>
                <w:rFonts w:ascii="宋体" w:hAnsi="宋体" w:eastAsia="宋体"/>
                <w:sz w:val="16"/>
              </w:rPr>
              <w:t>1,175.31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07D24">
            <w:pPr>
              <w:jc w:val="center"/>
            </w:pPr>
            <w:r>
              <w:rPr>
                <w:rFonts w:ascii="宋体" w:hAnsi="宋体" w:eastAsia="宋体"/>
                <w:sz w:val="16"/>
              </w:rPr>
              <w:t>1,175.31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1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A65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B35F">
            <w:pPr>
              <w:jc w:val="center"/>
            </w:pPr>
            <w:r>
              <w:rPr>
                <w:rFonts w:ascii="宋体" w:hAnsi="宋体" w:eastAsia="宋体"/>
                <w:sz w:val="16"/>
              </w:rPr>
              <w:t>—</w:t>
            </w:r>
          </w:p>
        </w:tc>
      </w:tr>
      <w:tr w14:paraId="3EA9B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CC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B4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606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EB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77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E7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D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DCBD">
            <w:pPr>
              <w:jc w:val="center"/>
            </w:pPr>
            <w:r>
              <w:rPr>
                <w:rFonts w:ascii="宋体" w:hAnsi="宋体" w:eastAsia="宋体"/>
                <w:sz w:val="16"/>
              </w:rPr>
              <w:t>—</w:t>
            </w:r>
          </w:p>
        </w:tc>
      </w:tr>
      <w:tr w14:paraId="0B9DD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3DF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476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4143A">
            <w:pPr>
              <w:jc w:val="center"/>
            </w:pPr>
            <w:r>
              <w:rPr>
                <w:rFonts w:ascii="宋体" w:hAnsi="宋体" w:eastAsia="宋体"/>
                <w:sz w:val="16"/>
              </w:rPr>
              <w:t>实际完成情况</w:t>
            </w:r>
          </w:p>
        </w:tc>
      </w:tr>
      <w:tr w14:paraId="50BF1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007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14E8E">
            <w:pPr>
              <w:jc w:val="both"/>
            </w:pPr>
            <w:r>
              <w:rPr>
                <w:rFonts w:ascii="宋体" w:hAnsi="宋体" w:eastAsia="宋体"/>
                <w:sz w:val="16"/>
              </w:rPr>
              <w:t>吉木萨尔县吉木萨尔镇沙河村大蒜交易市场一期建设项目占地补偿费合计：192.295375万元，土地划拨价款为：36.2325万元。2024年第七批自治区预算内投资预算的通知吉木萨尔县吉木萨尔镇沙河村大蒜交易市场一期建设项目资金14.78万元，2024年自治区财政衔接推进乡村振兴补助资金吉木萨尔镇沙河村大蒜交易市场一期建设项目资金932万元。共计项目资金1175.31万元，推进项目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ED321">
            <w:pPr>
              <w:jc w:val="both"/>
            </w:pPr>
            <w:r>
              <w:rPr>
                <w:rFonts w:hint="eastAsia" w:ascii="宋体" w:hAnsi="宋体"/>
                <w:sz w:val="16"/>
                <w:lang w:eastAsia="zh-CN"/>
              </w:rPr>
              <w:t>截至2024</w:t>
            </w:r>
            <w:r>
              <w:rPr>
                <w:rFonts w:ascii="宋体" w:hAnsi="宋体" w:eastAsia="宋体"/>
                <w:sz w:val="16"/>
              </w:rPr>
              <w:t>年12月31日，本项目实际支出资金1,175.31万元，预算执行率为100%，通过实施本项目</w:t>
            </w:r>
            <w:r>
              <w:rPr>
                <w:rFonts w:hint="eastAsia" w:ascii="宋体" w:hAnsi="宋体"/>
                <w:sz w:val="16"/>
                <w:lang w:eastAsia="zh-CN"/>
              </w:rPr>
              <w:t>可以</w:t>
            </w:r>
            <w:r>
              <w:rPr>
                <w:rFonts w:ascii="宋体" w:hAnsi="宋体" w:eastAsia="宋体"/>
                <w:sz w:val="16"/>
              </w:rPr>
              <w:t>保证吉木萨尔县吉木萨尔镇沙河村大蒜交易市场一期建设项目顺利实施。</w:t>
            </w:r>
          </w:p>
        </w:tc>
      </w:tr>
      <w:tr w14:paraId="68278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125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BE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E6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30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46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1B6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C6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3D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ADA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D1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A3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80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57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8355">
            <w:pPr>
              <w:jc w:val="center"/>
            </w:pPr>
            <w:r>
              <w:rPr>
                <w:rFonts w:ascii="宋体" w:hAnsi="宋体" w:eastAsia="宋体"/>
                <w:sz w:val="16"/>
              </w:rPr>
              <w:t>偏差原因分析及改进措施</w:t>
            </w:r>
          </w:p>
        </w:tc>
      </w:tr>
      <w:tr w14:paraId="0BA66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477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138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574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98E4">
            <w:pPr>
              <w:jc w:val="center"/>
            </w:pPr>
            <w:r>
              <w:rPr>
                <w:rFonts w:ascii="宋体" w:hAnsi="宋体" w:eastAsia="宋体"/>
                <w:sz w:val="16"/>
              </w:rPr>
              <w:t>土地划拨涉及面积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656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E75F">
            <w:pPr>
              <w:jc w:val="center"/>
            </w:pPr>
            <w:r>
              <w:rPr>
                <w:rFonts w:ascii="宋体" w:hAnsi="宋体" w:eastAsia="宋体"/>
                <w:sz w:val="16"/>
              </w:rPr>
              <w:t>=24155平方米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66DF">
            <w:pPr>
              <w:jc w:val="center"/>
            </w:pPr>
            <w:r>
              <w:rPr>
                <w:rFonts w:ascii="宋体" w:hAnsi="宋体" w:eastAsia="宋体"/>
                <w:sz w:val="16"/>
              </w:rPr>
              <w:t>=24155平方米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D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C2B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1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0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E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8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8175">
            <w:pPr>
              <w:jc w:val="center"/>
            </w:pPr>
          </w:p>
        </w:tc>
      </w:tr>
      <w:tr w14:paraId="2C3BF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03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2F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EC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91C4">
            <w:pPr>
              <w:jc w:val="center"/>
            </w:pPr>
            <w:r>
              <w:rPr>
                <w:rFonts w:ascii="宋体" w:hAnsi="宋体" w:eastAsia="宋体"/>
                <w:sz w:val="16"/>
              </w:rPr>
              <w:t>占地补偿涉及面积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4AD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0F5C">
            <w:pPr>
              <w:jc w:val="center"/>
            </w:pPr>
            <w:r>
              <w:rPr>
                <w:rFonts w:ascii="宋体" w:hAnsi="宋体" w:eastAsia="宋体"/>
                <w:sz w:val="16"/>
              </w:rPr>
              <w:t>=7.11公顷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0695">
            <w:pPr>
              <w:jc w:val="center"/>
            </w:pPr>
            <w:r>
              <w:rPr>
                <w:rFonts w:ascii="宋体" w:hAnsi="宋体" w:eastAsia="宋体"/>
                <w:sz w:val="16"/>
              </w:rPr>
              <w:t>=7.11公顷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B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4C6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8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D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6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C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C93F">
            <w:pPr>
              <w:jc w:val="center"/>
            </w:pPr>
          </w:p>
        </w:tc>
      </w:tr>
      <w:tr w14:paraId="52AA2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91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84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DC8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A36B">
            <w:pPr>
              <w:jc w:val="center"/>
            </w:pPr>
            <w:r>
              <w:rPr>
                <w:rFonts w:ascii="宋体" w:hAnsi="宋体" w:eastAsia="宋体"/>
                <w:sz w:val="16"/>
              </w:rPr>
              <w:t>占地合规率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C0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3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F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E9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9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7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A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7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0926">
            <w:pPr>
              <w:jc w:val="center"/>
            </w:pPr>
          </w:p>
        </w:tc>
      </w:tr>
      <w:tr w14:paraId="56560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5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A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A2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E247">
            <w:pPr>
              <w:jc w:val="center"/>
            </w:pPr>
            <w:r>
              <w:rPr>
                <w:rFonts w:ascii="宋体" w:hAnsi="宋体" w:eastAsia="宋体"/>
                <w:sz w:val="16"/>
              </w:rPr>
              <w:t>土地划拨合规率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8F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0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1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2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77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C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3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A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2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D9F6">
            <w:pPr>
              <w:jc w:val="center"/>
            </w:pPr>
          </w:p>
        </w:tc>
      </w:tr>
      <w:tr w14:paraId="6C6A9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E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1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3E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82C7">
            <w:pPr>
              <w:jc w:val="center"/>
            </w:pPr>
            <w:r>
              <w:rPr>
                <w:rFonts w:ascii="宋体" w:hAnsi="宋体" w:eastAsia="宋体"/>
                <w:sz w:val="16"/>
              </w:rPr>
              <w:t>费用按时缴纳完成率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03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0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1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E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DD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5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5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B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64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F0D">
            <w:pPr>
              <w:jc w:val="center"/>
            </w:pPr>
          </w:p>
        </w:tc>
      </w:tr>
      <w:tr w14:paraId="0534C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18C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B6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487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2455">
            <w:pPr>
              <w:jc w:val="center"/>
            </w:pPr>
            <w:r>
              <w:rPr>
                <w:rFonts w:ascii="宋体" w:hAnsi="宋体" w:eastAsia="宋体"/>
                <w:sz w:val="16"/>
              </w:rPr>
              <w:t>占地补偿费、土地划拨费总额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20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7999">
            <w:pPr>
              <w:jc w:val="center"/>
            </w:pPr>
            <w:r>
              <w:rPr>
                <w:rFonts w:ascii="宋体" w:hAnsi="宋体" w:eastAsia="宋体"/>
                <w:sz w:val="16"/>
              </w:rPr>
              <w:t>=228.53万元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7CEE">
            <w:pPr>
              <w:jc w:val="center"/>
            </w:pPr>
            <w:r>
              <w:rPr>
                <w:rFonts w:ascii="宋体" w:hAnsi="宋体" w:eastAsia="宋体"/>
                <w:sz w:val="16"/>
              </w:rPr>
              <w:t>=228.53万元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C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A0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2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2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0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A9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A169">
            <w:pPr>
              <w:jc w:val="center"/>
            </w:pPr>
          </w:p>
        </w:tc>
      </w:tr>
      <w:tr w14:paraId="5767A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4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A0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8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2D1F">
            <w:pPr>
              <w:jc w:val="center"/>
            </w:pPr>
            <w:r>
              <w:rPr>
                <w:rFonts w:ascii="宋体" w:hAnsi="宋体" w:eastAsia="宋体"/>
                <w:sz w:val="16"/>
              </w:rPr>
              <w:t>大蒜市场一期建设项目资金总额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0D2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4992">
            <w:pPr>
              <w:jc w:val="center"/>
            </w:pPr>
            <w:r>
              <w:rPr>
                <w:rFonts w:ascii="宋体" w:hAnsi="宋体" w:eastAsia="宋体"/>
                <w:sz w:val="16"/>
              </w:rPr>
              <w:t>=946.78万元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3B8D">
            <w:pPr>
              <w:jc w:val="center"/>
            </w:pPr>
            <w:r>
              <w:rPr>
                <w:rFonts w:ascii="宋体" w:hAnsi="宋体" w:eastAsia="宋体"/>
                <w:sz w:val="16"/>
              </w:rPr>
              <w:t>=946.78万元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1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DE8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2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F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A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892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532A">
            <w:pPr>
              <w:jc w:val="center"/>
            </w:pPr>
          </w:p>
        </w:tc>
      </w:tr>
      <w:tr w14:paraId="31D05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F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82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97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FA68">
            <w:pPr>
              <w:jc w:val="center"/>
            </w:pPr>
            <w:r>
              <w:rPr>
                <w:rFonts w:ascii="宋体" w:hAnsi="宋体" w:eastAsia="宋体"/>
                <w:sz w:val="16"/>
              </w:rPr>
              <w:t>保障项目前期工作合法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2C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862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9E8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D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68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0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E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48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D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DCF6">
            <w:pPr>
              <w:jc w:val="center"/>
            </w:pPr>
          </w:p>
        </w:tc>
      </w:tr>
      <w:tr w14:paraId="53F0F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69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1D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7D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8193">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B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01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1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27E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5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F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5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77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4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96CF">
            <w:pPr>
              <w:jc w:val="center"/>
            </w:pPr>
            <w:r>
              <w:rPr>
                <w:rFonts w:ascii="宋体" w:hAnsi="宋体" w:eastAsia="宋体"/>
                <w:sz w:val="16"/>
              </w:rPr>
              <w:t>项目的开展使得受益单位满意度达到100%。</w:t>
            </w:r>
          </w:p>
        </w:tc>
      </w:tr>
      <w:tr w14:paraId="503EF7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F4BB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0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C25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A6A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6D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10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4A9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E19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5F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218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7B43F"/>
        </w:tc>
      </w:tr>
    </w:tbl>
    <w:p w14:paraId="32CA86A3">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57CF956F">
        <w:tblPrEx>
          <w:tblCellMar>
            <w:top w:w="0" w:type="dxa"/>
            <w:left w:w="108" w:type="dxa"/>
            <w:bottom w:w="0" w:type="dxa"/>
            <w:right w:w="108" w:type="dxa"/>
          </w:tblCellMar>
        </w:tblPrEx>
        <w:tc>
          <w:tcPr>
            <w:tcW w:w="8848" w:type="dxa"/>
            <w:gridSpan w:val="14"/>
            <w:vAlign w:val="center"/>
          </w:tcPr>
          <w:p w14:paraId="649B2B58">
            <w:pPr>
              <w:jc w:val="center"/>
            </w:pPr>
            <w:r>
              <w:rPr>
                <w:rFonts w:ascii="宋体" w:hAnsi="宋体" w:eastAsia="宋体"/>
                <w:sz w:val="24"/>
              </w:rPr>
              <w:t>项目支出绩效自评表</w:t>
            </w:r>
          </w:p>
        </w:tc>
      </w:tr>
      <w:tr w14:paraId="27FE4967">
        <w:tblPrEx>
          <w:tblCellMar>
            <w:top w:w="0" w:type="dxa"/>
            <w:left w:w="108" w:type="dxa"/>
            <w:bottom w:w="0" w:type="dxa"/>
            <w:right w:w="108" w:type="dxa"/>
          </w:tblCellMar>
        </w:tblPrEx>
        <w:tc>
          <w:tcPr>
            <w:tcW w:w="8848" w:type="dxa"/>
            <w:gridSpan w:val="14"/>
            <w:vAlign w:val="center"/>
          </w:tcPr>
          <w:p w14:paraId="5F576245">
            <w:pPr>
              <w:jc w:val="center"/>
            </w:pPr>
            <w:r>
              <w:rPr>
                <w:rFonts w:ascii="宋体" w:hAnsi="宋体" w:eastAsia="宋体"/>
                <w:sz w:val="24"/>
              </w:rPr>
              <w:t>(2024年度)</w:t>
            </w:r>
          </w:p>
        </w:tc>
      </w:tr>
      <w:tr w14:paraId="442E8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C9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C190A5">
            <w:pPr>
              <w:jc w:val="center"/>
            </w:pPr>
            <w:r>
              <w:rPr>
                <w:rFonts w:ascii="宋体" w:hAnsi="宋体" w:eastAsia="宋体"/>
                <w:sz w:val="16"/>
              </w:rPr>
              <w:t>基层组织建设补助经费（西门村5万，文明路社区5万）</w:t>
            </w:r>
          </w:p>
        </w:tc>
      </w:tr>
      <w:tr w14:paraId="5EE38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F6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9590D">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49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784AC">
            <w:pPr>
              <w:jc w:val="center"/>
            </w:pPr>
            <w:r>
              <w:rPr>
                <w:rFonts w:ascii="宋体" w:hAnsi="宋体" w:eastAsia="宋体"/>
                <w:sz w:val="16"/>
              </w:rPr>
              <w:t>吉木萨尔县吉木萨尔镇人民政府</w:t>
            </w:r>
          </w:p>
        </w:tc>
      </w:tr>
      <w:tr w14:paraId="153C17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3D5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25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A1E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16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2F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AD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724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47EB">
            <w:pPr>
              <w:jc w:val="center"/>
            </w:pPr>
            <w:r>
              <w:rPr>
                <w:rFonts w:ascii="宋体" w:hAnsi="宋体" w:eastAsia="宋体"/>
                <w:sz w:val="16"/>
              </w:rPr>
              <w:t>得分</w:t>
            </w:r>
          </w:p>
        </w:tc>
      </w:tr>
      <w:tr w14:paraId="441AA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0B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32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51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4A91">
            <w:pPr>
              <w:jc w:val="center"/>
            </w:pPr>
            <w:r>
              <w:rPr>
                <w:rFonts w:ascii="宋体" w:hAnsi="宋体" w:eastAsia="宋体"/>
                <w:sz w:val="16"/>
              </w:rPr>
              <w:t>60.93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A9B0D">
            <w:pPr>
              <w:jc w:val="center"/>
            </w:pPr>
            <w:r>
              <w:rPr>
                <w:rFonts w:ascii="宋体" w:hAnsi="宋体" w:eastAsia="宋体"/>
                <w:sz w:val="16"/>
              </w:rPr>
              <w:t>60.93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64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DB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335A">
            <w:pPr>
              <w:jc w:val="center"/>
            </w:pPr>
            <w:r>
              <w:rPr>
                <w:rFonts w:ascii="宋体" w:hAnsi="宋体" w:eastAsia="宋体"/>
                <w:sz w:val="16"/>
              </w:rPr>
              <w:t>10.00</w:t>
            </w:r>
          </w:p>
        </w:tc>
      </w:tr>
      <w:tr w14:paraId="18145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485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C0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A0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E004">
            <w:pPr>
              <w:jc w:val="center"/>
            </w:pPr>
            <w:r>
              <w:rPr>
                <w:rFonts w:ascii="宋体" w:hAnsi="宋体" w:eastAsia="宋体"/>
                <w:sz w:val="16"/>
              </w:rPr>
              <w:t>60.93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F805B">
            <w:pPr>
              <w:jc w:val="center"/>
            </w:pPr>
            <w:r>
              <w:rPr>
                <w:rFonts w:ascii="宋体" w:hAnsi="宋体" w:eastAsia="宋体"/>
                <w:sz w:val="16"/>
              </w:rPr>
              <w:t>60.93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72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A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4D47">
            <w:pPr>
              <w:jc w:val="center"/>
            </w:pPr>
            <w:r>
              <w:rPr>
                <w:rFonts w:ascii="宋体" w:hAnsi="宋体" w:eastAsia="宋体"/>
                <w:sz w:val="16"/>
              </w:rPr>
              <w:t>—</w:t>
            </w:r>
          </w:p>
        </w:tc>
      </w:tr>
      <w:tr w14:paraId="7E7CF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8E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E3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5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84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3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788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3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215F">
            <w:pPr>
              <w:jc w:val="center"/>
            </w:pPr>
            <w:r>
              <w:rPr>
                <w:rFonts w:ascii="宋体" w:hAnsi="宋体" w:eastAsia="宋体"/>
                <w:sz w:val="16"/>
              </w:rPr>
              <w:t>—</w:t>
            </w:r>
          </w:p>
        </w:tc>
      </w:tr>
      <w:tr w14:paraId="50F8C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4BE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1CF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54BED">
            <w:pPr>
              <w:jc w:val="center"/>
            </w:pPr>
            <w:r>
              <w:rPr>
                <w:rFonts w:ascii="宋体" w:hAnsi="宋体" w:eastAsia="宋体"/>
                <w:sz w:val="16"/>
              </w:rPr>
              <w:t>实际完成情况</w:t>
            </w:r>
          </w:p>
        </w:tc>
      </w:tr>
      <w:tr w14:paraId="656AC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0F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A6C1B">
            <w:pPr>
              <w:jc w:val="both"/>
            </w:pPr>
            <w:r>
              <w:rPr>
                <w:rFonts w:ascii="宋体" w:hAnsi="宋体" w:eastAsia="宋体"/>
                <w:sz w:val="16"/>
              </w:rPr>
              <w:t>1.加强基层组织建设，涉及3个社区，1个行政村； 2.保障西门村、文化路社区、文明路社区、北庭路社区各项工作正常； 3.提高工作人员工作积极性； 4.持续强化基层党建标准化，规范化； 5.进一步提升基层工作力量。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B57306">
            <w:pPr>
              <w:jc w:val="both"/>
            </w:pPr>
            <w:r>
              <w:rPr>
                <w:rFonts w:hint="eastAsia" w:ascii="宋体" w:hAnsi="宋体"/>
                <w:sz w:val="16"/>
                <w:lang w:eastAsia="zh-CN"/>
              </w:rPr>
              <w:t>截至2024</w:t>
            </w:r>
            <w:r>
              <w:rPr>
                <w:rFonts w:ascii="宋体" w:hAnsi="宋体" w:eastAsia="宋体"/>
                <w:sz w:val="16"/>
              </w:rPr>
              <w:t>年12月31日，本项目实际支出资金60.93万元，预算执行率为100%，贯彻落实昌州财行</w:t>
            </w:r>
            <w:r>
              <w:rPr>
                <w:rFonts w:hint="eastAsia" w:ascii="宋体" w:hAnsi="宋体"/>
                <w:sz w:val="16"/>
                <w:lang w:eastAsia="zh-CN"/>
              </w:rPr>
              <w:t>〔2024〕10号</w:t>
            </w:r>
            <w:r>
              <w:rPr>
                <w:rFonts w:ascii="宋体" w:hAnsi="宋体" w:eastAsia="宋体"/>
                <w:sz w:val="16"/>
              </w:rPr>
              <w:t>关于拨付基层组织建设补助经费的通知文件精神，通过实施本项目加强基层组织建设，持续强化基层党建标准化，规范化，进一步提升基层工作力量。</w:t>
            </w:r>
          </w:p>
        </w:tc>
      </w:tr>
      <w:tr w14:paraId="7CC3E4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E0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02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EC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CF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B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A2E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372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B2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1A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9B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98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53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A9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0DA2">
            <w:pPr>
              <w:jc w:val="center"/>
            </w:pPr>
            <w:r>
              <w:rPr>
                <w:rFonts w:ascii="宋体" w:hAnsi="宋体" w:eastAsia="宋体"/>
                <w:sz w:val="16"/>
              </w:rPr>
              <w:t>偏差原因分析及改进措施</w:t>
            </w:r>
          </w:p>
        </w:tc>
      </w:tr>
      <w:tr w14:paraId="1368A9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563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129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3B5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2CC9">
            <w:pPr>
              <w:jc w:val="center"/>
            </w:pPr>
            <w:r>
              <w:rPr>
                <w:rFonts w:ascii="宋体" w:hAnsi="宋体" w:eastAsia="宋体"/>
                <w:sz w:val="16"/>
              </w:rPr>
              <w:t>涉及社区数量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C2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86D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F58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E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76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9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C2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9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1E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B5F2">
            <w:pPr>
              <w:jc w:val="center"/>
            </w:pPr>
          </w:p>
        </w:tc>
      </w:tr>
      <w:tr w14:paraId="3A2BE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0D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5C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6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FABF">
            <w:pPr>
              <w:jc w:val="center"/>
            </w:pPr>
            <w:r>
              <w:rPr>
                <w:rFonts w:ascii="宋体" w:hAnsi="宋体" w:eastAsia="宋体"/>
                <w:sz w:val="16"/>
              </w:rPr>
              <w:t>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E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3E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EA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A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4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2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A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A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5B16">
            <w:pPr>
              <w:jc w:val="center"/>
            </w:pPr>
          </w:p>
        </w:tc>
      </w:tr>
      <w:tr w14:paraId="3BDA2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83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B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26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947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4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5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3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0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9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8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1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8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6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C28F">
            <w:pPr>
              <w:jc w:val="center"/>
            </w:pPr>
          </w:p>
        </w:tc>
      </w:tr>
      <w:tr w14:paraId="6AB8B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98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61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F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307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9A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F7A7">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8602">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2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DA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E0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3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8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B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F6F2">
            <w:pPr>
              <w:jc w:val="center"/>
            </w:pPr>
          </w:p>
        </w:tc>
      </w:tr>
      <w:tr w14:paraId="1DD1C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2BA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499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880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475E">
            <w:pPr>
              <w:jc w:val="center"/>
            </w:pPr>
            <w:r>
              <w:rPr>
                <w:rFonts w:ascii="宋体" w:hAnsi="宋体" w:eastAsia="宋体"/>
                <w:sz w:val="16"/>
              </w:rPr>
              <w:t>西门村、沙河村基层组织建设补助经费总额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7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AF3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20E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8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B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E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D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C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135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DEF9">
            <w:pPr>
              <w:jc w:val="center"/>
            </w:pPr>
          </w:p>
        </w:tc>
      </w:tr>
      <w:tr w14:paraId="74F4D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F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D6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E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F194">
            <w:pPr>
              <w:jc w:val="center"/>
            </w:pPr>
            <w:r>
              <w:rPr>
                <w:rFonts w:ascii="宋体" w:hAnsi="宋体" w:eastAsia="宋体"/>
                <w:sz w:val="16"/>
              </w:rPr>
              <w:t>文明路社区、文化路社区、人民路社区、北庭路社区基层组织建设补助经费总额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2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85BC">
            <w:pPr>
              <w:jc w:val="center"/>
            </w:pPr>
            <w:r>
              <w:rPr>
                <w:rFonts w:ascii="宋体" w:hAnsi="宋体" w:eastAsia="宋体"/>
                <w:sz w:val="16"/>
              </w:rPr>
              <w:t>&lt;=55.93万元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4A54">
            <w:pPr>
              <w:jc w:val="center"/>
            </w:pPr>
            <w:r>
              <w:rPr>
                <w:rFonts w:ascii="宋体" w:hAnsi="宋体" w:eastAsia="宋体"/>
                <w:sz w:val="16"/>
              </w:rPr>
              <w:t>=55.93万元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6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D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A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3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2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78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3CAE">
            <w:pPr>
              <w:jc w:val="center"/>
            </w:pPr>
          </w:p>
        </w:tc>
      </w:tr>
      <w:tr w14:paraId="5652A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A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35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61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65A9">
            <w:pPr>
              <w:jc w:val="center"/>
            </w:pPr>
            <w:r>
              <w:rPr>
                <w:rFonts w:ascii="宋体" w:hAnsi="宋体" w:eastAsia="宋体"/>
                <w:sz w:val="16"/>
              </w:rPr>
              <w:t>保障各村、社区各项工作正常运行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7A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3F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97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7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09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4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5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C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F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A2A3">
            <w:pPr>
              <w:jc w:val="center"/>
            </w:pPr>
          </w:p>
        </w:tc>
      </w:tr>
      <w:tr w14:paraId="7876F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AC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DB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5E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032B">
            <w:pPr>
              <w:jc w:val="center"/>
            </w:pPr>
            <w:r>
              <w:rPr>
                <w:rFonts w:ascii="宋体" w:hAnsi="宋体" w:eastAsia="宋体"/>
                <w:sz w:val="16"/>
              </w:rPr>
              <w:t>村、社区工作人员满意度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7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97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6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E17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B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F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3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C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7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231F">
            <w:pPr>
              <w:jc w:val="center"/>
            </w:pPr>
            <w:r>
              <w:rPr>
                <w:rFonts w:ascii="宋体" w:hAnsi="宋体" w:eastAsia="宋体"/>
                <w:sz w:val="16"/>
              </w:rPr>
              <w:t>通过保障社区工作经费，正常开展了社区工作，通过问卷了解到村、社区工作人员满意度达到100%。</w:t>
            </w:r>
          </w:p>
        </w:tc>
      </w:tr>
      <w:tr w14:paraId="56358D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220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F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8C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2E0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D5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AB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CCB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06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918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F65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0F415"/>
        </w:tc>
      </w:tr>
    </w:tbl>
    <w:p w14:paraId="403AFD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29EF83D">
        <w:tblPrEx>
          <w:tblCellMar>
            <w:top w:w="0" w:type="dxa"/>
            <w:left w:w="108" w:type="dxa"/>
            <w:bottom w:w="0" w:type="dxa"/>
            <w:right w:w="108" w:type="dxa"/>
          </w:tblCellMar>
        </w:tblPrEx>
        <w:tc>
          <w:tcPr>
            <w:tcW w:w="8848" w:type="dxa"/>
            <w:gridSpan w:val="14"/>
            <w:vAlign w:val="center"/>
          </w:tcPr>
          <w:p w14:paraId="4EDF0BB7">
            <w:pPr>
              <w:jc w:val="center"/>
            </w:pPr>
            <w:r>
              <w:rPr>
                <w:rFonts w:ascii="宋体" w:hAnsi="宋体" w:eastAsia="宋体"/>
                <w:sz w:val="24"/>
              </w:rPr>
              <w:t>项目支出绩效自评表</w:t>
            </w:r>
          </w:p>
        </w:tc>
      </w:tr>
      <w:tr w14:paraId="39D6DDD5">
        <w:tblPrEx>
          <w:tblCellMar>
            <w:top w:w="0" w:type="dxa"/>
            <w:left w:w="108" w:type="dxa"/>
            <w:bottom w:w="0" w:type="dxa"/>
            <w:right w:w="108" w:type="dxa"/>
          </w:tblCellMar>
        </w:tblPrEx>
        <w:tc>
          <w:tcPr>
            <w:tcW w:w="8848" w:type="dxa"/>
            <w:gridSpan w:val="14"/>
            <w:vAlign w:val="center"/>
          </w:tcPr>
          <w:p w14:paraId="4E758A68">
            <w:pPr>
              <w:jc w:val="center"/>
            </w:pPr>
            <w:r>
              <w:rPr>
                <w:rFonts w:ascii="宋体" w:hAnsi="宋体" w:eastAsia="宋体"/>
                <w:sz w:val="24"/>
              </w:rPr>
              <w:t>(2024年度)</w:t>
            </w:r>
          </w:p>
        </w:tc>
      </w:tr>
      <w:tr w14:paraId="684D1E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10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D32A8E">
            <w:pPr>
              <w:jc w:val="center"/>
            </w:pPr>
            <w:r>
              <w:rPr>
                <w:rFonts w:ascii="宋体" w:hAnsi="宋体" w:eastAsia="宋体"/>
                <w:sz w:val="16"/>
              </w:rPr>
              <w:t>天地园社区日间照料中心设施配备项目</w:t>
            </w:r>
          </w:p>
        </w:tc>
      </w:tr>
      <w:tr w14:paraId="7BD79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9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A1264">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A8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56D21">
            <w:pPr>
              <w:jc w:val="center"/>
            </w:pPr>
            <w:r>
              <w:rPr>
                <w:rFonts w:ascii="宋体" w:hAnsi="宋体" w:eastAsia="宋体"/>
                <w:sz w:val="16"/>
              </w:rPr>
              <w:t>吉木萨尔县吉木萨尔镇人民政府</w:t>
            </w:r>
          </w:p>
        </w:tc>
      </w:tr>
      <w:tr w14:paraId="4D9397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44EB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DD7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25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B23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C68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AA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7B7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D192">
            <w:pPr>
              <w:jc w:val="center"/>
            </w:pPr>
            <w:r>
              <w:rPr>
                <w:rFonts w:ascii="宋体" w:hAnsi="宋体" w:eastAsia="宋体"/>
                <w:sz w:val="16"/>
              </w:rPr>
              <w:t>得分</w:t>
            </w:r>
          </w:p>
        </w:tc>
      </w:tr>
      <w:tr w14:paraId="1F7CB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C5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A6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197B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8726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A19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D1F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70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E1EF">
            <w:pPr>
              <w:jc w:val="center"/>
            </w:pPr>
            <w:r>
              <w:rPr>
                <w:rFonts w:ascii="宋体" w:hAnsi="宋体" w:eastAsia="宋体"/>
                <w:sz w:val="16"/>
              </w:rPr>
              <w:t>10.00</w:t>
            </w:r>
          </w:p>
        </w:tc>
      </w:tr>
      <w:tr w14:paraId="20900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CE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070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806E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9F9D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526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CB4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1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107C">
            <w:pPr>
              <w:jc w:val="center"/>
            </w:pPr>
            <w:r>
              <w:rPr>
                <w:rFonts w:ascii="宋体" w:hAnsi="宋体" w:eastAsia="宋体"/>
                <w:sz w:val="16"/>
              </w:rPr>
              <w:t>—</w:t>
            </w:r>
          </w:p>
        </w:tc>
      </w:tr>
      <w:tr w14:paraId="2D510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90E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DE6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B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C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B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326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3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A966">
            <w:pPr>
              <w:jc w:val="center"/>
            </w:pPr>
            <w:r>
              <w:rPr>
                <w:rFonts w:ascii="宋体" w:hAnsi="宋体" w:eastAsia="宋体"/>
                <w:sz w:val="16"/>
              </w:rPr>
              <w:t>—</w:t>
            </w:r>
          </w:p>
        </w:tc>
      </w:tr>
      <w:tr w14:paraId="148BB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55E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C06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77E26">
            <w:pPr>
              <w:jc w:val="center"/>
            </w:pPr>
            <w:r>
              <w:rPr>
                <w:rFonts w:ascii="宋体" w:hAnsi="宋体" w:eastAsia="宋体"/>
                <w:sz w:val="16"/>
              </w:rPr>
              <w:t>实际完成情况</w:t>
            </w:r>
          </w:p>
        </w:tc>
      </w:tr>
      <w:tr w14:paraId="4282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042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29295">
            <w:pPr>
              <w:jc w:val="both"/>
            </w:pPr>
            <w:r>
              <w:rPr>
                <w:rFonts w:ascii="宋体" w:hAnsi="宋体" w:eastAsia="宋体"/>
                <w:sz w:val="16"/>
              </w:rPr>
              <w:t>为天地园社区日间照料中心购置电器、健身器材</w:t>
            </w:r>
            <w:r>
              <w:rPr>
                <w:rFonts w:hint="eastAsia" w:ascii="宋体" w:hAnsi="宋体"/>
                <w:sz w:val="16"/>
                <w:lang w:eastAsia="zh-CN"/>
              </w:rPr>
              <w:t>等</w:t>
            </w:r>
            <w:r>
              <w:rPr>
                <w:rFonts w:ascii="宋体" w:hAnsi="宋体" w:eastAsia="宋体"/>
                <w:sz w:val="16"/>
              </w:rPr>
              <w:t>设备，完善日间照料中心设施，为老年人提供全面，贴心安全的日间照料服务，是社会养老服务体系的重要补充部分，与居家养老，机构养老相结合，共同构建多层次养老体系，推动养老事业发展。项目总投资为10万元。项目计划2024年12月31日前完成，待本项目完成日间照料中心受益人群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86EF3">
            <w:pPr>
              <w:jc w:val="both"/>
            </w:pPr>
            <w:r>
              <w:rPr>
                <w:rFonts w:ascii="宋体" w:hAnsi="宋体" w:eastAsia="宋体"/>
                <w:sz w:val="16"/>
              </w:rPr>
              <w:t>截</w:t>
            </w:r>
            <w:bookmarkStart w:id="0" w:name="_GoBack"/>
            <w:bookmarkEnd w:id="0"/>
            <w:r>
              <w:rPr>
                <w:rFonts w:ascii="宋体" w:hAnsi="宋体" w:eastAsia="宋体"/>
                <w:sz w:val="16"/>
              </w:rPr>
              <w:t>至2024年12月31日，本项目实际支出资金4.7万元，预算执行率100%，本项目的实施严格落实了昌州财社</w:t>
            </w:r>
            <w:r>
              <w:rPr>
                <w:rFonts w:hint="eastAsia" w:ascii="宋体" w:hAnsi="宋体"/>
                <w:sz w:val="16"/>
                <w:lang w:eastAsia="zh-CN"/>
              </w:rPr>
              <w:t>〔2024〕65号</w:t>
            </w:r>
            <w:r>
              <w:rPr>
                <w:rFonts w:ascii="宋体" w:hAnsi="宋体" w:eastAsia="宋体"/>
                <w:sz w:val="16"/>
              </w:rPr>
              <w:t>关于拨付2024年州本级福利彩票公益金（第二批）补助资金的通知(吉地园社区日间照料中心设施配备项目)文件精神，本项目的实施为老年人提供全面，贴心安全的日间照料服务，是社会养老服务体系的重要补充部分，与居家养老，机构养老相结合，共同构建多层次养老体系，推动养老事业发展。</w:t>
            </w:r>
          </w:p>
        </w:tc>
      </w:tr>
      <w:tr w14:paraId="2FA42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5C4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C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7D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2C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F8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438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12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DF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55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A8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FE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A8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C2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967D">
            <w:pPr>
              <w:jc w:val="center"/>
            </w:pPr>
            <w:r>
              <w:rPr>
                <w:rFonts w:ascii="宋体" w:hAnsi="宋体" w:eastAsia="宋体"/>
                <w:sz w:val="16"/>
              </w:rPr>
              <w:t>偏差原因分析及改进措施</w:t>
            </w:r>
          </w:p>
        </w:tc>
      </w:tr>
      <w:tr w14:paraId="5030A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7EE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906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29E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5D95">
            <w:pPr>
              <w:jc w:val="center"/>
            </w:pPr>
            <w:r>
              <w:rPr>
                <w:rFonts w:ascii="宋体" w:hAnsi="宋体" w:eastAsia="宋体"/>
                <w:sz w:val="16"/>
              </w:rPr>
              <w:t>涉及社区数量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030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67A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32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3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05B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3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2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6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4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23DA">
            <w:pPr>
              <w:jc w:val="center"/>
            </w:pPr>
          </w:p>
        </w:tc>
      </w:tr>
      <w:tr w14:paraId="7C913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F4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9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C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3431">
            <w:pPr>
              <w:jc w:val="center"/>
            </w:pPr>
            <w:r>
              <w:rPr>
                <w:rFonts w:ascii="宋体" w:hAnsi="宋体" w:eastAsia="宋体"/>
                <w:sz w:val="16"/>
              </w:rPr>
              <w:t>涉及日间照料站数量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C43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B25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4FE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17C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0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6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C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4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6987">
            <w:pPr>
              <w:jc w:val="center"/>
            </w:pPr>
          </w:p>
        </w:tc>
      </w:tr>
      <w:tr w14:paraId="7BA87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F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C97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E3D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DCC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CE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E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C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4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7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7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33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F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2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6830">
            <w:pPr>
              <w:jc w:val="center"/>
            </w:pPr>
          </w:p>
        </w:tc>
      </w:tr>
      <w:tr w14:paraId="7AC61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96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67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65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1D2A">
            <w:pPr>
              <w:jc w:val="center"/>
            </w:pPr>
            <w:r>
              <w:rPr>
                <w:rFonts w:ascii="宋体" w:hAnsi="宋体" w:eastAsia="宋体"/>
                <w:sz w:val="16"/>
              </w:rPr>
              <w:t>设施采购验收合格率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0C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5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D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DE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2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BD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8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C0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3CF0">
            <w:pPr>
              <w:jc w:val="center"/>
            </w:pPr>
          </w:p>
        </w:tc>
      </w:tr>
      <w:tr w14:paraId="23985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65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6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D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2367">
            <w:pPr>
              <w:jc w:val="center"/>
            </w:pPr>
            <w:r>
              <w:rPr>
                <w:rFonts w:ascii="宋体" w:hAnsi="宋体" w:eastAsia="宋体"/>
                <w:sz w:val="16"/>
              </w:rPr>
              <w:t>日间照料中心采购设备使用率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C6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87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F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9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1E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7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C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A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D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D506">
            <w:pPr>
              <w:jc w:val="center"/>
            </w:pPr>
          </w:p>
        </w:tc>
      </w:tr>
      <w:tr w14:paraId="7C914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2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16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919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42A5">
            <w:pPr>
              <w:jc w:val="center"/>
            </w:pPr>
            <w:r>
              <w:rPr>
                <w:rFonts w:ascii="宋体" w:hAnsi="宋体" w:eastAsia="宋体"/>
                <w:sz w:val="16"/>
              </w:rPr>
              <w:t>日间照料中心设施采购完成时间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E6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8A32">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AEB3">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C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3F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3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6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7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A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1D6B">
            <w:pPr>
              <w:jc w:val="center"/>
            </w:pPr>
          </w:p>
        </w:tc>
      </w:tr>
      <w:tr w14:paraId="12362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7E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73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0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F70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4E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1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5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1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86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8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2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2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F3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C4B9">
            <w:pPr>
              <w:jc w:val="center"/>
            </w:pPr>
          </w:p>
        </w:tc>
      </w:tr>
      <w:tr w14:paraId="5D915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FB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9D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98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9748">
            <w:pPr>
              <w:jc w:val="center"/>
            </w:pPr>
            <w:r>
              <w:rPr>
                <w:rFonts w:ascii="宋体" w:hAnsi="宋体" w:eastAsia="宋体"/>
                <w:sz w:val="16"/>
              </w:rPr>
              <w:t>采购成本费用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16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606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D40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2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F7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1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5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8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84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6C4D">
            <w:pPr>
              <w:jc w:val="center"/>
            </w:pPr>
          </w:p>
        </w:tc>
      </w:tr>
      <w:tr w14:paraId="37C83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3F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13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B3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C32A">
            <w:pPr>
              <w:jc w:val="center"/>
            </w:pPr>
            <w:r>
              <w:rPr>
                <w:rFonts w:ascii="宋体" w:hAnsi="宋体" w:eastAsia="宋体"/>
                <w:sz w:val="16"/>
              </w:rPr>
              <w:t>提高日间照料中心公共服务水平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64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EB9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A3A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8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5E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A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0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6A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0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9401">
            <w:pPr>
              <w:jc w:val="center"/>
            </w:pPr>
          </w:p>
        </w:tc>
      </w:tr>
      <w:tr w14:paraId="1D646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4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B6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67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B096">
            <w:pPr>
              <w:jc w:val="center"/>
            </w:pPr>
            <w:r>
              <w:rPr>
                <w:rFonts w:ascii="宋体" w:hAnsi="宋体" w:eastAsia="宋体"/>
                <w:sz w:val="16"/>
              </w:rPr>
              <w:t>日间照料中心受益人群满意度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1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7B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C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D20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E7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2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A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63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3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05D3">
            <w:pPr>
              <w:jc w:val="center"/>
            </w:pPr>
            <w:r>
              <w:rPr>
                <w:rFonts w:ascii="宋体" w:hAnsi="宋体" w:eastAsia="宋体"/>
                <w:sz w:val="16"/>
              </w:rPr>
              <w:t>通过电器、健身器材等刚需设备购置，直接提升老年人活动环境质量，使得日间照料中心受益人群满意度达到了100%。</w:t>
            </w:r>
          </w:p>
        </w:tc>
      </w:tr>
      <w:tr w14:paraId="4ED214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338F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1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6FA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83D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E1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1F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676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F1B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62F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E4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FCEF2"/>
        </w:tc>
      </w:tr>
    </w:tbl>
    <w:p w14:paraId="6BE9C517">
      <w:r>
        <w:br w:type="page"/>
      </w:r>
    </w:p>
    <w:tbl>
      <w:tblPr>
        <w:tblStyle w:val="9"/>
        <w:tblW w:w="0" w:type="auto"/>
        <w:tblInd w:w="0" w:type="dxa"/>
        <w:tblLayout w:type="autofit"/>
        <w:tblCellMar>
          <w:top w:w="0" w:type="dxa"/>
          <w:left w:w="108" w:type="dxa"/>
          <w:bottom w:w="0" w:type="dxa"/>
          <w:right w:w="108" w:type="dxa"/>
        </w:tblCellMar>
      </w:tblPr>
      <w:tblGrid>
        <w:gridCol w:w="602"/>
        <w:gridCol w:w="554"/>
        <w:gridCol w:w="555"/>
        <w:gridCol w:w="555"/>
        <w:gridCol w:w="579"/>
        <w:gridCol w:w="856"/>
        <w:gridCol w:w="1096"/>
        <w:gridCol w:w="696"/>
        <w:gridCol w:w="627"/>
        <w:gridCol w:w="555"/>
        <w:gridCol w:w="555"/>
        <w:gridCol w:w="555"/>
        <w:gridCol w:w="579"/>
        <w:gridCol w:w="696"/>
      </w:tblGrid>
      <w:tr w14:paraId="3F2D6546">
        <w:tblPrEx>
          <w:tblCellMar>
            <w:top w:w="0" w:type="dxa"/>
            <w:left w:w="108" w:type="dxa"/>
            <w:bottom w:w="0" w:type="dxa"/>
            <w:right w:w="108" w:type="dxa"/>
          </w:tblCellMar>
        </w:tblPrEx>
        <w:tc>
          <w:tcPr>
            <w:tcW w:w="8848" w:type="dxa"/>
            <w:gridSpan w:val="14"/>
            <w:vAlign w:val="center"/>
          </w:tcPr>
          <w:p w14:paraId="10E29553">
            <w:pPr>
              <w:jc w:val="center"/>
            </w:pPr>
            <w:r>
              <w:rPr>
                <w:rFonts w:ascii="宋体" w:hAnsi="宋体" w:eastAsia="宋体"/>
                <w:sz w:val="24"/>
              </w:rPr>
              <w:t>项目支出绩效自评表</w:t>
            </w:r>
          </w:p>
        </w:tc>
      </w:tr>
      <w:tr w14:paraId="4B2AA568">
        <w:tblPrEx>
          <w:tblCellMar>
            <w:top w:w="0" w:type="dxa"/>
            <w:left w:w="108" w:type="dxa"/>
            <w:bottom w:w="0" w:type="dxa"/>
            <w:right w:w="108" w:type="dxa"/>
          </w:tblCellMar>
        </w:tblPrEx>
        <w:tc>
          <w:tcPr>
            <w:tcW w:w="8848" w:type="dxa"/>
            <w:gridSpan w:val="14"/>
            <w:vAlign w:val="center"/>
          </w:tcPr>
          <w:p w14:paraId="21C4FAFF">
            <w:pPr>
              <w:jc w:val="center"/>
            </w:pPr>
            <w:r>
              <w:rPr>
                <w:rFonts w:ascii="宋体" w:hAnsi="宋体" w:eastAsia="宋体"/>
                <w:sz w:val="24"/>
              </w:rPr>
              <w:t>(2024年度)</w:t>
            </w:r>
          </w:p>
        </w:tc>
      </w:tr>
      <w:tr w14:paraId="1F1AF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85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0E9457">
            <w:pPr>
              <w:jc w:val="center"/>
            </w:pPr>
            <w:r>
              <w:rPr>
                <w:rFonts w:ascii="宋体" w:hAnsi="宋体" w:eastAsia="宋体"/>
                <w:sz w:val="16"/>
              </w:rPr>
              <w:t>昌州财办建</w:t>
            </w:r>
            <w:r>
              <w:rPr>
                <w:rFonts w:hint="eastAsia" w:ascii="宋体" w:hAnsi="宋体"/>
                <w:sz w:val="16"/>
                <w:lang w:eastAsia="zh-CN"/>
              </w:rPr>
              <w:t>〔2023〕9号－</w:t>
            </w:r>
            <w:r>
              <w:rPr>
                <w:rFonts w:ascii="宋体" w:hAnsi="宋体" w:eastAsia="宋体"/>
                <w:sz w:val="16"/>
              </w:rPr>
              <w:t>关于下达新疆、西藏、四省涉藏州县建设专项【第一批】中央基建投资预算的通知</w:t>
            </w:r>
            <w:r>
              <w:rPr>
                <w:rFonts w:hint="eastAsia" w:ascii="宋体" w:hAnsi="宋体"/>
                <w:sz w:val="16"/>
                <w:lang w:eastAsia="zh-CN"/>
              </w:rPr>
              <w:t>－</w:t>
            </w:r>
            <w:r>
              <w:rPr>
                <w:rFonts w:ascii="宋体" w:hAnsi="宋体" w:eastAsia="宋体"/>
                <w:sz w:val="16"/>
              </w:rPr>
              <w:t>吉木萨尔镇2023年村级组织活动场所建设项目</w:t>
            </w:r>
          </w:p>
        </w:tc>
      </w:tr>
      <w:tr w14:paraId="7AEA49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61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CB323C">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E6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231E5">
            <w:pPr>
              <w:jc w:val="center"/>
            </w:pPr>
            <w:r>
              <w:rPr>
                <w:rFonts w:ascii="宋体" w:hAnsi="宋体" w:eastAsia="宋体"/>
                <w:sz w:val="16"/>
              </w:rPr>
              <w:t>吉木萨尔县吉木萨尔镇人民政府</w:t>
            </w:r>
          </w:p>
        </w:tc>
      </w:tr>
      <w:tr w14:paraId="1DEB03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479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30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04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73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78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08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C3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CEB1">
            <w:pPr>
              <w:jc w:val="center"/>
            </w:pPr>
            <w:r>
              <w:rPr>
                <w:rFonts w:ascii="宋体" w:hAnsi="宋体" w:eastAsia="宋体"/>
                <w:sz w:val="16"/>
              </w:rPr>
              <w:t>得分</w:t>
            </w:r>
          </w:p>
        </w:tc>
      </w:tr>
      <w:tr w14:paraId="7CE61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B18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78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714B">
            <w:pPr>
              <w:jc w:val="center"/>
            </w:pPr>
            <w:r>
              <w:rPr>
                <w:rFonts w:ascii="宋体" w:hAnsi="宋体" w:eastAsia="宋体"/>
                <w:sz w:val="16"/>
              </w:rPr>
              <w:t>168.86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BC94">
            <w:pPr>
              <w:jc w:val="center"/>
            </w:pPr>
            <w:r>
              <w:rPr>
                <w:rFonts w:ascii="宋体" w:hAnsi="宋体" w:eastAsia="宋体"/>
                <w:sz w:val="16"/>
              </w:rPr>
              <w:t>168.86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66CC">
            <w:pPr>
              <w:jc w:val="center"/>
            </w:pPr>
            <w:r>
              <w:rPr>
                <w:rFonts w:ascii="宋体" w:hAnsi="宋体" w:eastAsia="宋体"/>
                <w:sz w:val="16"/>
              </w:rPr>
              <w:t>129.64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B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AA44">
            <w:pPr>
              <w:jc w:val="center"/>
            </w:pPr>
            <w:r>
              <w:rPr>
                <w:rFonts w:ascii="宋体" w:hAnsi="宋体" w:eastAsia="宋体"/>
                <w:sz w:val="16"/>
              </w:rPr>
              <w:t>76.77%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2D09">
            <w:pPr>
              <w:jc w:val="center"/>
            </w:pPr>
            <w:r>
              <w:rPr>
                <w:rFonts w:ascii="宋体" w:hAnsi="宋体" w:eastAsia="宋体"/>
                <w:sz w:val="16"/>
              </w:rPr>
              <w:t>4.19</w:t>
            </w:r>
          </w:p>
        </w:tc>
      </w:tr>
      <w:tr w14:paraId="6178D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D2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0E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347E9">
            <w:pPr>
              <w:jc w:val="center"/>
            </w:pPr>
            <w:r>
              <w:rPr>
                <w:rFonts w:ascii="宋体" w:hAnsi="宋体" w:eastAsia="宋体"/>
                <w:sz w:val="16"/>
              </w:rPr>
              <w:t>168.86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EE957">
            <w:pPr>
              <w:jc w:val="center"/>
            </w:pPr>
            <w:r>
              <w:rPr>
                <w:rFonts w:ascii="宋体" w:hAnsi="宋体" w:eastAsia="宋体"/>
                <w:sz w:val="16"/>
              </w:rPr>
              <w:t>168.86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CB85">
            <w:pPr>
              <w:jc w:val="center"/>
            </w:pPr>
            <w:r>
              <w:rPr>
                <w:rFonts w:ascii="宋体" w:hAnsi="宋体" w:eastAsia="宋体"/>
                <w:sz w:val="16"/>
              </w:rPr>
              <w:t>129.64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0B7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2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833C">
            <w:pPr>
              <w:jc w:val="center"/>
            </w:pPr>
            <w:r>
              <w:rPr>
                <w:rFonts w:ascii="宋体" w:hAnsi="宋体" w:eastAsia="宋体"/>
                <w:sz w:val="16"/>
              </w:rPr>
              <w:t>—</w:t>
            </w:r>
          </w:p>
        </w:tc>
      </w:tr>
      <w:tr w14:paraId="28A2B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0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71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8C5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C7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98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EC9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CD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F685">
            <w:pPr>
              <w:jc w:val="center"/>
            </w:pPr>
            <w:r>
              <w:rPr>
                <w:rFonts w:ascii="宋体" w:hAnsi="宋体" w:eastAsia="宋体"/>
                <w:sz w:val="16"/>
              </w:rPr>
              <w:t>—</w:t>
            </w:r>
          </w:p>
        </w:tc>
      </w:tr>
      <w:tr w14:paraId="66738C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D0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08C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13365">
            <w:pPr>
              <w:jc w:val="center"/>
            </w:pPr>
            <w:r>
              <w:rPr>
                <w:rFonts w:ascii="宋体" w:hAnsi="宋体" w:eastAsia="宋体"/>
                <w:sz w:val="16"/>
              </w:rPr>
              <w:t>实际完成情况</w:t>
            </w:r>
          </w:p>
        </w:tc>
      </w:tr>
      <w:tr w14:paraId="5AD12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A59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EEEBE">
            <w:pPr>
              <w:jc w:val="both"/>
            </w:pPr>
            <w:r>
              <w:rPr>
                <w:rFonts w:ascii="宋体" w:hAnsi="宋体" w:eastAsia="宋体"/>
                <w:sz w:val="16"/>
              </w:rPr>
              <w:t>根据昌州财办建</w:t>
            </w:r>
            <w:r>
              <w:rPr>
                <w:rFonts w:hint="eastAsia" w:ascii="宋体" w:hAnsi="宋体"/>
                <w:sz w:val="16"/>
                <w:lang w:eastAsia="zh-CN"/>
              </w:rPr>
              <w:t>〔2023〕9号</w:t>
            </w:r>
            <w:r>
              <w:rPr>
                <w:rFonts w:ascii="宋体" w:hAnsi="宋体" w:eastAsia="宋体"/>
                <w:sz w:val="16"/>
              </w:rPr>
              <w:t>关于下达新疆、西藏、四省涉藏州县建设专项[第一批]中央基建投资预算的通知文件要求，为吉木萨尔镇沙河村、西门村进行村级组织活动场所建设，为服务群众、改善群众文化活动提供活动场所，促进社会团结繁荣稳定，促进社会经济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63CE0">
            <w:pPr>
              <w:jc w:val="both"/>
            </w:pPr>
            <w:r>
              <w:rPr>
                <w:rFonts w:hint="eastAsia" w:ascii="宋体" w:hAnsi="宋体"/>
                <w:sz w:val="16"/>
                <w:lang w:eastAsia="zh-CN"/>
              </w:rPr>
              <w:t>截至2024</w:t>
            </w:r>
            <w:r>
              <w:rPr>
                <w:rFonts w:ascii="宋体" w:hAnsi="宋体" w:eastAsia="宋体"/>
                <w:sz w:val="16"/>
              </w:rPr>
              <w:t>年12月31日，本项目实际支出资金129.64万元，预算执行率为76.77%，为吉木萨尔镇沙河村、西门村进行村级组织活动场所建设，为服务群众、改善群众文化活动提供活动场所，促进社会团结繁荣稳定，促进社会经济全面发展。</w:t>
            </w:r>
          </w:p>
        </w:tc>
      </w:tr>
      <w:tr w14:paraId="752CF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D8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4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DB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23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91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A3F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1C2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82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B7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41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4E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A5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F5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7E3C">
            <w:pPr>
              <w:jc w:val="center"/>
            </w:pPr>
            <w:r>
              <w:rPr>
                <w:rFonts w:ascii="宋体" w:hAnsi="宋体" w:eastAsia="宋体"/>
                <w:sz w:val="16"/>
              </w:rPr>
              <w:t>偏差原因分析及改进措施</w:t>
            </w:r>
          </w:p>
        </w:tc>
      </w:tr>
      <w:tr w14:paraId="35F2B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55A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632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A68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EA4C">
            <w:pPr>
              <w:jc w:val="center"/>
            </w:pPr>
            <w:r>
              <w:rPr>
                <w:rFonts w:ascii="宋体" w:hAnsi="宋体" w:eastAsia="宋体"/>
                <w:sz w:val="16"/>
              </w:rPr>
              <w:t>西门村村级组织活动场地面积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721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5D8C">
            <w:pPr>
              <w:jc w:val="center"/>
            </w:pPr>
            <w:r>
              <w:rPr>
                <w:rFonts w:ascii="宋体" w:hAnsi="宋体" w:eastAsia="宋体"/>
                <w:sz w:val="16"/>
              </w:rPr>
              <w:t>&gt;=349.80平方米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6C64">
            <w:pPr>
              <w:jc w:val="center"/>
            </w:pPr>
            <w:r>
              <w:rPr>
                <w:rFonts w:ascii="宋体" w:hAnsi="宋体" w:eastAsia="宋体"/>
                <w:sz w:val="16"/>
              </w:rPr>
              <w:t>=349.8平方米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9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39F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6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E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7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45AC">
            <w:pPr>
              <w:jc w:val="center"/>
            </w:pPr>
          </w:p>
        </w:tc>
      </w:tr>
      <w:tr w14:paraId="64FD4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3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B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A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347C">
            <w:pPr>
              <w:jc w:val="center"/>
            </w:pPr>
            <w:r>
              <w:rPr>
                <w:rFonts w:ascii="宋体" w:hAnsi="宋体" w:eastAsia="宋体"/>
                <w:sz w:val="16"/>
              </w:rPr>
              <w:t>沙河村村级组织活动场地面积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60B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1DAC">
            <w:pPr>
              <w:jc w:val="center"/>
            </w:pPr>
            <w:r>
              <w:rPr>
                <w:rFonts w:ascii="宋体" w:hAnsi="宋体" w:eastAsia="宋体"/>
                <w:sz w:val="16"/>
              </w:rPr>
              <w:t>&gt;=297.18平方米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BF28">
            <w:pPr>
              <w:jc w:val="center"/>
            </w:pPr>
            <w:r>
              <w:rPr>
                <w:rFonts w:ascii="宋体" w:hAnsi="宋体" w:eastAsia="宋体"/>
                <w:sz w:val="16"/>
              </w:rPr>
              <w:t>=297.18平方米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1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D1A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7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C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0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B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16F0">
            <w:pPr>
              <w:jc w:val="center"/>
            </w:pPr>
          </w:p>
        </w:tc>
      </w:tr>
      <w:tr w14:paraId="24583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21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A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F0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334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CA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5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F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4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BE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3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4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B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5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5352">
            <w:pPr>
              <w:jc w:val="center"/>
            </w:pPr>
          </w:p>
        </w:tc>
      </w:tr>
      <w:tr w14:paraId="06CB2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3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E4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D90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A50F">
            <w:pPr>
              <w:jc w:val="center"/>
            </w:pPr>
            <w:r>
              <w:rPr>
                <w:rFonts w:ascii="宋体" w:hAnsi="宋体" w:eastAsia="宋体"/>
                <w:sz w:val="16"/>
              </w:rPr>
              <w:t>项目按计划开工率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9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F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7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A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54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D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6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D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6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75B6">
            <w:pPr>
              <w:jc w:val="center"/>
            </w:pPr>
          </w:p>
        </w:tc>
      </w:tr>
      <w:tr w14:paraId="383A1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7A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2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D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91B6">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BF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1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2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2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65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9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2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4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F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D61D">
            <w:pPr>
              <w:jc w:val="center"/>
            </w:pPr>
          </w:p>
        </w:tc>
      </w:tr>
      <w:tr w14:paraId="1A019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22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D58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EC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B5FD">
            <w:pPr>
              <w:jc w:val="center"/>
            </w:pPr>
            <w:r>
              <w:rPr>
                <w:rFonts w:ascii="宋体" w:hAnsi="宋体" w:eastAsia="宋体"/>
                <w:sz w:val="16"/>
              </w:rPr>
              <w:t>项目总投资额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75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3B0A">
            <w:pPr>
              <w:jc w:val="center"/>
            </w:pPr>
            <w:r>
              <w:rPr>
                <w:rFonts w:ascii="宋体" w:hAnsi="宋体" w:eastAsia="宋体"/>
                <w:sz w:val="16"/>
              </w:rPr>
              <w:t>&lt;=168.86万元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4332">
            <w:pPr>
              <w:jc w:val="center"/>
            </w:pPr>
            <w:r>
              <w:rPr>
                <w:rFonts w:ascii="宋体" w:hAnsi="宋体" w:eastAsia="宋体"/>
                <w:sz w:val="16"/>
              </w:rPr>
              <w:t>=129.644168万元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E44F">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1CA8">
            <w:pPr>
              <w:jc w:val="center"/>
            </w:pPr>
            <w:r>
              <w:rPr>
                <w:rFonts w:ascii="宋体" w:hAnsi="宋体" w:eastAsia="宋体"/>
                <w:sz w:val="16"/>
              </w:rPr>
              <w:t>8.39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30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5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8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A9D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ADDA">
            <w:pPr>
              <w:jc w:val="center"/>
            </w:pPr>
            <w:r>
              <w:rPr>
                <w:rFonts w:ascii="宋体" w:hAnsi="宋体" w:eastAsia="宋体"/>
                <w:sz w:val="16"/>
              </w:rPr>
              <w:t>该项目未进行竣工结算，剩余资金待竣工结算后支付。</w:t>
            </w:r>
          </w:p>
        </w:tc>
      </w:tr>
      <w:tr w14:paraId="02F8B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1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51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1E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806C">
            <w:pPr>
              <w:jc w:val="center"/>
            </w:pPr>
            <w:r>
              <w:rPr>
                <w:rFonts w:ascii="宋体" w:hAnsi="宋体" w:eastAsia="宋体"/>
                <w:sz w:val="16"/>
              </w:rPr>
              <w:t>基础设施完善程度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76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C873">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DBA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C13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C715">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0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D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A4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3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59DC">
            <w:pPr>
              <w:jc w:val="center"/>
            </w:pPr>
            <w:r>
              <w:rPr>
                <w:rFonts w:ascii="宋体" w:hAnsi="宋体" w:eastAsia="宋体"/>
                <w:sz w:val="16"/>
              </w:rPr>
              <w:t>该项目未进行竣工结算，剩余资金待竣工结算后支付。</w:t>
            </w:r>
          </w:p>
        </w:tc>
      </w:tr>
      <w:tr w14:paraId="4FA5E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0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70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0C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127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5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AD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E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BE3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4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D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0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02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D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9E71">
            <w:pPr>
              <w:jc w:val="center"/>
            </w:pPr>
            <w:r>
              <w:rPr>
                <w:rFonts w:ascii="宋体" w:hAnsi="宋体" w:eastAsia="宋体"/>
                <w:sz w:val="16"/>
              </w:rPr>
              <w:t>该项目实施后，使得受益群众满意度达到100%。</w:t>
            </w:r>
          </w:p>
        </w:tc>
      </w:tr>
      <w:tr w14:paraId="14E4A0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734D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4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675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B6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E8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AA01">
            <w:pPr>
              <w:jc w:val="center"/>
            </w:pPr>
            <w:r>
              <w:rPr>
                <w:rFonts w:ascii="宋体" w:hAnsi="宋体" w:eastAsia="宋体"/>
                <w:sz w:val="16"/>
              </w:rPr>
              <w:t>78.58分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C3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D45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41F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26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E441B"/>
        </w:tc>
      </w:tr>
    </w:tbl>
    <w:p w14:paraId="291127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77312535">
        <w:tblPrEx>
          <w:tblCellMar>
            <w:top w:w="0" w:type="dxa"/>
            <w:left w:w="108" w:type="dxa"/>
            <w:bottom w:w="0" w:type="dxa"/>
            <w:right w:w="108" w:type="dxa"/>
          </w:tblCellMar>
        </w:tblPrEx>
        <w:tc>
          <w:tcPr>
            <w:tcW w:w="8848" w:type="dxa"/>
            <w:gridSpan w:val="14"/>
            <w:vAlign w:val="center"/>
          </w:tcPr>
          <w:p w14:paraId="1C77944C">
            <w:pPr>
              <w:jc w:val="center"/>
            </w:pPr>
            <w:r>
              <w:rPr>
                <w:rFonts w:ascii="宋体" w:hAnsi="宋体" w:eastAsia="宋体"/>
                <w:sz w:val="24"/>
              </w:rPr>
              <w:t>项目支出绩效自评表</w:t>
            </w:r>
          </w:p>
        </w:tc>
      </w:tr>
      <w:tr w14:paraId="60B7189F">
        <w:tblPrEx>
          <w:tblCellMar>
            <w:top w:w="0" w:type="dxa"/>
            <w:left w:w="108" w:type="dxa"/>
            <w:bottom w:w="0" w:type="dxa"/>
            <w:right w:w="108" w:type="dxa"/>
          </w:tblCellMar>
        </w:tblPrEx>
        <w:tc>
          <w:tcPr>
            <w:tcW w:w="8848" w:type="dxa"/>
            <w:gridSpan w:val="14"/>
            <w:vAlign w:val="center"/>
          </w:tcPr>
          <w:p w14:paraId="0BD87238">
            <w:pPr>
              <w:jc w:val="center"/>
            </w:pPr>
            <w:r>
              <w:rPr>
                <w:rFonts w:ascii="宋体" w:hAnsi="宋体" w:eastAsia="宋体"/>
                <w:sz w:val="24"/>
              </w:rPr>
              <w:t>(2024年度)</w:t>
            </w:r>
          </w:p>
        </w:tc>
      </w:tr>
      <w:tr w14:paraId="7C0E97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29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968ED3">
            <w:pPr>
              <w:jc w:val="center"/>
            </w:pPr>
            <w:r>
              <w:rPr>
                <w:rFonts w:ascii="宋体" w:hAnsi="宋体" w:eastAsia="宋体"/>
                <w:sz w:val="16"/>
              </w:rPr>
              <w:t>吉木萨尔镇昌州财建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w:t>
            </w:r>
          </w:p>
        </w:tc>
      </w:tr>
      <w:tr w14:paraId="37517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94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FB880">
            <w:pPr>
              <w:jc w:val="center"/>
            </w:pPr>
            <w:r>
              <w:rPr>
                <w:rFonts w:ascii="宋体" w:hAnsi="宋体" w:eastAsia="宋体"/>
                <w:sz w:val="16"/>
              </w:rPr>
              <w:t>吉木萨尔县吉木萨尔镇人民政府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07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96B36">
            <w:pPr>
              <w:jc w:val="center"/>
            </w:pPr>
            <w:r>
              <w:rPr>
                <w:rFonts w:ascii="宋体" w:hAnsi="宋体" w:eastAsia="宋体"/>
                <w:sz w:val="16"/>
              </w:rPr>
              <w:t>吉木萨尔县吉木萨尔镇人民政府</w:t>
            </w:r>
          </w:p>
        </w:tc>
      </w:tr>
      <w:tr w14:paraId="39856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556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F62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1F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10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05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F8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F4F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579F">
            <w:pPr>
              <w:jc w:val="center"/>
            </w:pPr>
            <w:r>
              <w:rPr>
                <w:rFonts w:ascii="宋体" w:hAnsi="宋体" w:eastAsia="宋体"/>
                <w:sz w:val="16"/>
              </w:rPr>
              <w:t>得分</w:t>
            </w:r>
          </w:p>
        </w:tc>
      </w:tr>
      <w:tr w14:paraId="12693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097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60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C1A6">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71AB">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C52ED">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B2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3F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40AD">
            <w:pPr>
              <w:jc w:val="center"/>
            </w:pPr>
            <w:r>
              <w:rPr>
                <w:rFonts w:ascii="宋体" w:hAnsi="宋体" w:eastAsia="宋体"/>
                <w:sz w:val="16"/>
              </w:rPr>
              <w:t>10.00</w:t>
            </w:r>
          </w:p>
        </w:tc>
      </w:tr>
      <w:tr w14:paraId="0ADA6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17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5F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7725">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B45E">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F7533">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3CD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2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8AEF">
            <w:pPr>
              <w:jc w:val="center"/>
            </w:pPr>
            <w:r>
              <w:rPr>
                <w:rFonts w:ascii="宋体" w:hAnsi="宋体" w:eastAsia="宋体"/>
                <w:sz w:val="16"/>
              </w:rPr>
              <w:t>—</w:t>
            </w:r>
          </w:p>
        </w:tc>
      </w:tr>
      <w:tr w14:paraId="6A9E0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45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73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92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8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7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36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7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C829">
            <w:pPr>
              <w:jc w:val="center"/>
            </w:pPr>
            <w:r>
              <w:rPr>
                <w:rFonts w:ascii="宋体" w:hAnsi="宋体" w:eastAsia="宋体"/>
                <w:sz w:val="16"/>
              </w:rPr>
              <w:t>—</w:t>
            </w:r>
          </w:p>
        </w:tc>
      </w:tr>
      <w:tr w14:paraId="5AF3D0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7E4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14A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71C0C">
            <w:pPr>
              <w:jc w:val="center"/>
            </w:pPr>
            <w:r>
              <w:rPr>
                <w:rFonts w:ascii="宋体" w:hAnsi="宋体" w:eastAsia="宋体"/>
                <w:sz w:val="16"/>
              </w:rPr>
              <w:t>实际完成情况</w:t>
            </w:r>
          </w:p>
        </w:tc>
      </w:tr>
      <w:tr w14:paraId="74D80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CCC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4A204">
            <w:pPr>
              <w:jc w:val="both"/>
            </w:pPr>
            <w:r>
              <w:rPr>
                <w:rFonts w:ascii="宋体" w:hAnsi="宋体" w:eastAsia="宋体"/>
                <w:sz w:val="16"/>
              </w:rPr>
              <w:t>对国有企业退休人员进行慰问不少于1次，购买慰问品成本合计为2.91万元。按时完成走访慰问工作，为国有企业退休人员社会化管理工作更好</w:t>
            </w:r>
            <w:r>
              <w:rPr>
                <w:rFonts w:hint="eastAsia" w:ascii="宋体" w:hAnsi="宋体"/>
                <w:sz w:val="16"/>
                <w:lang w:eastAsia="zh-CN"/>
              </w:rPr>
              <w:t>地</w:t>
            </w:r>
            <w:r>
              <w:rPr>
                <w:rFonts w:ascii="宋体" w:hAnsi="宋体" w:eastAsia="宋体"/>
                <w:sz w:val="16"/>
              </w:rPr>
              <w:t>开展提供保障，保障国有企业退休人员慰问工作正常开展，使得退休人员满意。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20DDA">
            <w:pPr>
              <w:jc w:val="both"/>
            </w:pPr>
            <w:r>
              <w:rPr>
                <w:rFonts w:ascii="宋体" w:hAnsi="宋体" w:eastAsia="宋体"/>
                <w:sz w:val="16"/>
              </w:rPr>
              <w:t>截至2024年12月31日，本项目实际支出资金2.91万元，预算执行率100%，本项目的实施严格落实了昌州财建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关于下达2023年自治州本级国有企业退休人员社会化管理补助资金的通知文件的精神，通过实施本项目为国有企业退休人员社会化管理工作更好</w:t>
            </w:r>
            <w:r>
              <w:rPr>
                <w:rFonts w:hint="eastAsia" w:ascii="宋体" w:hAnsi="宋体"/>
                <w:sz w:val="16"/>
                <w:lang w:eastAsia="zh-CN"/>
              </w:rPr>
              <w:t>地</w:t>
            </w:r>
            <w:r>
              <w:rPr>
                <w:rFonts w:ascii="宋体" w:hAnsi="宋体" w:eastAsia="宋体"/>
                <w:sz w:val="16"/>
              </w:rPr>
              <w:t>开展提供保障，保障国有企业退休人员慰问工作正常开展。</w:t>
            </w:r>
          </w:p>
        </w:tc>
      </w:tr>
      <w:tr w14:paraId="71B2CD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BA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AC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45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E1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65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4FD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832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F0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7A5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30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F3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1E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CC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456A">
            <w:pPr>
              <w:jc w:val="center"/>
            </w:pPr>
            <w:r>
              <w:rPr>
                <w:rFonts w:ascii="宋体" w:hAnsi="宋体" w:eastAsia="宋体"/>
                <w:sz w:val="16"/>
              </w:rPr>
              <w:t>偏差原因分析及改进措施</w:t>
            </w:r>
          </w:p>
        </w:tc>
      </w:tr>
      <w:tr w14:paraId="20AE13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373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FA0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5E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4680">
            <w:pPr>
              <w:jc w:val="center"/>
            </w:pPr>
            <w:r>
              <w:rPr>
                <w:rFonts w:ascii="宋体" w:hAnsi="宋体" w:eastAsia="宋体"/>
                <w:sz w:val="16"/>
              </w:rPr>
              <w:t>国有企业退休人员涉及社区数量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657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21A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F1C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D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82E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B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6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0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EC6E">
            <w:pPr>
              <w:jc w:val="center"/>
            </w:pPr>
          </w:p>
        </w:tc>
      </w:tr>
      <w:tr w14:paraId="1EB42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E0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A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6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E8EC">
            <w:pPr>
              <w:jc w:val="center"/>
            </w:pPr>
            <w:r>
              <w:rPr>
                <w:rFonts w:ascii="宋体" w:hAnsi="宋体" w:eastAsia="宋体"/>
                <w:sz w:val="16"/>
              </w:rPr>
              <w:t>国有企业退休人员人数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3FA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762A">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832A">
            <w:pPr>
              <w:jc w:val="center"/>
            </w:pPr>
            <w:r>
              <w:rPr>
                <w:rFonts w:ascii="宋体" w:hAnsi="宋体" w:eastAsia="宋体"/>
                <w:sz w:val="16"/>
              </w:rPr>
              <w:t>=112人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9B2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F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7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6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2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7862">
            <w:pPr>
              <w:jc w:val="center"/>
            </w:pPr>
          </w:p>
        </w:tc>
      </w:tr>
      <w:tr w14:paraId="52AB3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8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6E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3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B79C">
            <w:pPr>
              <w:jc w:val="center"/>
            </w:pPr>
            <w:r>
              <w:rPr>
                <w:rFonts w:ascii="宋体" w:hAnsi="宋体" w:eastAsia="宋体"/>
                <w:sz w:val="16"/>
              </w:rPr>
              <w:t>慰问品验收合格率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6D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3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F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7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76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A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E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C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9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F682">
            <w:pPr>
              <w:jc w:val="center"/>
            </w:pPr>
          </w:p>
        </w:tc>
      </w:tr>
      <w:tr w14:paraId="71AA4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84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69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22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35EB">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79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3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D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7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67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D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1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9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5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CFE3">
            <w:pPr>
              <w:jc w:val="center"/>
            </w:pPr>
          </w:p>
        </w:tc>
      </w:tr>
      <w:tr w14:paraId="55C53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B07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53D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DFC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D98A">
            <w:pPr>
              <w:jc w:val="center"/>
            </w:pPr>
            <w:r>
              <w:rPr>
                <w:rFonts w:ascii="宋体" w:hAnsi="宋体" w:eastAsia="宋体"/>
                <w:sz w:val="16"/>
              </w:rPr>
              <w:t>为国有企业退休人员购买</w:t>
            </w:r>
            <w:r>
              <w:rPr>
                <w:rFonts w:hint="eastAsia" w:ascii="宋体" w:hAnsi="宋体"/>
                <w:sz w:val="16"/>
                <w:lang w:eastAsia="zh-CN"/>
              </w:rPr>
              <w:t>葵花籽</w:t>
            </w:r>
            <w:r>
              <w:rPr>
                <w:rFonts w:ascii="宋体" w:hAnsi="宋体" w:eastAsia="宋体"/>
                <w:sz w:val="16"/>
              </w:rPr>
              <w:t>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8FF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3098">
            <w:pPr>
              <w:jc w:val="center"/>
            </w:pPr>
            <w:r>
              <w:rPr>
                <w:rFonts w:ascii="宋体" w:hAnsi="宋体" w:eastAsia="宋体"/>
                <w:sz w:val="16"/>
              </w:rPr>
              <w:t>&lt;=1.06万元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CE62">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2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814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0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4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57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BAA3">
            <w:pPr>
              <w:jc w:val="center"/>
            </w:pPr>
          </w:p>
        </w:tc>
      </w:tr>
      <w:tr w14:paraId="62E1F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0F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6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078F">
            <w:pPr>
              <w:jc w:val="center"/>
            </w:pPr>
            <w:r>
              <w:rPr>
                <w:rFonts w:ascii="宋体" w:hAnsi="宋体" w:eastAsia="宋体"/>
                <w:sz w:val="16"/>
              </w:rPr>
              <w:t>为国有企业退休人员购买夏凉被总成本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898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7F1E">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E481">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5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6C4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4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8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5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5E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79E0">
            <w:pPr>
              <w:jc w:val="center"/>
            </w:pPr>
          </w:p>
        </w:tc>
      </w:tr>
      <w:tr w14:paraId="7D972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0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91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20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D58">
            <w:pPr>
              <w:jc w:val="center"/>
            </w:pPr>
            <w:r>
              <w:rPr>
                <w:rFonts w:ascii="宋体" w:hAnsi="宋体" w:eastAsia="宋体"/>
                <w:sz w:val="16"/>
              </w:rPr>
              <w:t>国有企业退休人员慰问工作正常开展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26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6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4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F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8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26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8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C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92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165F">
            <w:pPr>
              <w:jc w:val="center"/>
            </w:pPr>
          </w:p>
        </w:tc>
      </w:tr>
      <w:tr w14:paraId="24DB0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4F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6E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31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5BA8">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F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DE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7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379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2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4B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3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79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C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7630">
            <w:pPr>
              <w:jc w:val="center"/>
            </w:pPr>
            <w:r>
              <w:rPr>
                <w:rFonts w:ascii="宋体" w:hAnsi="宋体" w:eastAsia="宋体"/>
                <w:sz w:val="16"/>
              </w:rPr>
              <w:t>通过定期对退休人员进行慰问，使得退休人员满意度达到100%。</w:t>
            </w:r>
          </w:p>
        </w:tc>
      </w:tr>
      <w:tr w14:paraId="21B8BE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702E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5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D8B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644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E2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367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19D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206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4F7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2B3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06203"/>
        </w:tc>
      </w:tr>
    </w:tbl>
    <w:p w14:paraId="79FE0C4C">
      <w:r>
        <w:br w:type="page"/>
      </w:r>
    </w:p>
    <w:p w14:paraId="5D63EC5C">
      <w:pPr>
        <w:spacing w:line="640" w:lineRule="exact"/>
        <w:ind w:firstLine="640"/>
        <w:jc w:val="both"/>
        <w:outlineLvl w:val="2"/>
      </w:pPr>
      <w:r>
        <w:rPr>
          <w:rFonts w:ascii="黑体" w:hAnsi="黑体" w:eastAsia="黑体"/>
          <w:sz w:val="32"/>
        </w:rPr>
        <w:t>十二、其他需说明的事项</w:t>
      </w:r>
    </w:p>
    <w:p w14:paraId="3AE37CB8">
      <w:pPr>
        <w:spacing w:line="580" w:lineRule="exact"/>
        <w:ind w:firstLine="640"/>
        <w:jc w:val="both"/>
      </w:pPr>
      <w:r>
        <w:rPr>
          <w:rFonts w:ascii="仿宋_GB2312" w:hAnsi="仿宋_GB2312" w:eastAsia="仿宋_GB2312"/>
          <w:b w:val="0"/>
          <w:sz w:val="32"/>
        </w:rPr>
        <w:t>本单位无其他需说明的事项。</w:t>
      </w:r>
    </w:p>
    <w:p w14:paraId="6EAB0794">
      <w:r>
        <w:br w:type="page"/>
      </w:r>
    </w:p>
    <w:p w14:paraId="2D77670F">
      <w:pPr>
        <w:spacing w:line="240" w:lineRule="auto"/>
        <w:jc w:val="center"/>
        <w:outlineLvl w:val="1"/>
      </w:pPr>
      <w:r>
        <w:rPr>
          <w:rFonts w:ascii="黑体" w:hAnsi="黑体" w:eastAsia="黑体"/>
          <w:sz w:val="32"/>
        </w:rPr>
        <w:t>第三部分 专业名词解释</w:t>
      </w:r>
    </w:p>
    <w:p w14:paraId="4AABFA3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3B30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8AD4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47E27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0BAB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3F533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EE8A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24129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AD60A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4821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6D7723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1F94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3707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31BE3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5FE386">
      <w:r>
        <w:br w:type="page"/>
      </w:r>
    </w:p>
    <w:p w14:paraId="11247557">
      <w:pPr>
        <w:spacing w:line="240" w:lineRule="auto"/>
        <w:jc w:val="center"/>
        <w:outlineLvl w:val="1"/>
      </w:pPr>
      <w:r>
        <w:rPr>
          <w:rFonts w:ascii="黑体" w:hAnsi="黑体" w:eastAsia="黑体"/>
          <w:sz w:val="32"/>
        </w:rPr>
        <w:t>第四部分 部门决算报表（见附表）</w:t>
      </w:r>
    </w:p>
    <w:p w14:paraId="1A24662D">
      <w:pPr>
        <w:spacing w:line="240" w:lineRule="auto"/>
        <w:ind w:firstLine="640"/>
        <w:jc w:val="both"/>
      </w:pPr>
      <w:r>
        <w:rPr>
          <w:rFonts w:ascii="仿宋_GB2312" w:hAnsi="仿宋_GB2312" w:eastAsia="仿宋_GB2312"/>
          <w:b w:val="0"/>
          <w:sz w:val="32"/>
        </w:rPr>
        <w:t>一、《收入支出决算总表》</w:t>
      </w:r>
    </w:p>
    <w:p w14:paraId="084466D4">
      <w:pPr>
        <w:spacing w:line="240" w:lineRule="auto"/>
        <w:ind w:firstLine="640"/>
        <w:jc w:val="both"/>
      </w:pPr>
      <w:r>
        <w:rPr>
          <w:rFonts w:ascii="仿宋_GB2312" w:hAnsi="仿宋_GB2312" w:eastAsia="仿宋_GB2312"/>
          <w:b w:val="0"/>
          <w:sz w:val="32"/>
        </w:rPr>
        <w:t>二、《收入决算表》</w:t>
      </w:r>
    </w:p>
    <w:p w14:paraId="66647660">
      <w:pPr>
        <w:spacing w:line="240" w:lineRule="auto"/>
        <w:ind w:firstLine="640"/>
        <w:jc w:val="both"/>
      </w:pPr>
      <w:r>
        <w:rPr>
          <w:rFonts w:ascii="仿宋_GB2312" w:hAnsi="仿宋_GB2312" w:eastAsia="仿宋_GB2312"/>
          <w:b w:val="0"/>
          <w:sz w:val="32"/>
        </w:rPr>
        <w:t>三、《支出决算表》</w:t>
      </w:r>
    </w:p>
    <w:p w14:paraId="2B072D0D">
      <w:pPr>
        <w:spacing w:line="240" w:lineRule="auto"/>
        <w:ind w:firstLine="640"/>
        <w:jc w:val="both"/>
      </w:pPr>
      <w:r>
        <w:rPr>
          <w:rFonts w:ascii="仿宋_GB2312" w:hAnsi="仿宋_GB2312" w:eastAsia="仿宋_GB2312"/>
          <w:b w:val="0"/>
          <w:sz w:val="32"/>
        </w:rPr>
        <w:t>四、《财政拨款收入支出决算总表》</w:t>
      </w:r>
    </w:p>
    <w:p w14:paraId="2320856D">
      <w:pPr>
        <w:spacing w:line="240" w:lineRule="auto"/>
        <w:ind w:firstLine="640"/>
        <w:jc w:val="both"/>
      </w:pPr>
      <w:r>
        <w:rPr>
          <w:rFonts w:ascii="仿宋_GB2312" w:hAnsi="仿宋_GB2312" w:eastAsia="仿宋_GB2312"/>
          <w:b w:val="0"/>
          <w:sz w:val="32"/>
        </w:rPr>
        <w:t>五、《一般公共预算财政拨款支出决算表》</w:t>
      </w:r>
    </w:p>
    <w:p w14:paraId="73F3B1B7">
      <w:pPr>
        <w:spacing w:line="240" w:lineRule="auto"/>
        <w:ind w:firstLine="640"/>
        <w:jc w:val="both"/>
      </w:pPr>
      <w:r>
        <w:rPr>
          <w:rFonts w:ascii="仿宋_GB2312" w:hAnsi="仿宋_GB2312" w:eastAsia="仿宋_GB2312"/>
          <w:b w:val="0"/>
          <w:sz w:val="32"/>
        </w:rPr>
        <w:t>六、《一般公共预算财政拨款基本支出决算表》</w:t>
      </w:r>
    </w:p>
    <w:p w14:paraId="02413647">
      <w:pPr>
        <w:spacing w:line="240" w:lineRule="auto"/>
        <w:ind w:firstLine="640"/>
        <w:jc w:val="both"/>
      </w:pPr>
      <w:r>
        <w:rPr>
          <w:rFonts w:ascii="仿宋_GB2312" w:hAnsi="仿宋_GB2312" w:eastAsia="仿宋_GB2312"/>
          <w:b w:val="0"/>
          <w:sz w:val="32"/>
        </w:rPr>
        <w:t>七、《政府性基金预算财政拨款收入支出决算表》</w:t>
      </w:r>
    </w:p>
    <w:p w14:paraId="16ACAF52">
      <w:pPr>
        <w:spacing w:line="240" w:lineRule="auto"/>
        <w:ind w:firstLine="640"/>
        <w:jc w:val="both"/>
      </w:pPr>
      <w:r>
        <w:rPr>
          <w:rFonts w:ascii="仿宋_GB2312" w:hAnsi="仿宋_GB2312" w:eastAsia="仿宋_GB2312"/>
          <w:b w:val="0"/>
          <w:sz w:val="32"/>
        </w:rPr>
        <w:t>八、《国有资本经营预算财政拨款收入支出决算表》</w:t>
      </w:r>
    </w:p>
    <w:p w14:paraId="5DD3E115">
      <w:pPr>
        <w:spacing w:line="240" w:lineRule="auto"/>
        <w:ind w:firstLine="640"/>
        <w:jc w:val="both"/>
      </w:pPr>
      <w:r>
        <w:rPr>
          <w:rFonts w:ascii="仿宋_GB2312" w:hAnsi="仿宋_GB2312" w:eastAsia="仿宋_GB2312"/>
          <w:b w:val="0"/>
          <w:sz w:val="32"/>
        </w:rPr>
        <w:t>九、《财政拨款“三公”经费支出决算表》</w:t>
      </w:r>
    </w:p>
    <w:p w14:paraId="0321C4B5">
      <w:pPr>
        <w:spacing w:line="240" w:lineRule="auto"/>
        <w:ind w:firstLine="640"/>
        <w:jc w:val="both"/>
      </w:pPr>
    </w:p>
    <w:p w14:paraId="48BEE922">
      <w:pPr>
        <w:spacing w:line="240" w:lineRule="auto"/>
        <w:ind w:firstLine="640"/>
        <w:jc w:val="both"/>
      </w:pPr>
    </w:p>
    <w:p w14:paraId="795F73E3">
      <w:pPr>
        <w:spacing w:line="240" w:lineRule="auto"/>
        <w:ind w:firstLine="640"/>
        <w:jc w:val="both"/>
      </w:pPr>
    </w:p>
    <w:p w14:paraId="4AAD96F3">
      <w:pPr>
        <w:spacing w:line="240" w:lineRule="auto"/>
        <w:ind w:firstLine="640"/>
        <w:jc w:val="both"/>
      </w:pPr>
    </w:p>
    <w:p w14:paraId="08E048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CF573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8B2E73"/>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020186"/>
    <w:rsid w:val="38006E2C"/>
    <w:rsid w:val="3914510A"/>
    <w:rsid w:val="3B1220C9"/>
    <w:rsid w:val="3D5275AC"/>
    <w:rsid w:val="3EA7725F"/>
    <w:rsid w:val="3EC014A1"/>
    <w:rsid w:val="40834692"/>
    <w:rsid w:val="423A32B2"/>
    <w:rsid w:val="423C0CB4"/>
    <w:rsid w:val="427B5743"/>
    <w:rsid w:val="42E64542"/>
    <w:rsid w:val="43953988"/>
    <w:rsid w:val="464B7E04"/>
    <w:rsid w:val="464F7E64"/>
    <w:rsid w:val="46901EEE"/>
    <w:rsid w:val="469C74D2"/>
    <w:rsid w:val="47445515"/>
    <w:rsid w:val="49E67DB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F44CA8"/>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7F2DAB"/>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80</Pages>
  <Words>8603</Words>
  <Characters>10188</Characters>
  <Lines>0</Lines>
  <Paragraphs>0</Paragraphs>
  <TotalTime>19</TotalTime>
  <ScaleCrop>false</ScaleCrop>
  <LinksUpToDate>false</LinksUpToDate>
  <CharactersWithSpaces>10196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