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吉木萨尔北庭工业园区管理委员会2024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199B641">
      <w:r>
        <w:br w:type="page"/>
      </w:r>
    </w:p>
    <w:p w14:paraId="6677E299">
      <w:pPr>
        <w:spacing w:line="640" w:lineRule="exact"/>
        <w:jc w:val="center"/>
        <w:outlineLvl w:val="1"/>
      </w:pPr>
      <w:r>
        <w:rPr>
          <w:rFonts w:ascii="黑体" w:hAnsi="黑体" w:eastAsia="黑体"/>
          <w:sz w:val="32"/>
        </w:rPr>
        <w:t>第一部分 单位概况</w:t>
      </w:r>
    </w:p>
    <w:p w14:paraId="4775C1AA">
      <w:pPr>
        <w:spacing w:line="640" w:lineRule="exact"/>
        <w:ind w:firstLine="640"/>
        <w:jc w:val="both"/>
        <w:outlineLvl w:val="2"/>
      </w:pPr>
      <w:r>
        <w:rPr>
          <w:rFonts w:ascii="黑体" w:hAnsi="黑体" w:eastAsia="黑体"/>
          <w:sz w:val="32"/>
        </w:rPr>
        <w:t>一、主要职能</w:t>
      </w:r>
    </w:p>
    <w:p w14:paraId="7989FA57">
      <w:pPr>
        <w:spacing w:line="580" w:lineRule="exact"/>
        <w:ind w:firstLine="640"/>
        <w:jc w:val="both"/>
      </w:pPr>
      <w:r>
        <w:rPr>
          <w:rFonts w:ascii="仿宋_GB2312" w:hAnsi="仿宋_GB2312" w:eastAsia="仿宋_GB2312"/>
          <w:sz w:val="32"/>
        </w:rPr>
        <w:t>（一）贯彻落实国家、区、州、县人民政府各项方针、政策，研究制定园区经济和社会发展规划、管理办法、相关配套优惠政策，经县人民政府批准后，负责组织实施。</w:t>
      </w:r>
    </w:p>
    <w:p w14:paraId="3AC84655">
      <w:pPr>
        <w:spacing w:line="580" w:lineRule="exact"/>
        <w:ind w:firstLine="640"/>
        <w:jc w:val="both"/>
      </w:pPr>
      <w:r>
        <w:rPr>
          <w:rFonts w:ascii="仿宋_GB2312" w:hAnsi="仿宋_GB2312" w:eastAsia="仿宋_GB2312"/>
          <w:sz w:val="32"/>
        </w:rPr>
        <w:t>（二）凡园区在发展过程中涉及行政审批事项，按照“政府委托、园区办理、部门备案”的运作模式，由相关职能部门依法委托或授权园区管委会办理，如不能委托或授权的，由相关部门限期办理。</w:t>
      </w:r>
    </w:p>
    <w:p w14:paraId="240FD8BE">
      <w:pPr>
        <w:spacing w:line="580" w:lineRule="exact"/>
        <w:ind w:firstLine="640"/>
        <w:jc w:val="both"/>
      </w:pPr>
      <w:r>
        <w:rPr>
          <w:rFonts w:ascii="仿宋_GB2312" w:hAnsi="仿宋_GB2312" w:eastAsia="仿宋_GB2312"/>
          <w:sz w:val="32"/>
        </w:rPr>
        <w:t>（三）负责对园区入驻企业进行宏观指导、管理、组织、协调，贯彻国家、区、州、县产业政策、技术革新</w:t>
      </w:r>
      <w:r>
        <w:rPr>
          <w:rFonts w:hint="eastAsia" w:ascii="仿宋_GB2312" w:hAnsi="仿宋_GB2312" w:eastAsia="仿宋_GB2312"/>
          <w:sz w:val="32"/>
          <w:lang w:eastAsia="zh-CN"/>
        </w:rPr>
        <w:t>等各</w:t>
      </w:r>
      <w:r>
        <w:rPr>
          <w:rFonts w:ascii="仿宋_GB2312" w:hAnsi="仿宋_GB2312" w:eastAsia="仿宋_GB2312"/>
          <w:sz w:val="32"/>
        </w:rPr>
        <w:t>项工作，维护园区企业的合法权益。</w:t>
      </w:r>
    </w:p>
    <w:p w14:paraId="185A16A0">
      <w:pPr>
        <w:spacing w:line="580" w:lineRule="exact"/>
        <w:ind w:firstLine="640"/>
        <w:jc w:val="both"/>
      </w:pPr>
      <w:r>
        <w:rPr>
          <w:rFonts w:ascii="仿宋_GB2312" w:hAnsi="仿宋_GB2312" w:eastAsia="仿宋_GB2312"/>
          <w:sz w:val="32"/>
        </w:rPr>
        <w:t>（四）负责园区的招商引资、对外经济技术合作工作，按规定权限和程序管理园区的投资项目；负责签约、意向项目的跟踪服务工作。</w:t>
      </w:r>
    </w:p>
    <w:p w14:paraId="03BBD041">
      <w:pPr>
        <w:spacing w:line="580" w:lineRule="exact"/>
        <w:ind w:firstLine="640"/>
        <w:jc w:val="both"/>
      </w:pPr>
      <w:r>
        <w:rPr>
          <w:rFonts w:ascii="仿宋_GB2312" w:hAnsi="仿宋_GB2312" w:eastAsia="仿宋_GB2312"/>
          <w:sz w:val="32"/>
        </w:rPr>
        <w:t>（五）根据县人民政府总体规划和土地利用规划，依法进行园区管委会土地的开发和利用工作。</w:t>
      </w:r>
    </w:p>
    <w:p w14:paraId="3D0D778B">
      <w:pPr>
        <w:spacing w:line="580" w:lineRule="exact"/>
        <w:ind w:firstLine="640"/>
        <w:jc w:val="both"/>
      </w:pPr>
      <w:r>
        <w:rPr>
          <w:rFonts w:ascii="仿宋_GB2312" w:hAnsi="仿宋_GB2312" w:eastAsia="仿宋_GB2312"/>
          <w:sz w:val="32"/>
        </w:rPr>
        <w:t>（六）负责园区基础设施、公共设施建设和公益事业。</w:t>
      </w:r>
    </w:p>
    <w:p w14:paraId="61E88804">
      <w:pPr>
        <w:spacing w:line="580" w:lineRule="exact"/>
        <w:ind w:firstLine="640"/>
        <w:jc w:val="both"/>
      </w:pPr>
      <w:r>
        <w:rPr>
          <w:rFonts w:ascii="仿宋_GB2312" w:hAnsi="仿宋_GB2312" w:eastAsia="仿宋_GB2312"/>
          <w:sz w:val="32"/>
        </w:rPr>
        <w:t>（七）为园区管理的企业及项目全程代办立项、规划、建设、国土、环保等方面的手续。协助有关部门做好工商管理、质量监督、安全生产等各项工作。</w:t>
      </w:r>
    </w:p>
    <w:p w14:paraId="50E03833">
      <w:pPr>
        <w:spacing w:line="580" w:lineRule="exact"/>
        <w:ind w:firstLine="640"/>
        <w:jc w:val="both"/>
      </w:pPr>
      <w:r>
        <w:rPr>
          <w:rFonts w:ascii="仿宋_GB2312" w:hAnsi="仿宋_GB2312" w:eastAsia="仿宋_GB2312"/>
          <w:sz w:val="32"/>
        </w:rPr>
        <w:t>（八）负责规划协调外引内联企业的综合服务；负责协调管理有关部门在园区的派驻机构及工作人员，协助做好社会服务、就业管理、劳务纠纷等工作。</w:t>
      </w:r>
    </w:p>
    <w:p w14:paraId="2216E136">
      <w:pPr>
        <w:spacing w:line="580" w:lineRule="exact"/>
        <w:ind w:firstLine="640"/>
        <w:jc w:val="both"/>
      </w:pPr>
      <w:r>
        <w:rPr>
          <w:rFonts w:ascii="仿宋_GB2312" w:hAnsi="仿宋_GB2312" w:eastAsia="仿宋_GB2312"/>
          <w:sz w:val="32"/>
        </w:rPr>
        <w:t>（九）承办县委、县人民政府交办的其他工作。</w:t>
      </w:r>
    </w:p>
    <w:p w14:paraId="6B554F97">
      <w:pPr>
        <w:spacing w:line="640" w:lineRule="exact"/>
        <w:ind w:firstLine="640"/>
        <w:jc w:val="both"/>
        <w:outlineLvl w:val="2"/>
      </w:pPr>
      <w:r>
        <w:rPr>
          <w:rFonts w:ascii="黑体" w:hAnsi="黑体" w:eastAsia="黑体"/>
          <w:sz w:val="32"/>
        </w:rPr>
        <w:t>二、机构设置及人员情况</w:t>
      </w:r>
    </w:p>
    <w:p w14:paraId="3A9F611B">
      <w:pPr>
        <w:spacing w:line="580" w:lineRule="exact"/>
        <w:ind w:firstLine="640"/>
        <w:jc w:val="both"/>
      </w:pPr>
      <w:r>
        <w:rPr>
          <w:rFonts w:ascii="仿宋_GB2312" w:hAnsi="仿宋_GB2312" w:eastAsia="仿宋_GB2312"/>
          <w:sz w:val="32"/>
        </w:rPr>
        <w:t>吉木萨尔北庭工业园区管理委员会2024年度，实有人数18人，其中：在职人员18人，增加1人；离休人员0人，增加0人；退休人员0人,增加0人。</w:t>
      </w:r>
    </w:p>
    <w:p w14:paraId="54D9C78D">
      <w:pPr>
        <w:spacing w:line="580" w:lineRule="exact"/>
        <w:ind w:firstLine="640"/>
        <w:jc w:val="both"/>
      </w:pPr>
      <w:r>
        <w:rPr>
          <w:rFonts w:ascii="仿宋_GB2312" w:hAnsi="仿宋_GB2312" w:eastAsia="仿宋_GB2312"/>
          <w:sz w:val="32"/>
        </w:rPr>
        <w:t>吉木萨尔北庭工业园区管理委员会无下属预算单位，下设5个科室，分别是：党政综合办公室、产业发展科（招商科）、规划建设环保科、社会发展科、安全监督科。</w:t>
      </w:r>
    </w:p>
    <w:p w14:paraId="5D471AF5">
      <w:r>
        <w:br w:type="page"/>
      </w:r>
    </w:p>
    <w:p w14:paraId="20301B4D">
      <w:pPr>
        <w:spacing w:line="240" w:lineRule="auto"/>
        <w:jc w:val="center"/>
        <w:outlineLvl w:val="1"/>
      </w:pPr>
      <w:r>
        <w:rPr>
          <w:rFonts w:ascii="黑体" w:hAnsi="黑体" w:eastAsia="黑体"/>
          <w:sz w:val="32"/>
        </w:rPr>
        <w:t>第二部分 部门决算情况说明</w:t>
      </w:r>
    </w:p>
    <w:p w14:paraId="58B8EC3D">
      <w:pPr>
        <w:spacing w:line="640" w:lineRule="exact"/>
        <w:ind w:firstLine="640"/>
        <w:jc w:val="both"/>
        <w:outlineLvl w:val="2"/>
      </w:pPr>
      <w:r>
        <w:rPr>
          <w:rFonts w:ascii="黑体" w:hAnsi="黑体" w:eastAsia="黑体"/>
          <w:sz w:val="32"/>
        </w:rPr>
        <w:t>一、收入支出决算总体情况说明</w:t>
      </w:r>
    </w:p>
    <w:p w14:paraId="64709B5C">
      <w:pPr>
        <w:spacing w:line="580" w:lineRule="exact"/>
        <w:ind w:firstLine="640"/>
        <w:jc w:val="both"/>
      </w:pPr>
      <w:r>
        <w:rPr>
          <w:rFonts w:ascii="仿宋_GB2312" w:hAnsi="仿宋_GB2312" w:eastAsia="仿宋_GB2312"/>
          <w:b/>
          <w:sz w:val="32"/>
        </w:rPr>
        <w:t>2024年度收入总计16,201.48万元，</w:t>
      </w:r>
      <w:r>
        <w:rPr>
          <w:rFonts w:ascii="仿宋_GB2312" w:hAnsi="仿宋_GB2312" w:eastAsia="仿宋_GB2312"/>
          <w:b w:val="0"/>
          <w:sz w:val="32"/>
        </w:rPr>
        <w:t>其中：本年收入合计16,188.36万元，使用非财政拨款结余（含专用结余）0.00万元，年初结转和结余13.12万元。</w:t>
      </w:r>
    </w:p>
    <w:p w14:paraId="05AB6304">
      <w:pPr>
        <w:spacing w:line="580" w:lineRule="exact"/>
        <w:ind w:firstLine="640"/>
        <w:jc w:val="both"/>
      </w:pPr>
      <w:r>
        <w:rPr>
          <w:rFonts w:ascii="仿宋_GB2312" w:hAnsi="仿宋_GB2312" w:eastAsia="仿宋_GB2312"/>
          <w:b/>
          <w:sz w:val="32"/>
        </w:rPr>
        <w:t>2024年度支出总计16,201.48万元，</w:t>
      </w:r>
      <w:r>
        <w:rPr>
          <w:rFonts w:ascii="仿宋_GB2312" w:hAnsi="仿宋_GB2312" w:eastAsia="仿宋_GB2312"/>
          <w:b w:val="0"/>
          <w:sz w:val="32"/>
        </w:rPr>
        <w:t>其中：本年支出合计16,187.03万元，结余分配0.00万元，年末结转和结余14.45万元。</w:t>
      </w:r>
    </w:p>
    <w:p w14:paraId="2390B579">
      <w:pPr>
        <w:spacing w:line="580" w:lineRule="exact"/>
        <w:ind w:firstLine="640"/>
        <w:jc w:val="both"/>
      </w:pPr>
      <w:r>
        <w:rPr>
          <w:rFonts w:ascii="仿宋_GB2312" w:hAnsi="仿宋_GB2312" w:eastAsia="仿宋_GB2312"/>
          <w:b w:val="0"/>
          <w:sz w:val="32"/>
        </w:rPr>
        <w:t>收入支出总体与上年相比，增加7,912.89万元，增长95.47%，主要原因是：本年增加北三台工业园区污水处理厂运营补助费用、吉木萨尔县10GW硅基产业园配套设施建设项目、中小微企业孵化园项目、北庭工业园区污水处理厂建设项目、北庭工业园区蒸汽管网建设项目等，导致经费较上年增加。</w:t>
      </w:r>
    </w:p>
    <w:p w14:paraId="33DD35D7">
      <w:pPr>
        <w:spacing w:line="640" w:lineRule="exact"/>
        <w:ind w:firstLine="640"/>
        <w:jc w:val="both"/>
        <w:outlineLvl w:val="2"/>
      </w:pPr>
      <w:r>
        <w:rPr>
          <w:rFonts w:ascii="黑体" w:hAnsi="黑体" w:eastAsia="黑体"/>
          <w:sz w:val="32"/>
        </w:rPr>
        <w:t>二、收入决算情况说明</w:t>
      </w:r>
    </w:p>
    <w:p w14:paraId="39C110C3">
      <w:pPr>
        <w:spacing w:line="580" w:lineRule="exact"/>
        <w:ind w:firstLine="640"/>
        <w:jc w:val="both"/>
      </w:pPr>
      <w:r>
        <w:rPr>
          <w:rFonts w:ascii="仿宋_GB2312" w:hAnsi="仿宋_GB2312" w:eastAsia="仿宋_GB2312"/>
          <w:b/>
          <w:sz w:val="32"/>
        </w:rPr>
        <w:t>本年收入16,188.36万元，</w:t>
      </w:r>
      <w:r>
        <w:rPr>
          <w:rFonts w:ascii="仿宋_GB2312" w:hAnsi="仿宋_GB2312" w:eastAsia="仿宋_GB2312"/>
          <w:b w:val="0"/>
          <w:sz w:val="32"/>
        </w:rPr>
        <w:t>其中：财政拨款收入15,812.77万元，占97.68%；上级补助收入0.00万元，占0.00%；事业收入0.00万元，占0.00%；经营收入0.00万元，占0.00%；附属单位上缴收入0.00万元，占0.00%；其他收入375.58万元，占2.32%。</w:t>
      </w:r>
    </w:p>
    <w:p w14:paraId="0865384B">
      <w:pPr>
        <w:spacing w:line="640" w:lineRule="exact"/>
        <w:ind w:firstLine="640"/>
        <w:jc w:val="both"/>
        <w:outlineLvl w:val="2"/>
      </w:pPr>
      <w:r>
        <w:rPr>
          <w:rFonts w:ascii="黑体" w:hAnsi="黑体" w:eastAsia="黑体"/>
          <w:sz w:val="32"/>
        </w:rPr>
        <w:t>三、支出决算情况说明</w:t>
      </w:r>
    </w:p>
    <w:p w14:paraId="5BABECA0">
      <w:pPr>
        <w:spacing w:line="580" w:lineRule="exact"/>
        <w:ind w:firstLine="640"/>
        <w:jc w:val="both"/>
      </w:pPr>
      <w:r>
        <w:rPr>
          <w:rFonts w:ascii="仿宋_GB2312" w:hAnsi="仿宋_GB2312" w:eastAsia="仿宋_GB2312"/>
          <w:b/>
          <w:sz w:val="32"/>
        </w:rPr>
        <w:t>本年支出16,187.03万元，</w:t>
      </w:r>
      <w:r>
        <w:rPr>
          <w:rFonts w:ascii="仿宋_GB2312" w:hAnsi="仿宋_GB2312" w:eastAsia="仿宋_GB2312"/>
          <w:b w:val="0"/>
          <w:sz w:val="32"/>
        </w:rPr>
        <w:t>其中：基本支出499.80万元，占3.09%；项目支出15,687.23万元，占96.91%；上缴上级支出0.00万元，占0.00%；经营支出0.00万元，占0.00%；对附属单位补助支出0.00万元，占0.00%。</w:t>
      </w:r>
    </w:p>
    <w:p w14:paraId="66FF6075">
      <w:pPr>
        <w:spacing w:line="640" w:lineRule="exact"/>
        <w:ind w:firstLine="640"/>
        <w:jc w:val="both"/>
        <w:outlineLvl w:val="2"/>
      </w:pPr>
      <w:r>
        <w:rPr>
          <w:rFonts w:ascii="黑体" w:hAnsi="黑体" w:eastAsia="黑体"/>
          <w:sz w:val="32"/>
        </w:rPr>
        <w:t>四、财政拨款收入支出决算总体情况说明</w:t>
      </w:r>
    </w:p>
    <w:p w14:paraId="70E0B069">
      <w:pPr>
        <w:spacing w:line="580" w:lineRule="exact"/>
        <w:ind w:firstLine="640"/>
        <w:jc w:val="both"/>
      </w:pPr>
      <w:r>
        <w:rPr>
          <w:rFonts w:ascii="仿宋_GB2312" w:hAnsi="仿宋_GB2312" w:eastAsia="仿宋_GB2312"/>
          <w:b/>
          <w:sz w:val="32"/>
        </w:rPr>
        <w:t>2024年度财政拨款收入总计15,812.77万元，</w:t>
      </w:r>
      <w:r>
        <w:rPr>
          <w:rFonts w:ascii="仿宋_GB2312" w:hAnsi="仿宋_GB2312" w:eastAsia="仿宋_GB2312"/>
          <w:b w:val="0"/>
          <w:sz w:val="32"/>
        </w:rPr>
        <w:t>其中：年初财政拨款结转和结余0.00万元，本年财政拨款收入15,812.77万元。</w:t>
      </w:r>
      <w:r>
        <w:rPr>
          <w:rFonts w:ascii="仿宋_GB2312" w:hAnsi="仿宋_GB2312" w:eastAsia="仿宋_GB2312"/>
          <w:b/>
          <w:sz w:val="32"/>
        </w:rPr>
        <w:t>财政拨款支出总计15,812.77万元，</w:t>
      </w:r>
      <w:r>
        <w:rPr>
          <w:rFonts w:ascii="仿宋_GB2312" w:hAnsi="仿宋_GB2312" w:eastAsia="仿宋_GB2312"/>
          <w:b w:val="0"/>
          <w:sz w:val="32"/>
        </w:rPr>
        <w:t>其中：年末财政拨款结转和结余0.00万元，本年财政拨款支出15,812.77万元。</w:t>
      </w:r>
    </w:p>
    <w:p w14:paraId="734E48F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7,543.63万元，增长91.23%，主要原因是：本年增加吉木萨尔县10GW硅基产业园配套设施建设项目、中小微企业孵化园项目、北庭工业园区污水处理厂建设项目、北庭工业园区蒸汽管网建设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年初预算数410.74万元，决算数15,812.77万元，预决算差异率3749.82%，主要原因是：年中追加吉木萨尔县10GW硅基产业园配套设施建设项目、吉木萨</w:t>
      </w:r>
      <w:r>
        <w:rPr>
          <w:rFonts w:hint="eastAsia" w:ascii="仿宋_GB2312" w:hAnsi="仿宋_GB2312" w:eastAsia="仿宋_GB2312"/>
          <w:b w:val="0"/>
          <w:sz w:val="32"/>
          <w:lang w:eastAsia="zh-CN"/>
        </w:rPr>
        <w:t>尔县</w:t>
      </w:r>
      <w:r>
        <w:rPr>
          <w:rFonts w:ascii="仿宋_GB2312" w:hAnsi="仿宋_GB2312" w:eastAsia="仿宋_GB2312"/>
          <w:b w:val="0"/>
          <w:sz w:val="32"/>
        </w:rPr>
        <w:t>北庭工业园区污水处理厂建设项目、吉木萨尔县北庭工业园区蒸汽管网建设项目、吉木萨尔县中小微企业孵化园建设项目，吉木萨尔县北三台污水中水调蓄池建设项目、北三台工业园区消防站建设项目工程款、北三台工业园区重点项目配套电力基础设施建设项目、吉木萨尔县工业园区智慧云平台建设项目前期费等项目经费，导致预决算存在差异。</w:t>
      </w:r>
    </w:p>
    <w:p w14:paraId="012F17CF">
      <w:pPr>
        <w:spacing w:line="640" w:lineRule="exact"/>
        <w:ind w:firstLine="640"/>
        <w:jc w:val="both"/>
        <w:outlineLvl w:val="2"/>
      </w:pPr>
      <w:r>
        <w:rPr>
          <w:rFonts w:ascii="黑体" w:hAnsi="黑体" w:eastAsia="黑体"/>
          <w:sz w:val="32"/>
        </w:rPr>
        <w:t>五、一般公共预算财政拨款支出决算情况说明</w:t>
      </w:r>
    </w:p>
    <w:p w14:paraId="23755CCF">
      <w:pPr>
        <w:spacing w:line="640" w:lineRule="exact"/>
        <w:ind w:firstLine="640"/>
        <w:jc w:val="both"/>
        <w:outlineLvl w:val="3"/>
      </w:pPr>
      <w:r>
        <w:rPr>
          <w:rFonts w:ascii="楷体_GB2312" w:hAnsi="楷体_GB2312" w:eastAsia="楷体_GB2312"/>
          <w:b/>
          <w:sz w:val="32"/>
        </w:rPr>
        <w:t>（一）一般公共预算财政拨款支出决算总体情况</w:t>
      </w:r>
    </w:p>
    <w:p w14:paraId="02D9416C">
      <w:pPr>
        <w:spacing w:line="580" w:lineRule="exact"/>
        <w:ind w:firstLine="640"/>
        <w:jc w:val="both"/>
      </w:pPr>
      <w:r>
        <w:rPr>
          <w:rFonts w:ascii="仿宋_GB2312" w:hAnsi="仿宋_GB2312" w:eastAsia="仿宋_GB2312"/>
          <w:b/>
          <w:sz w:val="32"/>
        </w:rPr>
        <w:t>2024年度一般公共预算财政拨款支出5,733.18万元，</w:t>
      </w:r>
      <w:r>
        <w:rPr>
          <w:rFonts w:ascii="仿宋_GB2312" w:hAnsi="仿宋_GB2312" w:eastAsia="仿宋_GB2312"/>
          <w:b w:val="0"/>
          <w:sz w:val="32"/>
        </w:rPr>
        <w:t>占本年支出合计的35.42%。</w:t>
      </w:r>
      <w:r>
        <w:rPr>
          <w:rFonts w:ascii="仿宋_GB2312" w:hAnsi="仿宋_GB2312" w:eastAsia="仿宋_GB2312"/>
          <w:b/>
          <w:sz w:val="32"/>
        </w:rPr>
        <w:t>与上年相比，</w:t>
      </w:r>
      <w:r>
        <w:rPr>
          <w:rFonts w:ascii="仿宋_GB2312" w:hAnsi="仿宋_GB2312" w:eastAsia="仿宋_GB2312"/>
          <w:b w:val="0"/>
          <w:sz w:val="32"/>
        </w:rPr>
        <w:t>增加4,514.04万元，增长370.26%，主要原因是：本年增加吉木萨尔县中小微企业孵化园建设项目，吉木萨尔县北三台污水中水调蓄池建设项目、北三台工业园区消防站建设项目工程款、北三台工业园区重点项目配套电力基础设施建设项目、吉木萨尔县工业园区智慧云平台建设项目前期费等项目经费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410.74万元，决算数5,733.18万元，预决算差异率1295.82%，主要原因是：年中追加吉木萨尔县中小微企业孵化园建设项目，吉木萨尔县北三台污水中水调蓄池建设项目、北三台工业园区消防站建设项目工程款、北三台工业园区重点项目配套电力基础设施建设项目、吉木萨尔县工业园区智慧云平台建设项目前期费等项目经费，导致预决算存在差异。</w:t>
      </w:r>
    </w:p>
    <w:p w14:paraId="153B6CB4">
      <w:pPr>
        <w:spacing w:line="640" w:lineRule="exact"/>
        <w:ind w:firstLine="640"/>
        <w:jc w:val="both"/>
        <w:outlineLvl w:val="3"/>
      </w:pPr>
      <w:r>
        <w:rPr>
          <w:rFonts w:ascii="楷体_GB2312" w:hAnsi="楷体_GB2312" w:eastAsia="楷体_GB2312"/>
          <w:b/>
          <w:sz w:val="32"/>
        </w:rPr>
        <w:t>（二）一般公共预算财政拨款支出决算结构情况</w:t>
      </w:r>
    </w:p>
    <w:p w14:paraId="7E548F60">
      <w:pPr>
        <w:spacing w:line="580" w:lineRule="exact"/>
        <w:ind w:firstLine="640"/>
        <w:jc w:val="both"/>
      </w:pPr>
      <w:r>
        <w:rPr>
          <w:rFonts w:ascii="仿宋_GB2312" w:hAnsi="仿宋_GB2312" w:eastAsia="仿宋_GB2312"/>
          <w:b w:val="0"/>
          <w:sz w:val="32"/>
        </w:rPr>
        <w:t>1.一般公共服务支出(类)1,369.20万元,占23.88%。</w:t>
      </w:r>
    </w:p>
    <w:p w14:paraId="5519C5F7">
      <w:pPr>
        <w:spacing w:line="580" w:lineRule="exact"/>
        <w:ind w:firstLine="640"/>
        <w:jc w:val="both"/>
      </w:pPr>
      <w:r>
        <w:rPr>
          <w:rFonts w:ascii="仿宋_GB2312" w:hAnsi="仿宋_GB2312" w:eastAsia="仿宋_GB2312"/>
          <w:b w:val="0"/>
          <w:sz w:val="32"/>
        </w:rPr>
        <w:t>2.科学技术支出(类)730.61万元,占12.74%。</w:t>
      </w:r>
    </w:p>
    <w:p w14:paraId="4718E337">
      <w:pPr>
        <w:spacing w:line="580" w:lineRule="exact"/>
        <w:ind w:firstLine="640"/>
        <w:jc w:val="both"/>
      </w:pPr>
      <w:r>
        <w:rPr>
          <w:rFonts w:ascii="仿宋_GB2312" w:hAnsi="仿宋_GB2312" w:eastAsia="仿宋_GB2312"/>
          <w:b w:val="0"/>
          <w:sz w:val="32"/>
        </w:rPr>
        <w:t>3.社会保障和就业支出(类)44.01万元,占0.77%。</w:t>
      </w:r>
    </w:p>
    <w:p w14:paraId="48271E49">
      <w:pPr>
        <w:spacing w:line="580" w:lineRule="exact"/>
        <w:ind w:firstLine="640"/>
        <w:jc w:val="both"/>
      </w:pPr>
      <w:r>
        <w:rPr>
          <w:rFonts w:ascii="仿宋_GB2312" w:hAnsi="仿宋_GB2312" w:eastAsia="仿宋_GB2312"/>
          <w:b w:val="0"/>
          <w:sz w:val="32"/>
        </w:rPr>
        <w:t>4.卫生健康支出(类)15.59万元,占0.27%。</w:t>
      </w:r>
    </w:p>
    <w:p w14:paraId="7C4E6FDB">
      <w:pPr>
        <w:spacing w:line="580" w:lineRule="exact"/>
        <w:ind w:firstLine="640"/>
        <w:jc w:val="both"/>
      </w:pPr>
      <w:r>
        <w:rPr>
          <w:rFonts w:ascii="仿宋_GB2312" w:hAnsi="仿宋_GB2312" w:eastAsia="仿宋_GB2312"/>
          <w:b w:val="0"/>
          <w:sz w:val="32"/>
        </w:rPr>
        <w:t>5.城乡社区支出(类)3,084.23万元,占53.80%。</w:t>
      </w:r>
    </w:p>
    <w:p w14:paraId="60D9D731">
      <w:pPr>
        <w:spacing w:line="580" w:lineRule="exact"/>
        <w:ind w:firstLine="640"/>
        <w:jc w:val="both"/>
      </w:pPr>
      <w:r>
        <w:rPr>
          <w:rFonts w:ascii="仿宋_GB2312" w:hAnsi="仿宋_GB2312" w:eastAsia="仿宋_GB2312"/>
          <w:b w:val="0"/>
          <w:sz w:val="32"/>
        </w:rPr>
        <w:t>6.农林水支出(类)7.05万元,占0.12%。</w:t>
      </w:r>
    </w:p>
    <w:p w14:paraId="32B5694A">
      <w:pPr>
        <w:spacing w:line="580" w:lineRule="exact"/>
        <w:ind w:firstLine="640"/>
        <w:jc w:val="both"/>
      </w:pPr>
      <w:r>
        <w:rPr>
          <w:rFonts w:ascii="仿宋_GB2312" w:hAnsi="仿宋_GB2312" w:eastAsia="仿宋_GB2312"/>
          <w:b w:val="0"/>
          <w:sz w:val="32"/>
        </w:rPr>
        <w:t>7.住房保障支出(类)23.44万元,占0.41%。</w:t>
      </w:r>
    </w:p>
    <w:p w14:paraId="72147E30">
      <w:pPr>
        <w:spacing w:line="580" w:lineRule="exact"/>
        <w:ind w:firstLine="640"/>
        <w:jc w:val="both"/>
      </w:pPr>
      <w:r>
        <w:rPr>
          <w:rFonts w:ascii="仿宋_GB2312" w:hAnsi="仿宋_GB2312" w:eastAsia="仿宋_GB2312"/>
          <w:b w:val="0"/>
          <w:sz w:val="32"/>
        </w:rPr>
        <w:t>8.灾害防治及应急管理支出(类)459.05万元,占8.01%。</w:t>
      </w:r>
    </w:p>
    <w:p w14:paraId="30EF9E7C">
      <w:pPr>
        <w:spacing w:line="640" w:lineRule="exact"/>
        <w:ind w:firstLine="640"/>
        <w:jc w:val="both"/>
        <w:outlineLvl w:val="3"/>
      </w:pPr>
      <w:r>
        <w:rPr>
          <w:rFonts w:ascii="楷体_GB2312" w:hAnsi="楷体_GB2312" w:eastAsia="楷体_GB2312"/>
          <w:b/>
          <w:sz w:val="32"/>
        </w:rPr>
        <w:t>（三）一般公共预算财政拨款支出决算具体情况</w:t>
      </w:r>
    </w:p>
    <w:p w14:paraId="1D817BD4">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1.一般公共服务支出(类)政府办公厅（室）及相关机构事务(款)事业运行(项):支出决算数为414.73万元，比上年决算增加136.42万元，增长49.02%,主要原因是：本年新增在职人员，增加政府购买</w:t>
      </w:r>
      <w:r>
        <w:rPr>
          <w:rFonts w:hint="eastAsia" w:ascii="仿宋_GB2312" w:hAnsi="仿宋_GB2312" w:eastAsia="仿宋_GB2312"/>
          <w:b w:val="0"/>
          <w:sz w:val="32"/>
          <w:lang w:eastAsia="zh-CN"/>
        </w:rPr>
        <w:t>岗位</w:t>
      </w:r>
      <w:r>
        <w:rPr>
          <w:rFonts w:ascii="仿宋_GB2312" w:hAnsi="仿宋_GB2312" w:eastAsia="仿宋_GB2312"/>
          <w:b w:val="0"/>
          <w:sz w:val="32"/>
        </w:rPr>
        <w:t>聘用人员经费，人员经费增加，增加办公费、委托业务费等支出，相应支出增加。</w:t>
      </w:r>
    </w:p>
    <w:p w14:paraId="21D8CAA3">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600.78万元，比上年决算增加105.03万元，增长21.19%,主要原因是：本年增加政府投资类项目前期费、北三台工业园区场地平整零星项目材料和机械租赁费、北三台工业园区改迁新建项目35kvv电厂水源变电站迁移及电力线路迁改，新建建设等项目经费，导致经费较上年增加。</w:t>
      </w:r>
    </w:p>
    <w:p w14:paraId="16F6CDDB">
      <w:pPr>
        <w:spacing w:line="580" w:lineRule="exact"/>
        <w:ind w:firstLine="640"/>
        <w:jc w:val="both"/>
      </w:pPr>
      <w:r>
        <w:rPr>
          <w:rFonts w:ascii="仿宋_GB2312" w:hAnsi="仿宋_GB2312" w:eastAsia="仿宋_GB2312"/>
          <w:b w:val="0"/>
          <w:sz w:val="32"/>
        </w:rPr>
        <w:t>3.一般公共服务支出(类)发展与改革事务(款)其他发展与改革事务支出(项):支出决算数为333.70万元，比上年决算增加333.70万元，增长100.00%,主要原因是：本年增加吉木萨尔县中小微企业孵化园建设项目前期费、吉木萨尔县10GW硅基产业园配套设施建设项目前期费、吉木萨尔北庭工业园区污水处理厂建设项目前期费、吉木萨尔县中小微企业孵化园建设项目前期费、吉木萨尔北庭工业园区蒸汽管网建设项目前期费等，导致经费较上年增加。</w:t>
      </w:r>
    </w:p>
    <w:p w14:paraId="6DFF663F">
      <w:pPr>
        <w:spacing w:line="580" w:lineRule="exact"/>
        <w:ind w:firstLine="640"/>
        <w:jc w:val="both"/>
      </w:pPr>
      <w:r>
        <w:rPr>
          <w:rFonts w:ascii="仿宋_GB2312" w:hAnsi="仿宋_GB2312" w:eastAsia="仿宋_GB2312"/>
          <w:b w:val="0"/>
          <w:sz w:val="32"/>
        </w:rPr>
        <w:t>4.一般公共服务支出(类)商贸事务(款)招商引资(项):支出决算数为20.00万元，比上年决算增加20.00万元，增长100.00%,主要原因是：本年增加招商引资工作经费，导致经费较上年增加。</w:t>
      </w:r>
    </w:p>
    <w:p w14:paraId="2A5F2BB7">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730.61万元，比上年决算增加730.61万元，增长100.00%,主要原因是：本年增加吉木萨尔县北三台污水中水调蓄池建设项目、北三台循环工业园区产业集中区安装监控设施及配套网络费用、吉木萨尔县工业园区智慧云平台建设项目前期费、</w:t>
      </w:r>
      <w:r>
        <w:rPr>
          <w:rFonts w:hint="eastAsia" w:ascii="仿宋_GB2312" w:hAnsi="仿宋_GB2312" w:eastAsia="仿宋_GB2312"/>
          <w:b w:val="0"/>
          <w:sz w:val="32"/>
        </w:rPr>
        <w:t>专项业务</w:t>
      </w:r>
      <w:bookmarkStart w:id="0" w:name="_GoBack"/>
      <w:bookmarkEnd w:id="0"/>
      <w:r>
        <w:rPr>
          <w:rFonts w:ascii="仿宋_GB2312" w:hAnsi="仿宋_GB2312" w:eastAsia="仿宋_GB2312"/>
          <w:b w:val="0"/>
          <w:sz w:val="32"/>
        </w:rPr>
        <w:t>工作经费等，导致经费较上年增加。</w:t>
      </w:r>
    </w:p>
    <w:p w14:paraId="5CE9140D">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29.34万元，比上年决算增加7.66万元，增长35.33%,主要原因是：本年在职人员养老保险基数调增，增加政府购买</w:t>
      </w:r>
      <w:r>
        <w:rPr>
          <w:rFonts w:hint="eastAsia" w:ascii="仿宋_GB2312" w:hAnsi="仿宋_GB2312" w:eastAsia="仿宋_GB2312"/>
          <w:b w:val="0"/>
          <w:sz w:val="32"/>
          <w:lang w:eastAsia="zh-CN"/>
        </w:rPr>
        <w:t>岗位</w:t>
      </w:r>
      <w:r>
        <w:rPr>
          <w:rFonts w:ascii="仿宋_GB2312" w:hAnsi="仿宋_GB2312" w:eastAsia="仿宋_GB2312"/>
          <w:b w:val="0"/>
          <w:sz w:val="32"/>
        </w:rPr>
        <w:t>聘用人员，养老保险缴费增加。</w:t>
      </w:r>
    </w:p>
    <w:p w14:paraId="727C3119">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14.67万元，比上年决算增加4.03万元，增长37.88%,主要原因是：本年在职人员职业年金基数调增，职业年金缴费增加。</w:t>
      </w:r>
    </w:p>
    <w:p w14:paraId="48D1585F">
      <w:pPr>
        <w:spacing w:line="580" w:lineRule="exact"/>
        <w:ind w:firstLine="640"/>
        <w:jc w:val="both"/>
      </w:pPr>
      <w:r>
        <w:rPr>
          <w:rFonts w:ascii="仿宋_GB2312" w:hAnsi="仿宋_GB2312" w:eastAsia="仿宋_GB2312"/>
          <w:b w:val="0"/>
          <w:sz w:val="32"/>
        </w:rPr>
        <w:t>8.卫生健康支出(类)行政事业单位医疗(款)事业单位医疗(项):支出决算数为14.67万元，比上年决算增加3.83万元，增长35.33%,主要原因是：本年在职人员医疗保险基数调增，增加政府购买</w:t>
      </w:r>
      <w:r>
        <w:rPr>
          <w:rFonts w:hint="eastAsia" w:ascii="仿宋_GB2312" w:hAnsi="仿宋_GB2312" w:eastAsia="仿宋_GB2312"/>
          <w:b w:val="0"/>
          <w:sz w:val="32"/>
          <w:lang w:eastAsia="zh-CN"/>
        </w:rPr>
        <w:t>岗位</w:t>
      </w:r>
      <w:r>
        <w:rPr>
          <w:rFonts w:ascii="仿宋_GB2312" w:hAnsi="仿宋_GB2312" w:eastAsia="仿宋_GB2312"/>
          <w:b w:val="0"/>
          <w:sz w:val="32"/>
        </w:rPr>
        <w:t>聘用人员，事业医疗缴费增加。</w:t>
      </w:r>
    </w:p>
    <w:p w14:paraId="0CE7BC29">
      <w:pPr>
        <w:spacing w:line="580" w:lineRule="exact"/>
        <w:ind w:firstLine="640"/>
        <w:jc w:val="both"/>
      </w:pPr>
      <w:r>
        <w:rPr>
          <w:rFonts w:ascii="仿宋_GB2312" w:hAnsi="仿宋_GB2312" w:eastAsia="仿宋_GB2312"/>
          <w:b w:val="0"/>
          <w:sz w:val="32"/>
        </w:rPr>
        <w:t>9.卫生健康支出(类)行政事业单位医疗(款)公务员医疗补助(项):支出决算数为0.92万元，比上年决算增加0.26万元，增长39.39%,主要原因是：本年在职人员公务员医疗保险基数调增，公务员医疗缴费增加。</w:t>
      </w:r>
    </w:p>
    <w:p w14:paraId="365AB093">
      <w:pPr>
        <w:spacing w:line="580" w:lineRule="exact"/>
        <w:ind w:firstLine="640"/>
        <w:jc w:val="both"/>
      </w:pPr>
      <w:r>
        <w:rPr>
          <w:rFonts w:ascii="仿宋_GB2312" w:hAnsi="仿宋_GB2312" w:eastAsia="仿宋_GB2312"/>
          <w:b w:val="0"/>
          <w:sz w:val="32"/>
        </w:rPr>
        <w:t>10.节能环保支出(类)退牧还草(款)其他退牧还草支出(项):支出决算数为0.00万元，比上年决算减少41.93万元，下降100.00%,主要原因是：本年减少北三台工业园区配套建设草地补偿经费。</w:t>
      </w:r>
    </w:p>
    <w:p w14:paraId="4AC62DA1">
      <w:pPr>
        <w:spacing w:line="580" w:lineRule="exact"/>
        <w:ind w:firstLine="640"/>
        <w:jc w:val="both"/>
      </w:pPr>
      <w:r>
        <w:rPr>
          <w:rFonts w:ascii="仿宋_GB2312" w:hAnsi="仿宋_GB2312" w:eastAsia="仿宋_GB2312"/>
          <w:b w:val="0"/>
          <w:sz w:val="32"/>
        </w:rPr>
        <w:t>11.城乡社区支出(类)城乡社区规划与管理(款)城乡社区规划与管理(项):支出决算数为2,279.37万元，比上年决算增加2,279.37万元，增长100.00%,主要原因是：本年增加政府投资项目前期费、精细化工产业园规划编制经费、北三台工业园区热源点建设项目罚款、北三台工业园区污水处理厂提标改</w:t>
      </w:r>
      <w:r>
        <w:rPr>
          <w:rFonts w:hint="eastAsia" w:ascii="仿宋_GB2312" w:hAnsi="仿宋_GB2312" w:eastAsia="仿宋_GB2312"/>
          <w:b w:val="0"/>
          <w:sz w:val="32"/>
          <w:lang w:eastAsia="zh-CN"/>
        </w:rPr>
        <w:t>造项</w:t>
      </w:r>
      <w:r>
        <w:rPr>
          <w:rFonts w:ascii="仿宋_GB2312" w:hAnsi="仿宋_GB2312" w:eastAsia="仿宋_GB2312"/>
          <w:b w:val="0"/>
          <w:sz w:val="32"/>
        </w:rPr>
        <w:t>目罚款、北庭工业园区污水处理厂运营费用、北三台工业园区消防站建设项目工程、智慧化云平台建设项目工程款、北三台工业园区南延东扩排水管网二期建设项目罚款、北三台工业园区35kv电厂水源变电站迁移及电力线路迁改、新建建设项目工程款、吉木萨尔北庭工业园区污水处理厂建设项目草原补偿费、北庭工业园区供热管网建设项目土地划拨费、北三台工业园区配套基础设施建设项目罚款、北三台工业园区污水处理厂提标改</w:t>
      </w:r>
      <w:r>
        <w:rPr>
          <w:rFonts w:hint="eastAsia" w:ascii="仿宋_GB2312" w:hAnsi="仿宋_GB2312" w:eastAsia="仿宋_GB2312"/>
          <w:b w:val="0"/>
          <w:sz w:val="32"/>
          <w:lang w:eastAsia="zh-CN"/>
        </w:rPr>
        <w:t>造项</w:t>
      </w:r>
      <w:r>
        <w:rPr>
          <w:rFonts w:ascii="仿宋_GB2312" w:hAnsi="仿宋_GB2312" w:eastAsia="仿宋_GB2312"/>
          <w:b w:val="0"/>
          <w:sz w:val="32"/>
        </w:rPr>
        <w:t>目未办理施工许可证罚款、北三台工业园区热源点建设项目未办理施工许可证罚款、北三台工业园区消费站建设项目工程款、北三台工业园区配套基础设施维护费用、北三台工业园区污水处理厂基础设施建设项目、北三台循环工业园区化工产业集中区安全风险等级提升项目工程款等，导致经费较上年增加。</w:t>
      </w:r>
    </w:p>
    <w:p w14:paraId="4191CF18">
      <w:pPr>
        <w:spacing w:line="580" w:lineRule="exact"/>
        <w:ind w:firstLine="640"/>
        <w:jc w:val="both"/>
      </w:pPr>
      <w:r>
        <w:rPr>
          <w:rFonts w:ascii="仿宋_GB2312" w:hAnsi="仿宋_GB2312" w:eastAsia="仿宋_GB2312"/>
          <w:b w:val="0"/>
          <w:sz w:val="32"/>
        </w:rPr>
        <w:t>12.城乡社区支出(类)其他城乡社区支出(款)其他城乡社区支出(项):支出决算数为804.86万元，比上年决算增加493.15万元，增长158.21%,主要原因是：本年增加北三台工业园区热源点建设项目过路管线费工业园区配套设施建设项目、水土保持补偿费、北三台工业园区重点项目配套电力基础设施建设项目经费等，导致经费较上年增加。</w:t>
      </w:r>
    </w:p>
    <w:p w14:paraId="3BBCDF38">
      <w:pPr>
        <w:spacing w:line="580" w:lineRule="exact"/>
        <w:ind w:firstLine="640"/>
        <w:jc w:val="both"/>
      </w:pPr>
      <w:r>
        <w:rPr>
          <w:rFonts w:ascii="仿宋_GB2312" w:hAnsi="仿宋_GB2312" w:eastAsia="仿宋_GB2312"/>
          <w:b w:val="0"/>
          <w:sz w:val="32"/>
        </w:rPr>
        <w:t>13.农林水支出(类)水利(款)水土保持(项):支出决算数为7.05万元，比上年决算增加7.05万元，增长100.00%,主要原因是：本年增加北三台工业园区热源点建设项目水土保持补偿费。</w:t>
      </w:r>
    </w:p>
    <w:p w14:paraId="43F7364F">
      <w:pPr>
        <w:spacing w:line="580" w:lineRule="exact"/>
        <w:ind w:firstLine="640"/>
        <w:jc w:val="both"/>
      </w:pPr>
      <w:r>
        <w:rPr>
          <w:rFonts w:ascii="仿宋_GB2312" w:hAnsi="仿宋_GB2312" w:eastAsia="仿宋_GB2312"/>
          <w:b w:val="0"/>
          <w:sz w:val="32"/>
        </w:rPr>
        <w:t>14.资源勘探工业信息等支出(类)支持中小企业发展和管理支出(款)其他支持中小企业发展和管理支出(项):支出决算数为0.00万元，比上年决算减少30.00万元，下降100.00%,主要原因是：本年减少中小企业发展经费。</w:t>
      </w:r>
    </w:p>
    <w:p w14:paraId="00DD113C">
      <w:pPr>
        <w:spacing w:line="580" w:lineRule="exact"/>
        <w:ind w:firstLine="640"/>
        <w:jc w:val="both"/>
      </w:pPr>
      <w:r>
        <w:rPr>
          <w:rFonts w:ascii="仿宋_GB2312" w:hAnsi="仿宋_GB2312" w:eastAsia="仿宋_GB2312"/>
          <w:b w:val="0"/>
          <w:sz w:val="32"/>
        </w:rPr>
        <w:t>15.住房保障支出(类)住房改革支出(款)住房公积金(项):支出决算数为23.44万元，比上年决算增加5.83万元，增长33.11%,主要原因是：本年在职人员工资调增，住房公积金缴费增加，相应支出增加。</w:t>
      </w:r>
    </w:p>
    <w:p w14:paraId="56ADE5DE">
      <w:pPr>
        <w:spacing w:line="580" w:lineRule="exact"/>
        <w:ind w:firstLine="640"/>
        <w:jc w:val="both"/>
      </w:pPr>
      <w:r>
        <w:rPr>
          <w:rFonts w:ascii="仿宋_GB2312" w:hAnsi="仿宋_GB2312" w:eastAsia="仿宋_GB2312"/>
          <w:b w:val="0"/>
          <w:sz w:val="32"/>
        </w:rPr>
        <w:t>16.灾害防治及应急管理支出(类)消防救援事务(款)其他消防救援事务支出(项):支出决算数为459.05万元，比上年决算增加459.05万元，增长100.00%,主要原因是：本年增加昌州财服</w:t>
      </w:r>
      <w:r>
        <w:rPr>
          <w:rFonts w:hint="eastAsia" w:ascii="仿宋_GB2312" w:hAnsi="仿宋_GB2312" w:eastAsia="仿宋_GB2312"/>
          <w:b w:val="0"/>
          <w:sz w:val="32"/>
          <w:lang w:eastAsia="zh-CN"/>
        </w:rPr>
        <w:t>〔2024〕32号</w:t>
      </w:r>
      <w:r>
        <w:rPr>
          <w:rFonts w:ascii="仿宋_GB2312" w:hAnsi="仿宋_GB2312" w:eastAsia="仿宋_GB2312"/>
          <w:b w:val="0"/>
          <w:sz w:val="32"/>
        </w:rPr>
        <w:t>北三台工业园区消防站建设项目，相应支出增加。</w:t>
      </w:r>
    </w:p>
    <w:p w14:paraId="4207E5A0">
      <w:pPr>
        <w:spacing w:line="640" w:lineRule="exact"/>
        <w:ind w:firstLine="640"/>
        <w:jc w:val="both"/>
        <w:outlineLvl w:val="2"/>
      </w:pPr>
      <w:r>
        <w:rPr>
          <w:rFonts w:ascii="黑体" w:hAnsi="黑体" w:eastAsia="黑体"/>
          <w:sz w:val="32"/>
        </w:rPr>
        <w:t>六、一般公共预算财政拨款基本支出决算情况说明</w:t>
      </w:r>
    </w:p>
    <w:p w14:paraId="4D36954A">
      <w:pPr>
        <w:spacing w:line="580" w:lineRule="exact"/>
        <w:ind w:firstLine="640"/>
        <w:jc w:val="both"/>
      </w:pPr>
      <w:r>
        <w:rPr>
          <w:rFonts w:ascii="仿宋_GB2312" w:hAnsi="仿宋_GB2312" w:eastAsia="仿宋_GB2312"/>
          <w:b w:val="0"/>
          <w:sz w:val="32"/>
        </w:rPr>
        <w:t>2024年度一般公共预算财政拨款基本支出497.76万元，其中：</w:t>
      </w:r>
      <w:r>
        <w:rPr>
          <w:rFonts w:ascii="仿宋_GB2312" w:hAnsi="仿宋_GB2312" w:eastAsia="仿宋_GB2312"/>
          <w:b/>
          <w:sz w:val="32"/>
        </w:rPr>
        <w:t>人员经费327.43万元，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生活补助、其他对个人和家庭的补助。</w:t>
      </w:r>
    </w:p>
    <w:p w14:paraId="6D324517">
      <w:pPr>
        <w:spacing w:line="580" w:lineRule="exact"/>
        <w:ind w:firstLine="640"/>
        <w:jc w:val="both"/>
      </w:pPr>
      <w:r>
        <w:rPr>
          <w:rFonts w:ascii="仿宋_GB2312" w:hAnsi="仿宋_GB2312" w:eastAsia="仿宋_GB2312"/>
          <w:b/>
          <w:sz w:val="32"/>
        </w:rPr>
        <w:t>公用经费170.33万元，</w:t>
      </w:r>
      <w:r>
        <w:rPr>
          <w:rFonts w:ascii="仿宋_GB2312" w:hAnsi="仿宋_GB2312" w:eastAsia="仿宋_GB2312"/>
          <w:b w:val="0"/>
          <w:sz w:val="32"/>
        </w:rPr>
        <w:t>包括：办公费、水费、电费、邮电费、差旅费、租赁费、公务接待费、劳务费、委托业务费、工会经费、公务用车运行维护费、其他交通费用、其他商品和服务支出。</w:t>
      </w:r>
    </w:p>
    <w:p w14:paraId="0203702F">
      <w:pPr>
        <w:spacing w:line="640" w:lineRule="exact"/>
        <w:ind w:firstLine="640"/>
        <w:jc w:val="both"/>
        <w:outlineLvl w:val="2"/>
      </w:pPr>
      <w:r>
        <w:rPr>
          <w:rFonts w:ascii="黑体" w:hAnsi="黑体" w:eastAsia="黑体"/>
          <w:sz w:val="32"/>
        </w:rPr>
        <w:t>七、政府性基金预算财政拨款收入支出决算情况说明</w:t>
      </w:r>
    </w:p>
    <w:p w14:paraId="2F02172C">
      <w:pPr>
        <w:spacing w:line="580" w:lineRule="exact"/>
        <w:ind w:firstLine="640"/>
        <w:jc w:val="both"/>
      </w:pPr>
      <w:r>
        <w:rPr>
          <w:rFonts w:ascii="仿宋_GB2312" w:hAnsi="仿宋_GB2312" w:eastAsia="仿宋_GB2312"/>
          <w:b/>
          <w:sz w:val="32"/>
        </w:rPr>
        <w:t>2024年度政府性基金预算财政拨款收入总计10,079.59万元，</w:t>
      </w:r>
      <w:r>
        <w:rPr>
          <w:rFonts w:ascii="仿宋_GB2312" w:hAnsi="仿宋_GB2312" w:eastAsia="仿宋_GB2312"/>
          <w:b w:val="0"/>
          <w:sz w:val="32"/>
        </w:rPr>
        <w:t>其中：年初结转和结余0.00万元，本年收入10,079.59万元。</w:t>
      </w:r>
      <w:r>
        <w:rPr>
          <w:rFonts w:ascii="仿宋_GB2312" w:hAnsi="仿宋_GB2312" w:eastAsia="仿宋_GB2312"/>
          <w:b/>
          <w:sz w:val="32"/>
        </w:rPr>
        <w:t>政府性基金预算财政拨款支出总计10,079.59万元，</w:t>
      </w:r>
      <w:r>
        <w:rPr>
          <w:rFonts w:ascii="仿宋_GB2312" w:hAnsi="仿宋_GB2312" w:eastAsia="仿宋_GB2312"/>
          <w:b w:val="0"/>
          <w:sz w:val="32"/>
        </w:rPr>
        <w:t>其中：年末结转和结余0.00万元，本年支出10,079.59万元。</w:t>
      </w:r>
    </w:p>
    <w:p w14:paraId="6BCDCB5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增加3,029.60万元，增长42.97%，主要原因是：本年增加吉木萨尔县10GW硅基产业园配套设施建设项目、吉木萨</w:t>
      </w:r>
      <w:r>
        <w:rPr>
          <w:rFonts w:hint="eastAsia" w:ascii="仿宋_GB2312" w:hAnsi="仿宋_GB2312" w:eastAsia="仿宋_GB2312"/>
          <w:b w:val="0"/>
          <w:sz w:val="32"/>
          <w:lang w:eastAsia="zh-CN"/>
        </w:rPr>
        <w:t>尔县</w:t>
      </w:r>
      <w:r>
        <w:rPr>
          <w:rFonts w:ascii="仿宋_GB2312" w:hAnsi="仿宋_GB2312" w:eastAsia="仿宋_GB2312"/>
          <w:b w:val="0"/>
          <w:sz w:val="32"/>
        </w:rPr>
        <w:t>北庭工业园区污水处理厂建设项目、吉木萨尔县北庭工业园区蒸汽管网建设项目、吉木萨尔县中小微企业孵化园建设项目等，导致经费较上年增加。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10,079.59万元，预决算差异率100.00%，主要原因是：年中追加吉木萨尔县10GW硅基产业园配套设施建设项目、中小微企业孵化园项目、北庭工业园区污水处理厂建设项目、北庭工业园区蒸汽管网建设等项目资金，导致预决算存在差异。</w:t>
      </w:r>
    </w:p>
    <w:p w14:paraId="38DF8845">
      <w:pPr>
        <w:spacing w:line="580" w:lineRule="exact"/>
        <w:ind w:firstLine="640"/>
        <w:jc w:val="both"/>
      </w:pPr>
      <w:r>
        <w:rPr>
          <w:rFonts w:ascii="仿宋_GB2312" w:hAnsi="仿宋_GB2312" w:eastAsia="仿宋_GB2312"/>
          <w:b w:val="0"/>
          <w:sz w:val="32"/>
        </w:rPr>
        <w:t>政府性基金预算财政拨款支出10,079.59万元。</w:t>
      </w:r>
    </w:p>
    <w:p w14:paraId="14CE363F">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789.59万元，比上年决算增加739.60万元，增长1,479.50%,主要原因是：本年增加吉木萨尔县10GW硅基产业园配套设施建设项目土地挂牌出让费、吉木萨尔县基础设施建设项目划拨土地补偿费等项目、相应支出增加。</w:t>
      </w:r>
    </w:p>
    <w:p w14:paraId="4AF303C8">
      <w:pPr>
        <w:spacing w:line="580" w:lineRule="exact"/>
        <w:ind w:firstLine="640"/>
        <w:jc w:val="both"/>
      </w:pPr>
      <w:r>
        <w:rPr>
          <w:rFonts w:ascii="仿宋_GB2312" w:hAnsi="仿宋_GB2312" w:eastAsia="仿宋_GB2312"/>
          <w:b w:val="0"/>
          <w:sz w:val="32"/>
        </w:rPr>
        <w:t>2.其他支出(类)其他政府性基金及对应专项债务收入安排的支出(款)其他地方自行试点项目收益专项债券收入安排的支出(项):支出决算数为9,290.00万元，比上年决算增加2,290.00万元，增长32.71%,主要原因是：本年增加吉木萨尔县10GW硅基产业园配套设施建设项目、吉木萨尔县中小微企业孵化园建设项目等，导致经费较上年增加。</w:t>
      </w:r>
    </w:p>
    <w:p w14:paraId="12B97FC5">
      <w:pPr>
        <w:spacing w:line="640" w:lineRule="exact"/>
        <w:ind w:firstLine="640"/>
        <w:jc w:val="both"/>
        <w:outlineLvl w:val="2"/>
      </w:pPr>
      <w:r>
        <w:rPr>
          <w:rFonts w:ascii="黑体" w:hAnsi="黑体" w:eastAsia="黑体"/>
          <w:sz w:val="32"/>
        </w:rPr>
        <w:t>八、国有资本经营预算财政拨款收入支出决算情况说明</w:t>
      </w:r>
    </w:p>
    <w:p w14:paraId="4C3D189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845F835">
      <w:pPr>
        <w:spacing w:line="640" w:lineRule="exact"/>
        <w:ind w:firstLine="640"/>
        <w:jc w:val="both"/>
        <w:outlineLvl w:val="2"/>
      </w:pPr>
      <w:r>
        <w:rPr>
          <w:rFonts w:ascii="黑体" w:hAnsi="黑体" w:eastAsia="黑体"/>
          <w:sz w:val="32"/>
        </w:rPr>
        <w:t>九、财政拨款“三公”经费支出决算情况说明</w:t>
      </w:r>
    </w:p>
    <w:p w14:paraId="4A0EAE57">
      <w:pPr>
        <w:spacing w:line="580" w:lineRule="exact"/>
        <w:ind w:firstLine="640"/>
        <w:jc w:val="both"/>
      </w:pPr>
      <w:r>
        <w:rPr>
          <w:rFonts w:ascii="仿宋_GB2312" w:hAnsi="仿宋_GB2312" w:eastAsia="仿宋_GB2312"/>
          <w:b/>
          <w:sz w:val="32"/>
        </w:rPr>
        <w:t>2024年度财政拨款“三公”经费支出2.42万元，</w:t>
      </w:r>
      <w:r>
        <w:rPr>
          <w:rFonts w:ascii="仿宋_GB2312" w:hAnsi="仿宋_GB2312" w:eastAsia="仿宋_GB2312"/>
          <w:b w:val="0"/>
          <w:sz w:val="32"/>
        </w:rPr>
        <w:t>比上年减少0.30万元，下降11.03%，主要原因是：严格落实中央八项规定精神，厉行节约，减少公务接待费，减少公务用车运行维护费。其中：因公出国（境）费支出0.00万元，占0.00%，比上年增加0.00万元，增长0.00%，主要原因是：2023年与2024年均未安排因公出国（境）费支出。公务用车购置及运行维护费支出2.00万元，占82.64%，比上年减少0.28万元，下降12.28%，主要原因是：严格落实中央八项规定精神，厉行节约，减少公务用车运行维护费。公务接待费支出0.42万元，占17.36%，比上年减少0.02万元，下降4.55%，主要原因是：严格落实中央八项规定精神，厉行节约，减少公务接待费。</w:t>
      </w:r>
    </w:p>
    <w:p w14:paraId="0F198B38">
      <w:pPr>
        <w:spacing w:line="580" w:lineRule="exact"/>
        <w:ind w:firstLine="640"/>
        <w:jc w:val="both"/>
      </w:pPr>
      <w:r>
        <w:rPr>
          <w:rFonts w:ascii="仿宋_GB2312" w:hAnsi="仿宋_GB2312" w:eastAsia="仿宋_GB2312"/>
          <w:b/>
          <w:sz w:val="32"/>
        </w:rPr>
        <w:t>具体情况如下：</w:t>
      </w:r>
    </w:p>
    <w:p w14:paraId="78206B4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FF826A9">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614E5201">
      <w:pPr>
        <w:spacing w:line="580" w:lineRule="exact"/>
        <w:ind w:firstLine="640"/>
        <w:jc w:val="both"/>
      </w:pPr>
      <w:r>
        <w:rPr>
          <w:rFonts w:ascii="仿宋_GB2312" w:hAnsi="仿宋_GB2312" w:eastAsia="仿宋_GB2312"/>
          <w:b w:val="0"/>
          <w:sz w:val="32"/>
        </w:rPr>
        <w:t>公务接待费0.42万元，开支内容包括园区招商引资接待客商，园区州级及以上各类检查接待产生的餐费。单位全年安排的国内公务接待12批次，120人次。</w:t>
      </w:r>
    </w:p>
    <w:p w14:paraId="17C59E6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2.42万元，决算数2.42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0.42万元，决算数0.42万元，预决算差异率0.00%，主要原因是：严格按照预算执行，预决算无差异。</w:t>
      </w:r>
    </w:p>
    <w:p w14:paraId="0EAC6CDB">
      <w:pPr>
        <w:spacing w:line="640" w:lineRule="exact"/>
        <w:ind w:firstLine="640"/>
        <w:jc w:val="both"/>
        <w:outlineLvl w:val="2"/>
      </w:pPr>
      <w:r>
        <w:rPr>
          <w:rFonts w:ascii="黑体" w:hAnsi="黑体" w:eastAsia="黑体"/>
          <w:sz w:val="32"/>
        </w:rPr>
        <w:t>十、其他重要事项的情况说明</w:t>
      </w:r>
    </w:p>
    <w:p w14:paraId="4E620725">
      <w:pPr>
        <w:spacing w:line="640" w:lineRule="exact"/>
        <w:ind w:firstLine="640"/>
        <w:jc w:val="both"/>
        <w:outlineLvl w:val="3"/>
      </w:pPr>
      <w:r>
        <w:rPr>
          <w:rFonts w:ascii="楷体_GB2312" w:hAnsi="楷体_GB2312" w:eastAsia="楷体_GB2312"/>
          <w:b/>
          <w:sz w:val="32"/>
        </w:rPr>
        <w:t>（一）机关运行经费及公用经费支出情况</w:t>
      </w:r>
    </w:p>
    <w:p w14:paraId="75EB004F">
      <w:pPr>
        <w:spacing w:line="580" w:lineRule="exact"/>
        <w:ind w:firstLine="640"/>
        <w:jc w:val="both"/>
      </w:pPr>
      <w:r>
        <w:rPr>
          <w:rFonts w:ascii="仿宋_GB2312" w:hAnsi="仿宋_GB2312" w:eastAsia="仿宋_GB2312"/>
          <w:b w:val="0"/>
          <w:sz w:val="32"/>
        </w:rPr>
        <w:t>2024年度吉木萨尔北庭工业园区管理委员会（事业单位）公用经费支出170.33万元，比上年增加63.86万元，增长59.98%，主要原因是：本年更新、维护补充办公用品，导致公用经费较上年增加。</w:t>
      </w:r>
    </w:p>
    <w:p w14:paraId="127FE391">
      <w:pPr>
        <w:spacing w:line="640" w:lineRule="exact"/>
        <w:ind w:firstLine="640"/>
        <w:jc w:val="both"/>
        <w:outlineLvl w:val="3"/>
      </w:pPr>
      <w:r>
        <w:rPr>
          <w:rFonts w:ascii="楷体_GB2312" w:hAnsi="楷体_GB2312" w:eastAsia="楷体_GB2312"/>
          <w:b/>
          <w:sz w:val="32"/>
        </w:rPr>
        <w:t>（二）政府采购情况</w:t>
      </w:r>
    </w:p>
    <w:p w14:paraId="62DF392B">
      <w:pPr>
        <w:spacing w:line="580" w:lineRule="exact"/>
        <w:ind w:firstLine="640"/>
        <w:jc w:val="both"/>
      </w:pPr>
      <w:r>
        <w:rPr>
          <w:rFonts w:ascii="仿宋_GB2312" w:hAnsi="仿宋_GB2312" w:eastAsia="仿宋_GB2312"/>
          <w:b w:val="0"/>
          <w:sz w:val="32"/>
        </w:rPr>
        <w:t>2024年度政府采购支出总额11.85万元，其中：政府采购货物支出9.71万元、政府采购工程支出0.00万元、政府采购服务支出2.14万元。</w:t>
      </w:r>
    </w:p>
    <w:p w14:paraId="3482E829">
      <w:pPr>
        <w:spacing w:line="580" w:lineRule="exact"/>
        <w:ind w:firstLine="640"/>
        <w:jc w:val="both"/>
      </w:pPr>
      <w:r>
        <w:rPr>
          <w:rFonts w:ascii="仿宋_GB2312" w:hAnsi="仿宋_GB2312" w:eastAsia="仿宋_GB2312"/>
          <w:b w:val="0"/>
          <w:sz w:val="32"/>
        </w:rPr>
        <w:t>授予中小企业合同金额11.41万元，占政府采购支出总额的96.29%，其中：授予小微企业合同金额11.41万元，占政府采购支出总额的96.29%。</w:t>
      </w:r>
    </w:p>
    <w:p w14:paraId="71B34A4D">
      <w:pPr>
        <w:spacing w:line="640" w:lineRule="exact"/>
        <w:ind w:firstLine="640"/>
        <w:jc w:val="both"/>
        <w:outlineLvl w:val="3"/>
      </w:pPr>
      <w:r>
        <w:rPr>
          <w:rFonts w:ascii="楷体_GB2312" w:hAnsi="楷体_GB2312" w:eastAsia="楷体_GB2312"/>
          <w:b/>
          <w:sz w:val="32"/>
        </w:rPr>
        <w:t>（三）国有资产占用情况说明</w:t>
      </w:r>
    </w:p>
    <w:p w14:paraId="3A500E57">
      <w:pPr>
        <w:spacing w:line="580" w:lineRule="exact"/>
        <w:ind w:firstLine="640"/>
        <w:jc w:val="both"/>
      </w:pPr>
      <w:r>
        <w:rPr>
          <w:rFonts w:ascii="仿宋_GB2312" w:hAnsi="仿宋_GB2312" w:eastAsia="仿宋_GB2312"/>
          <w:b w:val="0"/>
          <w:sz w:val="32"/>
        </w:rPr>
        <w:t>截至2024年12月31日，房屋2,766.36平方米，价值495.91万元。车辆1辆，价值13.83万元，其中：副部（省）级及以上领导用车0辆、主要负责人用车0辆、机要通信用车0辆、应急保障用车0辆、执法执勤用车0辆、特种专业技术用车0辆、离退休干部服务用车0辆、其他用车1辆，其他用车主要是：一般公务用车，主要用于两个园区安全检查使用。单价100万元（含）以上设备（不含车辆）0台（套）。</w:t>
      </w:r>
    </w:p>
    <w:p w14:paraId="357119B9">
      <w:pPr>
        <w:spacing w:line="640" w:lineRule="exact"/>
        <w:ind w:firstLine="640"/>
        <w:jc w:val="both"/>
        <w:outlineLvl w:val="2"/>
      </w:pPr>
      <w:r>
        <w:rPr>
          <w:rFonts w:ascii="黑体" w:hAnsi="黑体" w:eastAsia="黑体"/>
          <w:sz w:val="32"/>
        </w:rPr>
        <w:t>十一、预算绩效的情况说明</w:t>
      </w:r>
    </w:p>
    <w:p w14:paraId="2D18FD2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16,201.48万元，实际执行总额16,187.03万元；预算绩效评价项目24个，全年预算数4,768.37万元，全年执行数4,768.37万元。预算绩效管理取得的成效：一是确保资金的高效使用，切实发挥财政资金的使用效果；二是严格按照工作职责和相关文件依据，确保专款专用；三是严格控制资金的流出方向，确保资金的合规性。发现的问题及原因：绩效管理专业人员匮乏，规范管理有盲点。预算绩效管理工作的覆盖面广、专业性强，预算单位在开展日常管</w:t>
      </w:r>
      <w:r>
        <w:rPr>
          <w:rFonts w:hint="eastAsia" w:ascii="仿宋_GB2312" w:hAnsi="仿宋_GB2312" w:eastAsia="仿宋_GB2312"/>
          <w:b w:val="0"/>
          <w:sz w:val="32"/>
          <w:lang w:eastAsia="zh-CN"/>
        </w:rPr>
        <w:t>理中</w:t>
      </w:r>
      <w:r>
        <w:rPr>
          <w:rFonts w:ascii="仿宋_GB2312" w:hAnsi="仿宋_GB2312" w:eastAsia="仿宋_GB2312"/>
          <w:b w:val="0"/>
          <w:sz w:val="32"/>
        </w:rPr>
        <w:t>，需要具备一定专业素养和</w:t>
      </w:r>
      <w:r>
        <w:rPr>
          <w:rFonts w:hint="eastAsia" w:ascii="仿宋_GB2312" w:hAnsi="仿宋_GB2312" w:eastAsia="仿宋_GB2312"/>
          <w:b w:val="0"/>
          <w:sz w:val="32"/>
          <w:lang w:eastAsia="zh-CN"/>
        </w:rPr>
        <w:t>实践经验</w:t>
      </w:r>
      <w:r>
        <w:rPr>
          <w:rFonts w:ascii="仿宋_GB2312" w:hAnsi="仿宋_GB2312" w:eastAsia="仿宋_GB2312"/>
          <w:b w:val="0"/>
          <w:sz w:val="32"/>
        </w:rPr>
        <w:t>的人。下一步改进措施：一是在以后年度，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0ECB18E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BE68D9">
        <w:tblPrEx>
          <w:tblCellMar>
            <w:top w:w="0" w:type="dxa"/>
            <w:left w:w="108" w:type="dxa"/>
            <w:bottom w:w="0" w:type="dxa"/>
            <w:right w:w="108" w:type="dxa"/>
          </w:tblCellMar>
        </w:tblPrEx>
        <w:tc>
          <w:tcPr>
            <w:tcW w:w="8847" w:type="dxa"/>
            <w:gridSpan w:val="9"/>
            <w:vAlign w:val="center"/>
          </w:tcPr>
          <w:p w14:paraId="701EFA8E">
            <w:pPr>
              <w:jc w:val="center"/>
            </w:pPr>
            <w:r>
              <w:rPr>
                <w:rFonts w:ascii="宋体" w:hAnsi="宋体" w:eastAsia="宋体"/>
                <w:sz w:val="24"/>
              </w:rPr>
              <w:t>单位整体支出绩效自评表</w:t>
            </w:r>
          </w:p>
        </w:tc>
      </w:tr>
      <w:tr w14:paraId="6016E148">
        <w:tblPrEx>
          <w:tblCellMar>
            <w:top w:w="0" w:type="dxa"/>
            <w:left w:w="108" w:type="dxa"/>
            <w:bottom w:w="0" w:type="dxa"/>
            <w:right w:w="108" w:type="dxa"/>
          </w:tblCellMar>
        </w:tblPrEx>
        <w:tc>
          <w:tcPr>
            <w:tcW w:w="8847" w:type="dxa"/>
            <w:gridSpan w:val="9"/>
            <w:vAlign w:val="center"/>
          </w:tcPr>
          <w:p w14:paraId="7317DE56">
            <w:pPr>
              <w:jc w:val="center"/>
            </w:pPr>
            <w:r>
              <w:rPr>
                <w:rFonts w:ascii="宋体" w:hAnsi="宋体" w:eastAsia="宋体"/>
                <w:sz w:val="24"/>
              </w:rPr>
              <w:t>（2024年度）</w:t>
            </w:r>
          </w:p>
        </w:tc>
      </w:tr>
      <w:tr w14:paraId="0ED6F6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A05C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E49783">
            <w:pPr>
              <w:jc w:val="center"/>
            </w:pPr>
            <w:r>
              <w:rPr>
                <w:rFonts w:ascii="宋体" w:hAnsi="宋体" w:eastAsia="宋体"/>
                <w:sz w:val="16"/>
              </w:rPr>
              <w:t>吉木萨尔北庭工业园区管理委员会</w:t>
            </w:r>
          </w:p>
        </w:tc>
      </w:tr>
      <w:tr w14:paraId="3EF974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D06F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62D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7C35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80BA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D09C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FB4E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59CD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03D0D">
            <w:pPr>
              <w:jc w:val="center"/>
            </w:pPr>
            <w:r>
              <w:rPr>
                <w:rFonts w:ascii="宋体" w:hAnsi="宋体" w:eastAsia="宋体"/>
                <w:sz w:val="16"/>
              </w:rPr>
              <w:t>得分</w:t>
            </w:r>
          </w:p>
        </w:tc>
      </w:tr>
      <w:tr w14:paraId="53637D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5EF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D2D5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896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16064">
            <w:pPr>
              <w:jc w:val="center"/>
            </w:pPr>
            <w:r>
              <w:rPr>
                <w:rFonts w:ascii="宋体" w:hAnsi="宋体" w:eastAsia="宋体"/>
                <w:sz w:val="16"/>
              </w:rPr>
              <w:t>10,860.13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2356A">
            <w:pPr>
              <w:jc w:val="center"/>
            </w:pPr>
            <w:r>
              <w:rPr>
                <w:rFonts w:ascii="宋体" w:hAnsi="宋体" w:eastAsia="宋体"/>
                <w:sz w:val="16"/>
              </w:rPr>
              <w:t>10,860.13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FD4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A0D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5E312">
            <w:pPr>
              <w:jc w:val="center"/>
            </w:pPr>
            <w:r>
              <w:rPr>
                <w:rFonts w:ascii="宋体" w:hAnsi="宋体" w:eastAsia="宋体"/>
                <w:sz w:val="16"/>
              </w:rPr>
              <w:t>-</w:t>
            </w:r>
          </w:p>
        </w:tc>
      </w:tr>
      <w:tr w14:paraId="6A6E28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968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FFC0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F5796">
            <w:pPr>
              <w:jc w:val="center"/>
            </w:pPr>
            <w:r>
              <w:rPr>
                <w:rFonts w:ascii="宋体" w:hAnsi="宋体" w:eastAsia="宋体"/>
                <w:sz w:val="16"/>
              </w:rPr>
              <w:t>410.74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E7D92">
            <w:pPr>
              <w:jc w:val="center"/>
            </w:pPr>
            <w:r>
              <w:rPr>
                <w:rFonts w:ascii="宋体" w:hAnsi="宋体" w:eastAsia="宋体"/>
                <w:sz w:val="16"/>
              </w:rPr>
              <w:t>5,341.35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10B06">
            <w:pPr>
              <w:jc w:val="center"/>
            </w:pPr>
            <w:r>
              <w:rPr>
                <w:rFonts w:ascii="宋体" w:hAnsi="宋体" w:eastAsia="宋体"/>
                <w:sz w:val="16"/>
              </w:rPr>
              <w:t>5,326.90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194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B2D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26AAD">
            <w:pPr>
              <w:jc w:val="center"/>
            </w:pPr>
            <w:r>
              <w:rPr>
                <w:rFonts w:ascii="宋体" w:hAnsi="宋体" w:eastAsia="宋体"/>
                <w:sz w:val="16"/>
              </w:rPr>
              <w:t>-</w:t>
            </w:r>
          </w:p>
        </w:tc>
      </w:tr>
      <w:tr w14:paraId="4DB3FF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432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CC39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D4B50">
            <w:pPr>
              <w:jc w:val="center"/>
            </w:pPr>
            <w:r>
              <w:rPr>
                <w:rFonts w:ascii="宋体" w:hAnsi="宋体" w:eastAsia="宋体"/>
                <w:sz w:val="16"/>
              </w:rPr>
              <w:t>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3D1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1CA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A57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64E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3801">
            <w:pPr>
              <w:jc w:val="center"/>
            </w:pPr>
            <w:r>
              <w:rPr>
                <w:rFonts w:ascii="宋体" w:hAnsi="宋体" w:eastAsia="宋体"/>
                <w:sz w:val="16"/>
              </w:rPr>
              <w:t>-</w:t>
            </w:r>
          </w:p>
        </w:tc>
      </w:tr>
      <w:tr w14:paraId="06BB13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660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B1A3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22F2C">
            <w:pPr>
              <w:jc w:val="center"/>
            </w:pPr>
            <w:r>
              <w:rPr>
                <w:rFonts w:ascii="宋体" w:hAnsi="宋体" w:eastAsia="宋体"/>
                <w:sz w:val="16"/>
              </w:rPr>
              <w:t>417.91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35271">
            <w:pPr>
              <w:jc w:val="center"/>
            </w:pPr>
            <w:r>
              <w:rPr>
                <w:rFonts w:ascii="宋体" w:hAnsi="宋体" w:eastAsia="宋体"/>
                <w:sz w:val="16"/>
              </w:rPr>
              <w:t>16,201.48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23883">
            <w:pPr>
              <w:jc w:val="center"/>
            </w:pPr>
            <w:r>
              <w:rPr>
                <w:rFonts w:ascii="宋体" w:hAnsi="宋体" w:eastAsia="宋体"/>
                <w:sz w:val="16"/>
              </w:rPr>
              <w:t>16,187.03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044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77322">
            <w:pPr>
              <w:jc w:val="center"/>
            </w:pPr>
            <w:r>
              <w:rPr>
                <w:rFonts w:ascii="宋体" w:hAnsi="宋体" w:eastAsia="宋体"/>
                <w:sz w:val="16"/>
              </w:rPr>
              <w:t>99.91%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820E8">
            <w:pPr>
              <w:jc w:val="center"/>
            </w:pPr>
            <w:r>
              <w:rPr>
                <w:rFonts w:ascii="宋体" w:hAnsi="宋体" w:eastAsia="宋体"/>
                <w:sz w:val="16"/>
              </w:rPr>
              <w:t>9.99</w:t>
            </w:r>
          </w:p>
        </w:tc>
      </w:tr>
      <w:tr w14:paraId="041503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AB16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18702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E3A9D">
            <w:pPr>
              <w:jc w:val="center"/>
            </w:pPr>
            <w:r>
              <w:rPr>
                <w:rFonts w:ascii="宋体" w:hAnsi="宋体" w:eastAsia="宋体"/>
                <w:sz w:val="16"/>
              </w:rPr>
              <w:t>实际完成情况</w:t>
            </w:r>
          </w:p>
        </w:tc>
      </w:tr>
      <w:tr w14:paraId="529377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79D45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0A9166">
            <w:pPr>
              <w:jc w:val="both"/>
            </w:pPr>
            <w:r>
              <w:rPr>
                <w:rFonts w:ascii="宋体" w:hAnsi="宋体" w:eastAsia="宋体"/>
                <w:sz w:val="16"/>
              </w:rPr>
              <w:t>2024年北庭工业园区在县委、县人民政府的正确领导下，聚焦自治区“九大产业集群”和自治州链式发展思路，围绕自身优势和配套服务准东确定的“五大产业”15条产业链发展定位，全面落实中央、自治区、州、县党委各项决策部署，围绕县委中心工作和重点任务，狠抓项目落地提速、企业服务提升，安全生产提级，强力推进各项工作高质量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1、保证园区管委会正常办公运转正常支出123.67万元，发挥应有作用。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2、为企业提供服务，做好园区企业安全检查指导工作，减少上访事件的发生，维护社会和谐稳定，本行业领域生产安全事故死亡人数与近三年平均值同比下降量。</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3、保障人员经费，稳定工作队伍。 保障园区管委会工作人员工资、奖金、社保按时足额发放和缴纳保障人员类支出287.06万元。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4、深化企业培育，加速升规入统。2024年计划新增规上企业2家持续壮大园区规模以上企业队伍。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5、园区规模以上工业企业完成工业总产值8亿元，实现增加值2.1亿元。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6、园区完成固定资产入统金额5亿元。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7、高效推动重点项目落地。2024年重点项目18个，其中：续建项目5个；新建项目13个。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8、完成盘活停产、停建、缓建企业家数</w:t>
            </w:r>
            <w:r>
              <w:rPr>
                <w:rFonts w:ascii="宋体" w:hAnsi="宋体" w:eastAsia="宋体"/>
                <w:sz w:val="16"/>
              </w:rPr>
              <w:tab/>
            </w:r>
            <w:r>
              <w:rPr>
                <w:rFonts w:ascii="宋体" w:hAnsi="宋体" w:eastAsia="宋体"/>
                <w:sz w:val="16"/>
              </w:rPr>
              <w:t>完成5家僵尸企业</w:t>
            </w:r>
            <w:r>
              <w:rPr>
                <w:rFonts w:hint="eastAsia" w:ascii="宋体" w:hAnsi="宋体"/>
                <w:sz w:val="16"/>
                <w:lang w:eastAsia="zh-CN"/>
              </w:rPr>
              <w:t>和</w:t>
            </w:r>
            <w:r>
              <w:rPr>
                <w:rFonts w:ascii="宋体" w:hAnsi="宋体" w:eastAsia="宋体"/>
                <w:sz w:val="16"/>
              </w:rPr>
              <w:t>效益</w:t>
            </w:r>
            <w:r>
              <w:rPr>
                <w:rFonts w:hint="eastAsia" w:ascii="宋体" w:hAnsi="宋体"/>
                <w:sz w:val="16"/>
                <w:lang w:eastAsia="zh-CN"/>
              </w:rPr>
              <w:t>低下</w:t>
            </w:r>
            <w:r>
              <w:rPr>
                <w:rFonts w:ascii="宋体" w:hAnsi="宋体" w:eastAsia="宋体"/>
                <w:sz w:val="16"/>
              </w:rPr>
              <w:t>企业处置工作及年内启动北三台循环经济工业园区总体规划修编工作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9、加大企业升规培育力度，深入企业开展“升规入统”多维度评估企业的生产经营规模、行业前景、创新能力等要素，精心筛选出10家企业纳入“小升规”培育库。</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B540B0">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全年预算数为16201.48万元，全年执行数为16187.03万元，主要完成任务内容如下：</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1、实际完成深化企业培育，加速升规入统。2024年完成新增规上企业4家持续壮大园区规模以上企业队伍，落实完成当年目标任务。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2、实际</w:t>
            </w:r>
            <w:r>
              <w:rPr>
                <w:rFonts w:hint="eastAsia" w:ascii="宋体" w:hAnsi="宋体"/>
                <w:sz w:val="16"/>
                <w:lang w:eastAsia="zh-CN"/>
              </w:rPr>
              <w:t>完成</w:t>
            </w:r>
            <w:r>
              <w:rPr>
                <w:rFonts w:ascii="宋体" w:hAnsi="宋体" w:eastAsia="宋体"/>
                <w:sz w:val="16"/>
              </w:rPr>
              <w:t>工业总产值8.28亿元，实现增加值2.37亿元，增速1.2%，落实完成当年目标任务。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3、实际完成重点项目落地，2024年重点实施项目30个，其中：续建项目12个；新建项目10个，实施政府类项目8，落实完成当年目标任务。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4、实际完成园区固定资产投资入统金额5.7617亿元。做到固定资产投资“应统尽统”，落实完成当年目标任务。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5、实际完成盘活停产、停建、缓建企业6家僵尸企业和效益低下企业处置工作，落实完成当年目标任务。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实际完成向企业从业人员广泛宣传安全生产知识，累计发放各类宣传单600余份，受宣人数达600余人次，常态化对危险化学品企业、工贸企业、在建项目工地开展安全生产检查65轮次200余家次，发现一般隐患118项，已督促企业按要求完成整改，2024年园区未发生安全生产事故0次，全面落实完成当年目标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7、实际完成企业升规培育14家企业纳入“小升规”培育库。</w:t>
            </w:r>
          </w:p>
        </w:tc>
      </w:tr>
      <w:tr w14:paraId="3D6469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9BDA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DB70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4DB2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68A1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65D9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FA68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C94C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342B6">
            <w:pPr>
              <w:jc w:val="center"/>
            </w:pPr>
            <w:r>
              <w:rPr>
                <w:rFonts w:ascii="宋体" w:hAnsi="宋体" w:eastAsia="宋体"/>
                <w:sz w:val="16"/>
              </w:rPr>
              <w:t>得分</w:t>
            </w:r>
          </w:p>
        </w:tc>
      </w:tr>
      <w:tr w14:paraId="6540C9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6669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4231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10A14">
            <w:pPr>
              <w:jc w:val="center"/>
            </w:pPr>
            <w:r>
              <w:rPr>
                <w:rFonts w:ascii="宋体" w:hAnsi="宋体" w:eastAsia="宋体"/>
                <w:sz w:val="16"/>
              </w:rPr>
              <w:t>完成新增规模以上工业企业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51E7">
            <w:pPr>
              <w:jc w:val="center"/>
            </w:pPr>
            <w:r>
              <w:rPr>
                <w:rFonts w:ascii="宋体" w:hAnsi="宋体" w:eastAsia="宋体"/>
                <w:sz w:val="16"/>
              </w:rPr>
              <w:t>&gt;=2家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F3445">
            <w:pPr>
              <w:jc w:val="center"/>
            </w:pPr>
            <w:r>
              <w:rPr>
                <w:rFonts w:ascii="宋体" w:hAnsi="宋体" w:eastAsia="宋体"/>
                <w:sz w:val="16"/>
              </w:rPr>
              <w:t>吉木萨尔北庭工业园区管理委员会2023年工作总结及2024年工作计划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B1C0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67CD">
            <w:pPr>
              <w:jc w:val="center"/>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0523">
            <w:pPr>
              <w:jc w:val="center"/>
            </w:pPr>
            <w:r>
              <w:rPr>
                <w:rFonts w:ascii="宋体" w:hAnsi="宋体" w:eastAsia="宋体"/>
                <w:sz w:val="16"/>
              </w:rPr>
              <w:t>15</w:t>
            </w:r>
          </w:p>
        </w:tc>
      </w:tr>
      <w:tr w14:paraId="7735CB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384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E2F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74812">
            <w:pPr>
              <w:jc w:val="center"/>
            </w:pPr>
            <w:r>
              <w:rPr>
                <w:rFonts w:ascii="宋体" w:hAnsi="宋体" w:eastAsia="宋体"/>
                <w:sz w:val="16"/>
              </w:rPr>
              <w:t>完成园区工业总产值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2B0B6">
            <w:pPr>
              <w:jc w:val="center"/>
            </w:pPr>
            <w:r>
              <w:rPr>
                <w:rFonts w:ascii="宋体" w:hAnsi="宋体" w:eastAsia="宋体"/>
                <w:sz w:val="16"/>
              </w:rPr>
              <w:t>&gt;=8亿元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50FC5">
            <w:pPr>
              <w:jc w:val="center"/>
            </w:pPr>
            <w:r>
              <w:rPr>
                <w:rFonts w:ascii="宋体" w:hAnsi="宋体" w:eastAsia="宋体"/>
                <w:sz w:val="16"/>
              </w:rPr>
              <w:t>吉木萨尔北庭工业园区管理委员会2023年工作总结及2024年工作计划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C93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C9F28">
            <w:pPr>
              <w:jc w:val="center"/>
            </w:pPr>
            <w:r>
              <w:rPr>
                <w:rFonts w:ascii="宋体" w:hAnsi="宋体" w:eastAsia="宋体"/>
                <w:sz w:val="16"/>
              </w:rPr>
              <w:t>=8.28亿元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51EFA">
            <w:pPr>
              <w:jc w:val="center"/>
            </w:pPr>
            <w:r>
              <w:rPr>
                <w:rFonts w:ascii="宋体" w:hAnsi="宋体" w:eastAsia="宋体"/>
                <w:sz w:val="16"/>
              </w:rPr>
              <w:t>8</w:t>
            </w:r>
          </w:p>
        </w:tc>
      </w:tr>
      <w:tr w14:paraId="7C6FBC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854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AD0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71606">
            <w:pPr>
              <w:jc w:val="center"/>
            </w:pPr>
            <w:r>
              <w:rPr>
                <w:rFonts w:ascii="宋体" w:hAnsi="宋体" w:eastAsia="宋体"/>
                <w:sz w:val="16"/>
              </w:rPr>
              <w:t>完成盘活停产、停建、缓建企业家数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F4283">
            <w:pPr>
              <w:jc w:val="center"/>
            </w:pPr>
            <w:r>
              <w:rPr>
                <w:rFonts w:ascii="宋体" w:hAnsi="宋体" w:eastAsia="宋体"/>
                <w:sz w:val="16"/>
              </w:rPr>
              <w:t>&gt;=5家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C819F">
            <w:pPr>
              <w:jc w:val="center"/>
            </w:pPr>
            <w:r>
              <w:rPr>
                <w:rFonts w:ascii="宋体" w:hAnsi="宋体" w:eastAsia="宋体"/>
                <w:sz w:val="16"/>
              </w:rPr>
              <w:t>2024年吉木萨尔北庭工业园区管理委员会绩效考核指标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5212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8579D">
            <w:pPr>
              <w:jc w:val="center"/>
            </w:pPr>
            <w:r>
              <w:rPr>
                <w:rFonts w:ascii="宋体" w:hAnsi="宋体" w:eastAsia="宋体"/>
                <w:sz w:val="16"/>
              </w:rPr>
              <w:t>=6家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E71FE">
            <w:pPr>
              <w:jc w:val="center"/>
            </w:pPr>
            <w:r>
              <w:rPr>
                <w:rFonts w:ascii="宋体" w:hAnsi="宋体" w:eastAsia="宋体"/>
                <w:sz w:val="16"/>
              </w:rPr>
              <w:t>15</w:t>
            </w:r>
          </w:p>
        </w:tc>
      </w:tr>
      <w:tr w14:paraId="4C5A08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940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7EE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4D9CD">
            <w:pPr>
              <w:jc w:val="center"/>
            </w:pPr>
            <w:r>
              <w:rPr>
                <w:rFonts w:ascii="宋体" w:hAnsi="宋体" w:eastAsia="宋体"/>
                <w:sz w:val="16"/>
              </w:rPr>
              <w:t>完成建立“小升规”企业培育库培育企业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635F1">
            <w:pPr>
              <w:jc w:val="center"/>
            </w:pPr>
            <w:r>
              <w:rPr>
                <w:rFonts w:ascii="宋体" w:hAnsi="宋体" w:eastAsia="宋体"/>
                <w:sz w:val="16"/>
              </w:rPr>
              <w:t>&gt;=10家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46EF2">
            <w:pPr>
              <w:jc w:val="center"/>
            </w:pPr>
            <w:r>
              <w:rPr>
                <w:rFonts w:ascii="宋体" w:hAnsi="宋体" w:eastAsia="宋体"/>
                <w:sz w:val="16"/>
              </w:rPr>
              <w:t>2024年吉木萨尔北庭工业园区管理委员会绩效考核指标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2545D">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5FD7B">
            <w:pPr>
              <w:jc w:val="center"/>
            </w:pPr>
            <w:r>
              <w:rPr>
                <w:rFonts w:ascii="宋体" w:hAnsi="宋体" w:eastAsia="宋体"/>
                <w:sz w:val="16"/>
              </w:rPr>
              <w:t>=14家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03465">
            <w:pPr>
              <w:jc w:val="center"/>
            </w:pPr>
            <w:r>
              <w:rPr>
                <w:rFonts w:ascii="宋体" w:hAnsi="宋体" w:eastAsia="宋体"/>
                <w:sz w:val="16"/>
              </w:rPr>
              <w:t>11</w:t>
            </w:r>
          </w:p>
        </w:tc>
      </w:tr>
      <w:tr w14:paraId="52531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B235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571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EAE3">
            <w:pPr>
              <w:jc w:val="center"/>
            </w:pPr>
            <w:r>
              <w:rPr>
                <w:rFonts w:ascii="宋体" w:hAnsi="宋体" w:eastAsia="宋体"/>
                <w:sz w:val="16"/>
              </w:rPr>
              <w:t>完成园区固定资产入统金额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7EBB1">
            <w:pPr>
              <w:jc w:val="center"/>
            </w:pPr>
            <w:r>
              <w:rPr>
                <w:rFonts w:ascii="宋体" w:hAnsi="宋体" w:eastAsia="宋体"/>
                <w:sz w:val="16"/>
              </w:rPr>
              <w:t>=5亿元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01433">
            <w:pPr>
              <w:jc w:val="center"/>
            </w:pPr>
            <w:r>
              <w:rPr>
                <w:rFonts w:ascii="宋体" w:hAnsi="宋体" w:eastAsia="宋体"/>
                <w:sz w:val="16"/>
              </w:rPr>
              <w:t>吉木萨尔北庭工业园区管理委员会2023年工作总结及2024年工作计划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EFC4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77449">
            <w:pPr>
              <w:jc w:val="center"/>
            </w:pPr>
            <w:r>
              <w:rPr>
                <w:rFonts w:ascii="宋体" w:hAnsi="宋体" w:eastAsia="宋体"/>
                <w:sz w:val="16"/>
              </w:rPr>
              <w:t>=5.7617亿元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213BB">
            <w:pPr>
              <w:jc w:val="center"/>
            </w:pPr>
            <w:r>
              <w:rPr>
                <w:rFonts w:ascii="宋体" w:hAnsi="宋体" w:eastAsia="宋体"/>
                <w:sz w:val="16"/>
              </w:rPr>
              <w:t>18</w:t>
            </w:r>
          </w:p>
        </w:tc>
      </w:tr>
      <w:tr w14:paraId="4A712F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1E6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3B0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881FD">
            <w:pPr>
              <w:jc w:val="center"/>
            </w:pPr>
            <w:r>
              <w:rPr>
                <w:rFonts w:ascii="宋体" w:hAnsi="宋体" w:eastAsia="宋体"/>
                <w:sz w:val="16"/>
              </w:rPr>
              <w:t>完成重点落地项目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2FA54">
            <w:pPr>
              <w:jc w:val="center"/>
            </w:pPr>
            <w:r>
              <w:rPr>
                <w:rFonts w:ascii="宋体" w:hAnsi="宋体" w:eastAsia="宋体"/>
                <w:sz w:val="16"/>
              </w:rPr>
              <w:t>&gt;=18个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2B927">
            <w:pPr>
              <w:jc w:val="center"/>
            </w:pPr>
            <w:r>
              <w:rPr>
                <w:rFonts w:ascii="宋体" w:hAnsi="宋体" w:eastAsia="宋体"/>
                <w:sz w:val="16"/>
              </w:rPr>
              <w:t>2024年吉木萨尔北庭工业园区管理委员会绩效考核指标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0B0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F5769">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D39A9">
            <w:pPr>
              <w:jc w:val="center"/>
            </w:pPr>
            <w:r>
              <w:rPr>
                <w:rFonts w:ascii="宋体" w:hAnsi="宋体" w:eastAsia="宋体"/>
                <w:sz w:val="16"/>
              </w:rPr>
              <w:t>8</w:t>
            </w:r>
          </w:p>
        </w:tc>
      </w:tr>
    </w:tbl>
    <w:p w14:paraId="47306CF2">
      <w:r>
        <w:br w:type="page"/>
      </w:r>
    </w:p>
    <w:tbl>
      <w:tblPr>
        <w:tblStyle w:val="9"/>
        <w:tblW w:w="0" w:type="auto"/>
        <w:tblInd w:w="0" w:type="dxa"/>
        <w:tblLayout w:type="fixed"/>
        <w:tblCellMar>
          <w:top w:w="0" w:type="dxa"/>
          <w:left w:w="108" w:type="dxa"/>
          <w:bottom w:w="0" w:type="dxa"/>
          <w:right w:w="108" w:type="dxa"/>
        </w:tblCellMar>
      </w:tblPr>
      <w:tblGrid>
        <w:gridCol w:w="622"/>
        <w:gridCol w:w="604"/>
        <w:gridCol w:w="604"/>
        <w:gridCol w:w="696"/>
        <w:gridCol w:w="613"/>
        <w:gridCol w:w="776"/>
        <w:gridCol w:w="776"/>
        <w:gridCol w:w="622"/>
        <w:gridCol w:w="497"/>
        <w:gridCol w:w="600"/>
        <w:gridCol w:w="547"/>
        <w:gridCol w:w="653"/>
        <w:gridCol w:w="440"/>
        <w:gridCol w:w="1010"/>
      </w:tblGrid>
      <w:tr w14:paraId="4362B61A">
        <w:tblPrEx>
          <w:tblCellMar>
            <w:top w:w="0" w:type="dxa"/>
            <w:left w:w="108" w:type="dxa"/>
            <w:bottom w:w="0" w:type="dxa"/>
            <w:right w:w="108" w:type="dxa"/>
          </w:tblCellMar>
        </w:tblPrEx>
        <w:tc>
          <w:tcPr>
            <w:tcW w:w="9060" w:type="dxa"/>
            <w:gridSpan w:val="14"/>
            <w:vAlign w:val="center"/>
          </w:tcPr>
          <w:p w14:paraId="53C73F8A">
            <w:pPr>
              <w:jc w:val="center"/>
            </w:pPr>
            <w:r>
              <w:rPr>
                <w:rFonts w:ascii="宋体" w:hAnsi="宋体" w:eastAsia="宋体"/>
                <w:sz w:val="24"/>
              </w:rPr>
              <w:t>项目支出绩效自评表</w:t>
            </w:r>
          </w:p>
        </w:tc>
      </w:tr>
      <w:tr w14:paraId="357E308C">
        <w:tblPrEx>
          <w:tblCellMar>
            <w:top w:w="0" w:type="dxa"/>
            <w:left w:w="108" w:type="dxa"/>
            <w:bottom w:w="0" w:type="dxa"/>
            <w:right w:w="108" w:type="dxa"/>
          </w:tblCellMar>
        </w:tblPrEx>
        <w:tc>
          <w:tcPr>
            <w:tcW w:w="9060" w:type="dxa"/>
            <w:gridSpan w:val="14"/>
            <w:vAlign w:val="center"/>
          </w:tcPr>
          <w:p w14:paraId="7BDCA462">
            <w:pPr>
              <w:jc w:val="center"/>
            </w:pPr>
            <w:r>
              <w:rPr>
                <w:rFonts w:ascii="宋体" w:hAnsi="宋体" w:eastAsia="宋体"/>
                <w:sz w:val="24"/>
              </w:rPr>
              <w:t>(2024年度)</w:t>
            </w:r>
          </w:p>
        </w:tc>
      </w:tr>
      <w:tr w14:paraId="743C8BCB">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3B74182">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2D07E1">
            <w:pPr>
              <w:jc w:val="center"/>
            </w:pPr>
            <w:r>
              <w:rPr>
                <w:rFonts w:ascii="宋体" w:hAnsi="宋体" w:eastAsia="宋体"/>
                <w:sz w:val="16"/>
              </w:rPr>
              <w:t>1</w:t>
            </w:r>
            <w:r>
              <w:rPr>
                <w:rFonts w:hint="eastAsia" w:ascii="宋体" w:hAnsi="宋体"/>
                <w:sz w:val="16"/>
                <w:lang w:eastAsia="zh-CN"/>
              </w:rPr>
              <w:t>～</w:t>
            </w:r>
            <w:r>
              <w:rPr>
                <w:rFonts w:ascii="宋体" w:hAnsi="宋体" w:eastAsia="宋体"/>
                <w:sz w:val="16"/>
              </w:rPr>
              <w:t>2024年以前项目前期费用欠债化解共计9批次</w:t>
            </w:r>
          </w:p>
        </w:tc>
      </w:tr>
      <w:tr w14:paraId="44FD64BD">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0AD5169">
            <w:pPr>
              <w:jc w:val="center"/>
            </w:pPr>
            <w:r>
              <w:rPr>
                <w:rFonts w:ascii="宋体" w:hAnsi="宋体" w:eastAsia="宋体"/>
                <w:sz w:val="16"/>
              </w:rPr>
              <w:t>主管部门</w:t>
            </w:r>
          </w:p>
        </w:tc>
        <w:tc>
          <w:tcPr>
            <w:tcW w:w="469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FA4C3">
            <w:pPr>
              <w:jc w:val="center"/>
            </w:pPr>
            <w:r>
              <w:rPr>
                <w:rFonts w:ascii="宋体" w:hAnsi="宋体" w:eastAsia="宋体"/>
                <w:sz w:val="16"/>
              </w:rPr>
              <w:t>吉木萨尔北庭工业园区管理委员会</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3BEFE9D3">
            <w:pPr>
              <w:jc w:val="center"/>
            </w:pPr>
            <w:r>
              <w:rPr>
                <w:rFonts w:ascii="宋体" w:hAnsi="宋体" w:eastAsia="宋体"/>
                <w:sz w:val="16"/>
              </w:rPr>
              <w:t>实施单位</w:t>
            </w:r>
          </w:p>
        </w:tc>
        <w:tc>
          <w:tcPr>
            <w:tcW w:w="325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3CC92D">
            <w:pPr>
              <w:jc w:val="center"/>
            </w:pPr>
            <w:r>
              <w:rPr>
                <w:rFonts w:ascii="宋体" w:hAnsi="宋体" w:eastAsia="宋体"/>
                <w:sz w:val="16"/>
              </w:rPr>
              <w:t>吉木萨尔北庭工业园区管理委员会</w:t>
            </w:r>
          </w:p>
        </w:tc>
      </w:tr>
      <w:tr w14:paraId="030D611D">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0061A">
            <w:pPr>
              <w:jc w:val="center"/>
            </w:pPr>
            <w:r>
              <w:rPr>
                <w:rFonts w:ascii="宋体" w:hAnsi="宋体" w:eastAsia="宋体"/>
                <w:sz w:val="16"/>
              </w:rPr>
              <w:t>项目资金（万元）</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DA981">
            <w:pPr>
              <w:jc w:val="center"/>
            </w:pP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1F9D2">
            <w:pPr>
              <w:jc w:val="center"/>
            </w:pPr>
            <w:r>
              <w:rPr>
                <w:rFonts w:ascii="宋体" w:hAnsi="宋体" w:eastAsia="宋体"/>
                <w:sz w:val="16"/>
              </w:rPr>
              <w:t>年初预算数</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BF412">
            <w:pPr>
              <w:jc w:val="center"/>
            </w:pPr>
            <w:r>
              <w:rPr>
                <w:rFonts w:ascii="宋体" w:hAnsi="宋体" w:eastAsia="宋体"/>
                <w:sz w:val="16"/>
              </w:rPr>
              <w:t>全年预算数</w:t>
            </w:r>
          </w:p>
        </w:tc>
        <w:tc>
          <w:tcPr>
            <w:tcW w:w="11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B469">
            <w:pPr>
              <w:jc w:val="center"/>
            </w:pPr>
            <w:r>
              <w:rPr>
                <w:rFonts w:ascii="宋体" w:hAnsi="宋体" w:eastAsia="宋体"/>
                <w:sz w:val="16"/>
              </w:rPr>
              <w:t>全年执行数</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62A13">
            <w:pPr>
              <w:jc w:val="center"/>
            </w:pPr>
            <w:r>
              <w:rPr>
                <w:rFonts w:ascii="宋体" w:hAnsi="宋体" w:eastAsia="宋体"/>
                <w:sz w:val="16"/>
              </w:rPr>
              <w:t>分值</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DFCD9">
            <w:pPr>
              <w:jc w:val="center"/>
            </w:pPr>
            <w:r>
              <w:rPr>
                <w:rFonts w:ascii="宋体" w:hAnsi="宋体" w:eastAsia="宋体"/>
                <w:sz w:val="16"/>
              </w:rPr>
              <w:t>执行率</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4C3DA417">
            <w:pPr>
              <w:jc w:val="center"/>
            </w:pPr>
            <w:r>
              <w:rPr>
                <w:rFonts w:ascii="宋体" w:hAnsi="宋体" w:eastAsia="宋体"/>
                <w:sz w:val="16"/>
              </w:rPr>
              <w:t>得分</w:t>
            </w:r>
          </w:p>
        </w:tc>
      </w:tr>
      <w:tr w14:paraId="2F105239">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AABE28C"/>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DEFAF">
            <w:pPr>
              <w:jc w:val="center"/>
            </w:pPr>
            <w:r>
              <w:rPr>
                <w:rFonts w:ascii="宋体" w:hAnsi="宋体" w:eastAsia="宋体"/>
                <w:sz w:val="16"/>
              </w:rPr>
              <w:t>年度资金总额</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FCD09">
            <w:pPr>
              <w:jc w:val="center"/>
            </w:pPr>
            <w:r>
              <w:rPr>
                <w:rFonts w:ascii="宋体" w:hAnsi="宋体" w:eastAsia="宋体"/>
                <w:sz w:val="16"/>
              </w:rPr>
              <w:t>615.14</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FCE05">
            <w:pPr>
              <w:jc w:val="center"/>
            </w:pPr>
            <w:r>
              <w:rPr>
                <w:rFonts w:ascii="宋体" w:hAnsi="宋体" w:eastAsia="宋体"/>
                <w:sz w:val="16"/>
              </w:rPr>
              <w:t>615.14</w:t>
            </w:r>
          </w:p>
        </w:tc>
        <w:tc>
          <w:tcPr>
            <w:tcW w:w="11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4FBB1">
            <w:pPr>
              <w:jc w:val="center"/>
            </w:pPr>
            <w:r>
              <w:rPr>
                <w:rFonts w:ascii="宋体" w:hAnsi="宋体" w:eastAsia="宋体"/>
                <w:sz w:val="16"/>
              </w:rPr>
              <w:t>615.14</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4636">
            <w:pPr>
              <w:jc w:val="center"/>
            </w:pPr>
            <w:r>
              <w:rPr>
                <w:rFonts w:ascii="宋体" w:hAnsi="宋体" w:eastAsia="宋体"/>
                <w:sz w:val="16"/>
              </w:rPr>
              <w:t>10</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36CB6">
            <w:pPr>
              <w:jc w:val="center"/>
            </w:pPr>
            <w:r>
              <w:rPr>
                <w:rFonts w:ascii="宋体" w:hAnsi="宋体" w:eastAsia="宋体"/>
                <w:sz w:val="16"/>
              </w:rPr>
              <w:t>100.00%</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0706B92B">
            <w:pPr>
              <w:jc w:val="center"/>
            </w:pPr>
            <w:r>
              <w:rPr>
                <w:rFonts w:ascii="宋体" w:hAnsi="宋体" w:eastAsia="宋体"/>
                <w:sz w:val="16"/>
              </w:rPr>
              <w:t>10.00</w:t>
            </w:r>
          </w:p>
        </w:tc>
      </w:tr>
      <w:tr w14:paraId="1B35417E">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5342BBA"/>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42648">
            <w:pPr>
              <w:jc w:val="center"/>
            </w:pPr>
            <w:r>
              <w:rPr>
                <w:rFonts w:ascii="宋体" w:hAnsi="宋体" w:eastAsia="宋体"/>
                <w:sz w:val="16"/>
              </w:rPr>
              <w:t>其中：当年财政拨款</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EA48">
            <w:pPr>
              <w:jc w:val="center"/>
            </w:pPr>
            <w:r>
              <w:rPr>
                <w:rFonts w:ascii="宋体" w:hAnsi="宋体" w:eastAsia="宋体"/>
                <w:sz w:val="16"/>
              </w:rPr>
              <w:t>615.14</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A1D46">
            <w:pPr>
              <w:jc w:val="center"/>
            </w:pPr>
            <w:r>
              <w:rPr>
                <w:rFonts w:ascii="宋体" w:hAnsi="宋体" w:eastAsia="宋体"/>
                <w:sz w:val="16"/>
              </w:rPr>
              <w:t>615.14</w:t>
            </w:r>
          </w:p>
        </w:tc>
        <w:tc>
          <w:tcPr>
            <w:tcW w:w="11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5B2A">
            <w:pPr>
              <w:jc w:val="center"/>
            </w:pPr>
            <w:r>
              <w:rPr>
                <w:rFonts w:ascii="宋体" w:hAnsi="宋体" w:eastAsia="宋体"/>
                <w:sz w:val="16"/>
              </w:rPr>
              <w:t>615.14</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D411D">
            <w:pPr>
              <w:jc w:val="center"/>
            </w:pPr>
            <w:r>
              <w:rPr>
                <w:rFonts w:ascii="宋体" w:hAnsi="宋体" w:eastAsia="宋体"/>
                <w:sz w:val="16"/>
              </w:rPr>
              <w:t>—</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31D2C">
            <w:pPr>
              <w:jc w:val="center"/>
            </w:pPr>
            <w:r>
              <w:rPr>
                <w:rFonts w:ascii="宋体" w:hAnsi="宋体" w:eastAsia="宋体"/>
                <w:sz w:val="16"/>
              </w:rPr>
              <w:t>—</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3C261091">
            <w:pPr>
              <w:jc w:val="center"/>
            </w:pPr>
            <w:r>
              <w:rPr>
                <w:rFonts w:ascii="宋体" w:hAnsi="宋体" w:eastAsia="宋体"/>
                <w:sz w:val="16"/>
              </w:rPr>
              <w:t>—</w:t>
            </w:r>
          </w:p>
        </w:tc>
      </w:tr>
      <w:tr w14:paraId="189C796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15C1FBF"/>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33450">
            <w:pPr>
              <w:jc w:val="center"/>
            </w:pPr>
            <w:r>
              <w:rPr>
                <w:rFonts w:ascii="宋体" w:hAnsi="宋体" w:eastAsia="宋体"/>
                <w:sz w:val="16"/>
              </w:rPr>
              <w:t xml:space="preserve">  其他资金</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48B8F">
            <w:pPr>
              <w:jc w:val="center"/>
            </w:pPr>
            <w:r>
              <w:rPr>
                <w:rFonts w:ascii="宋体" w:hAnsi="宋体" w:eastAsia="宋体"/>
                <w:sz w:val="16"/>
              </w:rPr>
              <w:t>0.00</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E8CF8">
            <w:pPr>
              <w:jc w:val="center"/>
            </w:pPr>
            <w:r>
              <w:rPr>
                <w:rFonts w:ascii="宋体" w:hAnsi="宋体" w:eastAsia="宋体"/>
                <w:sz w:val="16"/>
              </w:rPr>
              <w:t>0.00</w:t>
            </w:r>
          </w:p>
        </w:tc>
        <w:tc>
          <w:tcPr>
            <w:tcW w:w="11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EA08B">
            <w:pPr>
              <w:jc w:val="center"/>
            </w:pPr>
            <w:r>
              <w:rPr>
                <w:rFonts w:ascii="宋体" w:hAnsi="宋体" w:eastAsia="宋体"/>
                <w:sz w:val="16"/>
              </w:rPr>
              <w:t>0.00</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989CD">
            <w:pPr>
              <w:jc w:val="center"/>
            </w:pPr>
            <w:r>
              <w:rPr>
                <w:rFonts w:ascii="宋体" w:hAnsi="宋体" w:eastAsia="宋体"/>
                <w:sz w:val="16"/>
              </w:rPr>
              <w:t>—</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05918">
            <w:pPr>
              <w:jc w:val="center"/>
            </w:pPr>
            <w:r>
              <w:rPr>
                <w:rFonts w:ascii="宋体" w:hAnsi="宋体" w:eastAsia="宋体"/>
                <w:sz w:val="16"/>
              </w:rPr>
              <w:t>—</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585CFE2F">
            <w:pPr>
              <w:jc w:val="center"/>
            </w:pPr>
            <w:r>
              <w:rPr>
                <w:rFonts w:ascii="宋体" w:hAnsi="宋体" w:eastAsia="宋体"/>
                <w:sz w:val="16"/>
              </w:rPr>
              <w:t>—</w:t>
            </w:r>
          </w:p>
        </w:tc>
      </w:tr>
      <w:tr w14:paraId="4C562802">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95647">
            <w:pPr>
              <w:jc w:val="center"/>
            </w:pPr>
            <w:r>
              <w:rPr>
                <w:rFonts w:ascii="宋体" w:hAnsi="宋体" w:eastAsia="宋体"/>
                <w:sz w:val="16"/>
              </w:rPr>
              <w:t>年度总体目标</w:t>
            </w:r>
          </w:p>
        </w:tc>
        <w:tc>
          <w:tcPr>
            <w:tcW w:w="469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A33919">
            <w:pPr>
              <w:jc w:val="center"/>
            </w:pPr>
            <w:r>
              <w:rPr>
                <w:rFonts w:ascii="宋体" w:hAnsi="宋体" w:eastAsia="宋体"/>
                <w:sz w:val="16"/>
              </w:rPr>
              <w:t>预期目标</w:t>
            </w:r>
          </w:p>
        </w:tc>
        <w:tc>
          <w:tcPr>
            <w:tcW w:w="374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8C0B41">
            <w:pPr>
              <w:jc w:val="center"/>
            </w:pPr>
            <w:r>
              <w:rPr>
                <w:rFonts w:ascii="宋体" w:hAnsi="宋体" w:eastAsia="宋体"/>
                <w:sz w:val="16"/>
              </w:rPr>
              <w:t>实际完成情况</w:t>
            </w:r>
          </w:p>
        </w:tc>
      </w:tr>
      <w:tr w14:paraId="5BC3E22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EC5AD3F"/>
        </w:tc>
        <w:tc>
          <w:tcPr>
            <w:tcW w:w="469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627E27">
            <w:pPr>
              <w:jc w:val="both"/>
            </w:pPr>
            <w:r>
              <w:rPr>
                <w:rFonts w:ascii="宋体" w:hAnsi="宋体" w:eastAsia="宋体"/>
                <w:sz w:val="16"/>
              </w:rPr>
              <w:t>本项目主要实施内容为：2024年以前项目前期手续费用欠债化解，共计9个批次，化债总金额615.14万元。通过债务化解，促进园区基础设施建设，同时提升政府公信力；欠债化解批次个数9个；前期手续完成率100%；资金到位及时率100%。待项目实施完成，争取使受益企业满意度不低于90%。</w:t>
            </w:r>
          </w:p>
        </w:tc>
        <w:tc>
          <w:tcPr>
            <w:tcW w:w="374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5B53FA">
            <w:pPr>
              <w:jc w:val="both"/>
            </w:pPr>
            <w:r>
              <w:rPr>
                <w:rFonts w:hint="eastAsia" w:ascii="宋体" w:hAnsi="宋体"/>
                <w:sz w:val="16"/>
                <w:lang w:eastAsia="zh-CN"/>
              </w:rPr>
              <w:t>截至2024</w:t>
            </w:r>
            <w:r>
              <w:rPr>
                <w:rFonts w:ascii="宋体" w:hAnsi="宋体" w:eastAsia="宋体"/>
                <w:sz w:val="16"/>
              </w:rPr>
              <w:t>年12月31日，本项目实际支出资金615.146万元，预算执行率100%，实际已完成9个批次的债务化解，通过实施本项目，促进园区配套基础设施建设，提升政府公信力，使受益企业满意度达到100%。</w:t>
            </w:r>
          </w:p>
        </w:tc>
      </w:tr>
      <w:tr w14:paraId="6A670109">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68207F1F"/>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34A0CBF7">
            <w:pPr>
              <w:jc w:val="center"/>
            </w:pPr>
            <w:r>
              <w:rPr>
                <w:rFonts w:ascii="宋体" w:hAnsi="宋体" w:eastAsia="宋体"/>
                <w:sz w:val="16"/>
              </w:rPr>
              <w:t>一级指标</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6F3DC09D">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D1853D">
            <w:pPr>
              <w:jc w:val="center"/>
            </w:pPr>
            <w:r>
              <w:rPr>
                <w:rFonts w:ascii="宋体" w:hAnsi="宋体" w:eastAsia="宋体"/>
                <w:sz w:val="16"/>
              </w:rPr>
              <w:t>三级指标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58054AC">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FF07D0">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A6FFB2">
            <w:pPr>
              <w:jc w:val="center"/>
            </w:pPr>
            <w:r>
              <w:rPr>
                <w:rFonts w:ascii="宋体" w:hAnsi="宋体" w:eastAsia="宋体"/>
                <w:sz w:val="16"/>
              </w:rPr>
              <w:t>业绩值</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C85D786">
            <w:pPr>
              <w:jc w:val="center"/>
            </w:pPr>
            <w:r>
              <w:rPr>
                <w:rFonts w:ascii="宋体" w:hAnsi="宋体" w:eastAsia="宋体"/>
                <w:sz w:val="16"/>
              </w:rPr>
              <w:t>完成率</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4F6D834B">
            <w:pPr>
              <w:jc w:val="center"/>
            </w:pPr>
            <w:r>
              <w:rPr>
                <w:rFonts w:ascii="宋体" w:hAnsi="宋体" w:eastAsia="宋体"/>
                <w:sz w:val="16"/>
              </w:rPr>
              <w:t>得分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74F35B3">
            <w:pPr>
              <w:jc w:val="center"/>
            </w:pPr>
            <w:r>
              <w:rPr>
                <w:rFonts w:ascii="宋体" w:hAnsi="宋体" w:eastAsia="宋体"/>
                <w:sz w:val="16"/>
              </w:rPr>
              <w:t>指标值设定依据</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009B928">
            <w:pPr>
              <w:jc w:val="center"/>
            </w:pPr>
            <w:r>
              <w:rPr>
                <w:rFonts w:ascii="宋体" w:hAnsi="宋体" w:eastAsia="宋体"/>
                <w:sz w:val="16"/>
              </w:rPr>
              <w:t>上年完成情况</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7FA2BD9D">
            <w:pPr>
              <w:jc w:val="center"/>
            </w:pPr>
            <w:r>
              <w:rPr>
                <w:rFonts w:ascii="宋体" w:hAnsi="宋体" w:eastAsia="宋体"/>
                <w:sz w:val="16"/>
              </w:rPr>
              <w:t>赋分规则</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7AF4B603">
            <w:pPr>
              <w:jc w:val="center"/>
            </w:pPr>
            <w:r>
              <w:rPr>
                <w:rFonts w:ascii="宋体" w:hAnsi="宋体" w:eastAsia="宋体"/>
                <w:sz w:val="16"/>
              </w:rPr>
              <w:t>佐证资料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4F8C5B3F">
            <w:pPr>
              <w:jc w:val="center"/>
            </w:pPr>
            <w:r>
              <w:rPr>
                <w:rFonts w:ascii="宋体" w:hAnsi="宋体" w:eastAsia="宋体"/>
                <w:sz w:val="16"/>
              </w:rPr>
              <w:t>偏差原因分析及改进措施</w:t>
            </w:r>
          </w:p>
        </w:tc>
      </w:tr>
      <w:tr w14:paraId="0B6D0A9C">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7028B">
            <w:pPr>
              <w:jc w:val="center"/>
            </w:pPr>
            <w:r>
              <w:rPr>
                <w:rFonts w:ascii="宋体" w:hAnsi="宋体" w:eastAsia="宋体"/>
                <w:sz w:val="16"/>
              </w:rPr>
              <w:t>年度绩效指标完成情况</w:t>
            </w:r>
          </w:p>
        </w:tc>
        <w:tc>
          <w:tcPr>
            <w:tcW w:w="6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6E3D5">
            <w:pPr>
              <w:jc w:val="center"/>
            </w:pPr>
            <w:r>
              <w:rPr>
                <w:rFonts w:ascii="宋体" w:hAnsi="宋体" w:eastAsia="宋体"/>
                <w:sz w:val="16"/>
              </w:rPr>
              <w:t>产出指标</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5D16E1C5">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363AB7">
            <w:pPr>
              <w:jc w:val="center"/>
            </w:pPr>
            <w:r>
              <w:rPr>
                <w:rFonts w:ascii="宋体" w:hAnsi="宋体" w:eastAsia="宋体"/>
                <w:sz w:val="16"/>
              </w:rPr>
              <w:t>欠债化解批次个数（个）</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4C3B856">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AC910D">
            <w:pPr>
              <w:jc w:val="center"/>
            </w:pPr>
            <w:r>
              <w:rPr>
                <w:rFonts w:ascii="宋体" w:hAnsi="宋体" w:eastAsia="宋体"/>
                <w:sz w:val="16"/>
              </w:rPr>
              <w:t>=9个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6E8D78">
            <w:pPr>
              <w:jc w:val="center"/>
            </w:pPr>
            <w:r>
              <w:rPr>
                <w:rFonts w:ascii="宋体" w:hAnsi="宋体" w:eastAsia="宋体"/>
                <w:sz w:val="16"/>
              </w:rPr>
              <w:t>=9个</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5F5AA3D">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0B98252E">
            <w:pPr>
              <w:jc w:val="center"/>
            </w:pPr>
            <w:r>
              <w:rPr>
                <w:rFonts w:ascii="宋体" w:hAnsi="宋体" w:eastAsia="宋体"/>
                <w:sz w:val="16"/>
              </w:rPr>
              <w:t>15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703D280">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7A0CEDAC">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11E0695F">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2E6834EF">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4417E2F9">
            <w:pPr>
              <w:jc w:val="center"/>
            </w:pPr>
          </w:p>
        </w:tc>
      </w:tr>
      <w:tr w14:paraId="5D0674F8">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8ECA14F"/>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6C493AA1"/>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6643F37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49889E">
            <w:pPr>
              <w:jc w:val="center"/>
            </w:pPr>
            <w:r>
              <w:rPr>
                <w:rFonts w:ascii="宋体" w:hAnsi="宋体" w:eastAsia="宋体"/>
                <w:sz w:val="16"/>
              </w:rPr>
              <w:t>前期手续完成率（%）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A42E7B6">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542035">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843AF1">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3597037">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6E115E0F">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5BAAECF">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FAC1296">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4F0FB622">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76083C9F">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701D1ED1">
            <w:pPr>
              <w:jc w:val="center"/>
            </w:pPr>
          </w:p>
        </w:tc>
      </w:tr>
      <w:tr w14:paraId="310A7632">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CB67375"/>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01AAABE8"/>
        </w:tc>
        <w:tc>
          <w:tcPr>
            <w:tcW w:w="6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2AE2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FFD650">
            <w:pPr>
              <w:jc w:val="center"/>
            </w:pPr>
            <w:r>
              <w:rPr>
                <w:rFonts w:ascii="宋体" w:hAnsi="宋体" w:eastAsia="宋体"/>
                <w:sz w:val="16"/>
              </w:rPr>
              <w:t>资金到位及时率（%）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35BF987">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9D818D">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0A96DB">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91FB744">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3874BA92">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582235C">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08C6E57">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19CF1E7A">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097BCA49">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537937E2">
            <w:pPr>
              <w:jc w:val="center"/>
            </w:pPr>
          </w:p>
        </w:tc>
      </w:tr>
      <w:tr w14:paraId="29AF973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D8BDEBF"/>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60C92B78"/>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0BE37E3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7C492D">
            <w:pPr>
              <w:jc w:val="center"/>
            </w:pPr>
            <w:r>
              <w:rPr>
                <w:rFonts w:ascii="宋体" w:hAnsi="宋体" w:eastAsia="宋体"/>
                <w:sz w:val="16"/>
              </w:rPr>
              <w:t>资金拨付及时率（%）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C845551">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F66F3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5EC5B8">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6E32AC2">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4984893">
            <w:pPr>
              <w:jc w:val="center"/>
            </w:pPr>
            <w:r>
              <w:rPr>
                <w:rFonts w:ascii="宋体" w:hAnsi="宋体" w:eastAsia="宋体"/>
                <w:sz w:val="16"/>
              </w:rPr>
              <w:t>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299E116">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AF41174">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1D3329F2">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379BB254">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6B85AC6D">
            <w:pPr>
              <w:jc w:val="center"/>
            </w:pPr>
          </w:p>
        </w:tc>
      </w:tr>
      <w:tr w14:paraId="2BC09BA4">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BBF52A4"/>
        </w:tc>
        <w:tc>
          <w:tcPr>
            <w:tcW w:w="6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74E32">
            <w:pPr>
              <w:jc w:val="center"/>
            </w:pPr>
            <w:r>
              <w:rPr>
                <w:rFonts w:ascii="宋体" w:hAnsi="宋体" w:eastAsia="宋体"/>
                <w:sz w:val="16"/>
              </w:rPr>
              <w:t>成本指标</w:t>
            </w:r>
          </w:p>
        </w:tc>
        <w:tc>
          <w:tcPr>
            <w:tcW w:w="6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A7965">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6EE8B0">
            <w:pPr>
              <w:jc w:val="center"/>
            </w:pPr>
            <w:r>
              <w:rPr>
                <w:rFonts w:ascii="宋体" w:hAnsi="宋体" w:eastAsia="宋体"/>
                <w:sz w:val="16"/>
              </w:rPr>
              <w:t>1批次化债金额（万元）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D321738">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424E6D">
            <w:pPr>
              <w:jc w:val="center"/>
            </w:pPr>
            <w:r>
              <w:rPr>
                <w:rFonts w:ascii="宋体" w:hAnsi="宋体" w:eastAsia="宋体"/>
                <w:sz w:val="16"/>
              </w:rPr>
              <w:t>=15.48万元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FBF317">
            <w:pPr>
              <w:jc w:val="center"/>
            </w:pPr>
            <w:r>
              <w:rPr>
                <w:rFonts w:ascii="宋体" w:hAnsi="宋体" w:eastAsia="宋体"/>
                <w:sz w:val="16"/>
              </w:rPr>
              <w:t>=15.48万元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88D13D2">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29652BDD">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9C18C4E">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7F937DD0">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729A40DA">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0AEEB6D7">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63875530">
            <w:pPr>
              <w:jc w:val="center"/>
            </w:pPr>
          </w:p>
        </w:tc>
      </w:tr>
      <w:tr w14:paraId="7BBFFECB">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C0197D6"/>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45387851"/>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3C032B8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445785">
            <w:pPr>
              <w:jc w:val="center"/>
            </w:pPr>
            <w:r>
              <w:rPr>
                <w:rFonts w:ascii="宋体" w:hAnsi="宋体" w:eastAsia="宋体"/>
                <w:sz w:val="16"/>
              </w:rPr>
              <w:t>2批次化债金额（万元）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B33F01B">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667E0D">
            <w:pPr>
              <w:jc w:val="center"/>
            </w:pPr>
            <w:r>
              <w:rPr>
                <w:rFonts w:ascii="宋体" w:hAnsi="宋体" w:eastAsia="宋体"/>
                <w:sz w:val="16"/>
              </w:rPr>
              <w:t>=9.90万元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41DD23">
            <w:pPr>
              <w:jc w:val="center"/>
            </w:pPr>
            <w:r>
              <w:rPr>
                <w:rFonts w:ascii="宋体" w:hAnsi="宋体" w:eastAsia="宋体"/>
                <w:sz w:val="16"/>
              </w:rPr>
              <w:t>=9.9万元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1DC0B40">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004135F0">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35405EA">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B428CC2">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46442687">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7F43A5AC">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6C92B76C">
            <w:pPr>
              <w:jc w:val="center"/>
            </w:pPr>
          </w:p>
        </w:tc>
      </w:tr>
      <w:tr w14:paraId="1B068A2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7B079F5"/>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2A0B5103"/>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5C62428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181751">
            <w:pPr>
              <w:jc w:val="center"/>
            </w:pPr>
            <w:r>
              <w:rPr>
                <w:rFonts w:ascii="宋体" w:hAnsi="宋体" w:eastAsia="宋体"/>
                <w:sz w:val="16"/>
              </w:rPr>
              <w:t>3批次化债金额（万元）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D28FC24">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2B4871">
            <w:pPr>
              <w:jc w:val="center"/>
            </w:pPr>
            <w:r>
              <w:rPr>
                <w:rFonts w:ascii="宋体" w:hAnsi="宋体" w:eastAsia="宋体"/>
                <w:sz w:val="16"/>
              </w:rPr>
              <w:t>=135.45万元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F75422">
            <w:pPr>
              <w:jc w:val="center"/>
            </w:pPr>
            <w:r>
              <w:rPr>
                <w:rFonts w:ascii="宋体" w:hAnsi="宋体" w:eastAsia="宋体"/>
                <w:sz w:val="16"/>
              </w:rPr>
              <w:t>=135.45万元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6A05878">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2FE98EF0">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ACD113E">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8C5C8E1">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1F385D80">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59EDBB27">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2F515F31">
            <w:pPr>
              <w:jc w:val="center"/>
            </w:pPr>
          </w:p>
        </w:tc>
      </w:tr>
      <w:tr w14:paraId="2C218FCC">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B883B3D"/>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7FEEAA96"/>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4176C60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E92DC5">
            <w:pPr>
              <w:jc w:val="center"/>
            </w:pPr>
            <w:r>
              <w:rPr>
                <w:rFonts w:ascii="宋体" w:hAnsi="宋体" w:eastAsia="宋体"/>
                <w:sz w:val="16"/>
              </w:rPr>
              <w:t>4批次化债金额（万元）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99F4CAC">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817C29">
            <w:pPr>
              <w:jc w:val="center"/>
            </w:pPr>
            <w:r>
              <w:rPr>
                <w:rFonts w:ascii="宋体" w:hAnsi="宋体" w:eastAsia="宋体"/>
                <w:sz w:val="16"/>
              </w:rPr>
              <w:t>=0.75万元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E3ABE3">
            <w:pPr>
              <w:jc w:val="center"/>
            </w:pPr>
            <w:r>
              <w:rPr>
                <w:rFonts w:ascii="宋体" w:hAnsi="宋体" w:eastAsia="宋体"/>
                <w:sz w:val="16"/>
              </w:rPr>
              <w:t>=0.75万元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72A81AD">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2101F9DB">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B496617">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17C1B92">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02C1E389">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7411F922">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1EAF84E6">
            <w:pPr>
              <w:jc w:val="center"/>
            </w:pPr>
          </w:p>
        </w:tc>
      </w:tr>
      <w:tr w14:paraId="6BDA24F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716C426"/>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0EB18AF4"/>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63BB59B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A15A35">
            <w:pPr>
              <w:jc w:val="center"/>
            </w:pPr>
            <w:r>
              <w:rPr>
                <w:rFonts w:ascii="宋体" w:hAnsi="宋体" w:eastAsia="宋体"/>
                <w:sz w:val="16"/>
              </w:rPr>
              <w:t>5批次化债金额（万元）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0A54A80">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154E6B">
            <w:pPr>
              <w:jc w:val="center"/>
            </w:pPr>
            <w:r>
              <w:rPr>
                <w:rFonts w:ascii="宋体" w:hAnsi="宋体" w:eastAsia="宋体"/>
                <w:sz w:val="16"/>
              </w:rPr>
              <w:t>=224.75万元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D34FAC">
            <w:pPr>
              <w:jc w:val="center"/>
            </w:pPr>
            <w:r>
              <w:rPr>
                <w:rFonts w:ascii="宋体" w:hAnsi="宋体" w:eastAsia="宋体"/>
                <w:sz w:val="16"/>
              </w:rPr>
              <w:t>=224.75万元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A2C6BEC">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2D10056A">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82EC5DB">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0B955D3">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5BBBEEFA">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69E89528">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11CBF59A">
            <w:pPr>
              <w:jc w:val="center"/>
            </w:pPr>
          </w:p>
        </w:tc>
      </w:tr>
      <w:tr w14:paraId="02D8C7A2">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CAC7D75"/>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7F0DC677"/>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2AD0AB1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E83F4B">
            <w:pPr>
              <w:jc w:val="center"/>
            </w:pPr>
            <w:r>
              <w:rPr>
                <w:rFonts w:ascii="宋体" w:hAnsi="宋体" w:eastAsia="宋体"/>
                <w:sz w:val="16"/>
              </w:rPr>
              <w:t>6批次化债金额（万元）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7349913">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441F7E">
            <w:pPr>
              <w:jc w:val="center"/>
            </w:pPr>
            <w:r>
              <w:rPr>
                <w:rFonts w:ascii="宋体" w:hAnsi="宋体" w:eastAsia="宋体"/>
                <w:sz w:val="16"/>
              </w:rPr>
              <w:t>=26.13万元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90AD5D">
            <w:pPr>
              <w:jc w:val="center"/>
            </w:pPr>
            <w:r>
              <w:rPr>
                <w:rFonts w:ascii="宋体" w:hAnsi="宋体" w:eastAsia="宋体"/>
                <w:sz w:val="16"/>
              </w:rPr>
              <w:t>=26.13万元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F6CC212">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71A727F0">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F8BDA6B">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F59BB1B">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618863B2">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71CC3197">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5A591136">
            <w:pPr>
              <w:jc w:val="center"/>
            </w:pPr>
          </w:p>
        </w:tc>
      </w:tr>
      <w:tr w14:paraId="7D6E0FAE">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29C47DE"/>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075E2C75"/>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107EDB3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082FEA">
            <w:pPr>
              <w:jc w:val="center"/>
            </w:pPr>
            <w:r>
              <w:rPr>
                <w:rFonts w:ascii="宋体" w:hAnsi="宋体" w:eastAsia="宋体"/>
                <w:sz w:val="16"/>
              </w:rPr>
              <w:t>7批次化债金额（万元）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49788B5">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FD3F30">
            <w:pPr>
              <w:jc w:val="center"/>
            </w:pPr>
            <w:r>
              <w:rPr>
                <w:rFonts w:ascii="宋体" w:hAnsi="宋体" w:eastAsia="宋体"/>
                <w:sz w:val="16"/>
              </w:rPr>
              <w:t>=96.5万元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269C32">
            <w:pPr>
              <w:jc w:val="center"/>
            </w:pPr>
            <w:r>
              <w:rPr>
                <w:rFonts w:ascii="宋体" w:hAnsi="宋体" w:eastAsia="宋体"/>
                <w:sz w:val="16"/>
              </w:rPr>
              <w:t>=96.5万元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3AC2090">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74FA3EC">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F0986FB">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B60AAB4">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1D3459C1">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25D39755">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507CE54E">
            <w:pPr>
              <w:jc w:val="center"/>
            </w:pPr>
          </w:p>
        </w:tc>
      </w:tr>
      <w:tr w14:paraId="2DEB9C1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05F3344"/>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45598C48"/>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59C2185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62584D">
            <w:pPr>
              <w:jc w:val="center"/>
            </w:pPr>
            <w:r>
              <w:rPr>
                <w:rFonts w:ascii="宋体" w:hAnsi="宋体" w:eastAsia="宋体"/>
                <w:sz w:val="16"/>
              </w:rPr>
              <w:t>8批次化债金额（万元）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7041CEF">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8FD919">
            <w:pPr>
              <w:jc w:val="center"/>
            </w:pPr>
            <w:r>
              <w:rPr>
                <w:rFonts w:ascii="宋体" w:hAnsi="宋体" w:eastAsia="宋体"/>
                <w:sz w:val="16"/>
              </w:rPr>
              <w:t>=6.47万元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81B33B">
            <w:pPr>
              <w:jc w:val="center"/>
            </w:pPr>
            <w:r>
              <w:rPr>
                <w:rFonts w:ascii="宋体" w:hAnsi="宋体" w:eastAsia="宋体"/>
                <w:sz w:val="16"/>
              </w:rPr>
              <w:t>=6.47万元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6BAD940">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0C2EE992">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BD44A85">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548356D">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7EF08A95">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0CDDCB03">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109A44BB">
            <w:pPr>
              <w:jc w:val="center"/>
            </w:pPr>
          </w:p>
        </w:tc>
      </w:tr>
      <w:tr w14:paraId="65FBD5D8">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9BEA76C"/>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3CD7BC9E"/>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620E767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8AA599">
            <w:pPr>
              <w:jc w:val="center"/>
            </w:pPr>
            <w:r>
              <w:rPr>
                <w:rFonts w:ascii="宋体" w:hAnsi="宋体" w:eastAsia="宋体"/>
                <w:sz w:val="16"/>
              </w:rPr>
              <w:t>9批次化债金额（万元）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CCDA246">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15E086">
            <w:pPr>
              <w:jc w:val="center"/>
            </w:pPr>
            <w:r>
              <w:rPr>
                <w:rFonts w:ascii="宋体" w:hAnsi="宋体" w:eastAsia="宋体"/>
                <w:sz w:val="16"/>
              </w:rPr>
              <w:t>=99.71万元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B1DA37">
            <w:pPr>
              <w:jc w:val="center"/>
            </w:pPr>
            <w:r>
              <w:rPr>
                <w:rFonts w:ascii="宋体" w:hAnsi="宋体" w:eastAsia="宋体"/>
                <w:sz w:val="16"/>
              </w:rPr>
              <w:t>=99.71万元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499E717">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4E12C89">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6C7E925">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7345BD4">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19C6E2EA">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6A17D0C3">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78762768">
            <w:pPr>
              <w:jc w:val="center"/>
            </w:pPr>
          </w:p>
        </w:tc>
      </w:tr>
      <w:tr w14:paraId="566E746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98C12C3"/>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10218654"/>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7CC1194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FB1F6E">
            <w:pPr>
              <w:jc w:val="center"/>
            </w:pPr>
            <w:r>
              <w:rPr>
                <w:rFonts w:ascii="宋体" w:hAnsi="宋体" w:eastAsia="宋体"/>
                <w:sz w:val="16"/>
              </w:rPr>
              <w:t>9个批次化债总金额（万元）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8605B66">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1EDEAE">
            <w:pPr>
              <w:jc w:val="center"/>
            </w:pPr>
            <w:r>
              <w:rPr>
                <w:rFonts w:ascii="宋体" w:hAnsi="宋体" w:eastAsia="宋体"/>
                <w:sz w:val="16"/>
              </w:rPr>
              <w:t>=615.14万元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D8C477">
            <w:pPr>
              <w:jc w:val="center"/>
            </w:pPr>
            <w:r>
              <w:rPr>
                <w:rFonts w:ascii="宋体" w:hAnsi="宋体" w:eastAsia="宋体"/>
                <w:sz w:val="16"/>
              </w:rPr>
              <w:t>=615.14万元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5AD6079">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2E00328C">
            <w:pPr>
              <w:jc w:val="center"/>
            </w:pPr>
            <w:r>
              <w:rPr>
                <w:rFonts w:ascii="宋体" w:hAnsi="宋体" w:eastAsia="宋体"/>
                <w:sz w:val="16"/>
              </w:rPr>
              <w:t>2</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5688700">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7C662D0">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4FD194A6">
            <w:pPr>
              <w:jc w:val="center"/>
            </w:pPr>
            <w:r>
              <w:rPr>
                <w:rFonts w:ascii="宋体" w:hAnsi="宋体" w:eastAsia="宋体"/>
                <w:sz w:val="16"/>
              </w:rPr>
              <w:t>按照完成比例赋分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361B90D5">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5F9803BB">
            <w:pPr>
              <w:jc w:val="center"/>
            </w:pPr>
          </w:p>
        </w:tc>
      </w:tr>
      <w:tr w14:paraId="119AA18E">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7F9133C"/>
        </w:tc>
        <w:tc>
          <w:tcPr>
            <w:tcW w:w="6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11716">
            <w:pPr>
              <w:jc w:val="center"/>
            </w:pPr>
            <w:r>
              <w:rPr>
                <w:rFonts w:ascii="宋体" w:hAnsi="宋体" w:eastAsia="宋体"/>
                <w:sz w:val="16"/>
              </w:rPr>
              <w:t>效益指标</w:t>
            </w:r>
          </w:p>
        </w:tc>
        <w:tc>
          <w:tcPr>
            <w:tcW w:w="6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4E20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914A6B">
            <w:pPr>
              <w:jc w:val="center"/>
            </w:pPr>
            <w:r>
              <w:rPr>
                <w:rFonts w:ascii="宋体" w:hAnsi="宋体" w:eastAsia="宋体"/>
                <w:sz w:val="16"/>
              </w:rPr>
              <w:t>促进园区基础设施建设</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D0D5AE4">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4A6470">
            <w:pPr>
              <w:jc w:val="center"/>
            </w:pPr>
            <w:r>
              <w:rPr>
                <w:rFonts w:ascii="宋体" w:hAnsi="宋体" w:eastAsia="宋体"/>
                <w:sz w:val="16"/>
              </w:rPr>
              <w:t>有序促进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C90F9F">
            <w:pPr>
              <w:jc w:val="center"/>
            </w:pPr>
            <w:r>
              <w:rPr>
                <w:rFonts w:ascii="宋体" w:hAnsi="宋体" w:eastAsia="宋体"/>
                <w:sz w:val="16"/>
              </w:rPr>
              <w:t>有效促进</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071B89C">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1F136BB2">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563BAFA">
            <w:pPr>
              <w:jc w:val="center"/>
            </w:pPr>
            <w:r>
              <w:rPr>
                <w:rFonts w:ascii="宋体" w:hAnsi="宋体" w:eastAsia="宋体"/>
                <w:sz w:val="16"/>
              </w:rPr>
              <w:t>行业标准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D9566B9">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083B7CF0">
            <w:pPr>
              <w:jc w:val="center"/>
            </w:pPr>
            <w:r>
              <w:rPr>
                <w:rFonts w:ascii="宋体" w:hAnsi="宋体" w:eastAsia="宋体"/>
                <w:sz w:val="16"/>
              </w:rPr>
              <w:t>按评判等级赋分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63063BB5">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193149FE">
            <w:pPr>
              <w:jc w:val="center"/>
            </w:pPr>
          </w:p>
        </w:tc>
      </w:tr>
      <w:tr w14:paraId="3F19AFB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23DE5DD"/>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3D3E392C"/>
        </w:tc>
        <w:tc>
          <w:tcPr>
            <w:tcW w:w="604" w:type="dxa"/>
            <w:vMerge w:val="continue"/>
            <w:tcBorders>
              <w:top w:val="single" w:color="auto" w:sz="10" w:space="0"/>
              <w:left w:val="single" w:color="auto" w:sz="10" w:space="0"/>
              <w:bottom w:val="single" w:color="auto" w:sz="10" w:space="0"/>
              <w:right w:val="single" w:color="auto" w:sz="10" w:space="0"/>
              <w:insideV w:val="single" w:sz="10" w:space="0"/>
            </w:tcBorders>
          </w:tcPr>
          <w:p w14:paraId="630730C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94EFF2">
            <w:pPr>
              <w:jc w:val="center"/>
            </w:pPr>
            <w:r>
              <w:rPr>
                <w:rFonts w:ascii="宋体" w:hAnsi="宋体" w:eastAsia="宋体"/>
                <w:sz w:val="16"/>
              </w:rPr>
              <w:t>提升政府公信力</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1199214">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0961C9">
            <w:pPr>
              <w:jc w:val="center"/>
            </w:pPr>
            <w:r>
              <w:rPr>
                <w:rFonts w:ascii="宋体" w:hAnsi="宋体" w:eastAsia="宋体"/>
                <w:sz w:val="16"/>
              </w:rPr>
              <w:t>有效提升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C0A80C">
            <w:pPr>
              <w:jc w:val="center"/>
            </w:pPr>
            <w:r>
              <w:rPr>
                <w:rFonts w:ascii="宋体" w:hAnsi="宋体" w:eastAsia="宋体"/>
                <w:sz w:val="16"/>
              </w:rPr>
              <w:t>有效提升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AB9C6AE">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454A4811">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EEA0F6D">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49F1124">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70647196">
            <w:pPr>
              <w:jc w:val="center"/>
            </w:pPr>
            <w:r>
              <w:rPr>
                <w:rFonts w:ascii="宋体" w:hAnsi="宋体" w:eastAsia="宋体"/>
                <w:sz w:val="16"/>
              </w:rPr>
              <w:t>按评判等级赋分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389DB52E">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63DE2F3B">
            <w:pPr>
              <w:jc w:val="center"/>
            </w:pPr>
          </w:p>
        </w:tc>
      </w:tr>
      <w:tr w14:paraId="591AFDF9">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E44AFB3"/>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76C33FD3">
            <w:pPr>
              <w:jc w:val="center"/>
            </w:pPr>
            <w:r>
              <w:rPr>
                <w:rFonts w:ascii="宋体" w:hAnsi="宋体" w:eastAsia="宋体"/>
                <w:sz w:val="16"/>
              </w:rPr>
              <w:t>满意度指标</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6B21AC37">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1209A2">
            <w:pPr>
              <w:jc w:val="center"/>
            </w:pPr>
            <w:r>
              <w:rPr>
                <w:rFonts w:ascii="宋体" w:hAnsi="宋体" w:eastAsia="宋体"/>
                <w:sz w:val="16"/>
              </w:rPr>
              <w:t>受益企业满意度（%）</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A60FFC9">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12B810">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7B837D">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62282A8">
            <w:pPr>
              <w:jc w:val="center"/>
            </w:pPr>
            <w:r>
              <w:rPr>
                <w:rFonts w:ascii="宋体" w:hAnsi="宋体" w:eastAsia="宋体"/>
                <w:sz w:val="16"/>
              </w:rPr>
              <w:t>111%</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4C036602">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133D36A">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E16B62B">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7122635E">
            <w:pPr>
              <w:jc w:val="center"/>
            </w:pPr>
            <w:r>
              <w:rPr>
                <w:rFonts w:ascii="宋体" w:hAnsi="宋体" w:eastAsia="宋体"/>
                <w:sz w:val="16"/>
              </w:rPr>
              <w:t>满意度赋分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58BF4D14">
            <w:pPr>
              <w:jc w:val="center"/>
            </w:pPr>
            <w:r>
              <w:rPr>
                <w:rFonts w:ascii="宋体" w:hAnsi="宋体" w:eastAsia="宋体"/>
                <w:sz w:val="16"/>
              </w:rPr>
              <w:t>工作资料</w:t>
            </w:r>
          </w:p>
        </w:tc>
        <w:tc>
          <w:tcPr>
            <w:tcW w:w="1010" w:type="dxa"/>
            <w:tcBorders>
              <w:top w:val="single" w:color="auto" w:sz="10" w:space="0"/>
              <w:left w:val="single" w:color="auto" w:sz="10" w:space="0"/>
              <w:bottom w:val="single" w:color="auto" w:sz="10" w:space="0"/>
              <w:right w:val="single" w:color="auto" w:sz="10" w:space="0"/>
              <w:insideV w:val="single" w:sz="10" w:space="0"/>
            </w:tcBorders>
            <w:vAlign w:val="center"/>
          </w:tcPr>
          <w:p w14:paraId="193FB1A1">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63708C66">
        <w:tblPrEx>
          <w:tblCellMar>
            <w:top w:w="0" w:type="dxa"/>
            <w:left w:w="108" w:type="dxa"/>
            <w:bottom w:w="0" w:type="dxa"/>
            <w:right w:w="108" w:type="dxa"/>
          </w:tblCellMar>
        </w:tblPrEx>
        <w:tc>
          <w:tcPr>
            <w:tcW w:w="252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AE4A53">
            <w:pPr>
              <w:jc w:val="center"/>
            </w:pPr>
            <w:r>
              <w:rPr>
                <w:rFonts w:ascii="宋体" w:hAnsi="宋体" w:eastAsia="宋体"/>
                <w:sz w:val="16"/>
              </w:rPr>
              <w:t>总分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A601A49">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F23237F"/>
        </w:tc>
        <w:tc>
          <w:tcPr>
            <w:tcW w:w="776" w:type="dxa"/>
            <w:tcBorders>
              <w:top w:val="single" w:color="auto" w:sz="10" w:space="0"/>
              <w:left w:val="single" w:color="auto" w:sz="10" w:space="0"/>
              <w:bottom w:val="single" w:color="auto" w:sz="10" w:space="0"/>
              <w:right w:val="single" w:color="auto" w:sz="10" w:space="0"/>
              <w:insideV w:val="single" w:sz="10" w:space="0"/>
            </w:tcBorders>
          </w:tcPr>
          <w:p w14:paraId="7E362818"/>
        </w:tc>
        <w:tc>
          <w:tcPr>
            <w:tcW w:w="622" w:type="dxa"/>
            <w:tcBorders>
              <w:top w:val="single" w:color="auto" w:sz="10" w:space="0"/>
              <w:left w:val="single" w:color="auto" w:sz="10" w:space="0"/>
              <w:bottom w:val="single" w:color="auto" w:sz="10" w:space="0"/>
              <w:right w:val="single" w:color="auto" w:sz="10" w:space="0"/>
              <w:insideV w:val="single" w:sz="10" w:space="0"/>
            </w:tcBorders>
          </w:tcPr>
          <w:p w14:paraId="2D9CD60F"/>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7C95B51F">
            <w:pPr>
              <w:jc w:val="center"/>
            </w:pPr>
            <w:r>
              <w:rPr>
                <w:rFonts w:ascii="宋体" w:hAnsi="宋体" w:eastAsia="宋体"/>
                <w:sz w:val="16"/>
              </w:rPr>
              <w:t>100.00分</w:t>
            </w:r>
          </w:p>
        </w:tc>
        <w:tc>
          <w:tcPr>
            <w:tcW w:w="600" w:type="dxa"/>
            <w:tcBorders>
              <w:top w:val="single" w:color="auto" w:sz="10" w:space="0"/>
              <w:left w:val="single" w:color="auto" w:sz="10" w:space="0"/>
              <w:bottom w:val="single" w:color="auto" w:sz="10" w:space="0"/>
              <w:right w:val="single" w:color="auto" w:sz="10" w:space="0"/>
              <w:insideV w:val="single" w:sz="10" w:space="0"/>
            </w:tcBorders>
          </w:tcPr>
          <w:p w14:paraId="7B953A57"/>
        </w:tc>
        <w:tc>
          <w:tcPr>
            <w:tcW w:w="547" w:type="dxa"/>
            <w:tcBorders>
              <w:top w:val="single" w:color="auto" w:sz="10" w:space="0"/>
              <w:left w:val="single" w:color="auto" w:sz="10" w:space="0"/>
              <w:bottom w:val="single" w:color="auto" w:sz="10" w:space="0"/>
              <w:right w:val="single" w:color="auto" w:sz="10" w:space="0"/>
              <w:insideV w:val="single" w:sz="10" w:space="0"/>
            </w:tcBorders>
          </w:tcPr>
          <w:p w14:paraId="18F78A6E"/>
        </w:tc>
        <w:tc>
          <w:tcPr>
            <w:tcW w:w="653" w:type="dxa"/>
            <w:tcBorders>
              <w:top w:val="single" w:color="auto" w:sz="10" w:space="0"/>
              <w:left w:val="single" w:color="auto" w:sz="10" w:space="0"/>
              <w:bottom w:val="single" w:color="auto" w:sz="10" w:space="0"/>
              <w:right w:val="single" w:color="auto" w:sz="10" w:space="0"/>
              <w:insideV w:val="single" w:sz="10" w:space="0"/>
            </w:tcBorders>
          </w:tcPr>
          <w:p w14:paraId="6A2B82D6"/>
        </w:tc>
        <w:tc>
          <w:tcPr>
            <w:tcW w:w="440" w:type="dxa"/>
            <w:tcBorders>
              <w:top w:val="single" w:color="auto" w:sz="10" w:space="0"/>
              <w:left w:val="single" w:color="auto" w:sz="10" w:space="0"/>
              <w:bottom w:val="single" w:color="auto" w:sz="10" w:space="0"/>
              <w:right w:val="single" w:color="auto" w:sz="10" w:space="0"/>
              <w:insideV w:val="single" w:sz="10" w:space="0"/>
            </w:tcBorders>
          </w:tcPr>
          <w:p w14:paraId="4590CDDA"/>
        </w:tc>
        <w:tc>
          <w:tcPr>
            <w:tcW w:w="1010" w:type="dxa"/>
            <w:tcBorders>
              <w:top w:val="single" w:color="auto" w:sz="10" w:space="0"/>
              <w:left w:val="single" w:color="auto" w:sz="10" w:space="0"/>
              <w:bottom w:val="single" w:color="auto" w:sz="10" w:space="0"/>
              <w:right w:val="single" w:color="auto" w:sz="10" w:space="0"/>
              <w:insideV w:val="single" w:sz="10" w:space="0"/>
            </w:tcBorders>
          </w:tcPr>
          <w:p w14:paraId="75D3BF34"/>
        </w:tc>
      </w:tr>
    </w:tbl>
    <w:p w14:paraId="082FF297">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28"/>
        <w:gridCol w:w="696"/>
        <w:gridCol w:w="696"/>
        <w:gridCol w:w="630"/>
        <w:gridCol w:w="696"/>
        <w:gridCol w:w="626"/>
        <w:gridCol w:w="626"/>
        <w:gridCol w:w="626"/>
        <w:gridCol w:w="626"/>
        <w:gridCol w:w="632"/>
      </w:tblGrid>
      <w:tr w14:paraId="5720DD89">
        <w:tblPrEx>
          <w:tblCellMar>
            <w:top w:w="0" w:type="dxa"/>
            <w:left w:w="108" w:type="dxa"/>
            <w:bottom w:w="0" w:type="dxa"/>
            <w:right w:w="108" w:type="dxa"/>
          </w:tblCellMar>
        </w:tblPrEx>
        <w:tc>
          <w:tcPr>
            <w:tcW w:w="8848" w:type="dxa"/>
            <w:gridSpan w:val="14"/>
            <w:vAlign w:val="center"/>
          </w:tcPr>
          <w:p w14:paraId="46AAD48B">
            <w:pPr>
              <w:jc w:val="center"/>
            </w:pPr>
            <w:r>
              <w:rPr>
                <w:rFonts w:ascii="宋体" w:hAnsi="宋体" w:eastAsia="宋体"/>
                <w:sz w:val="24"/>
              </w:rPr>
              <w:t>项目支出绩效自评表</w:t>
            </w:r>
          </w:p>
        </w:tc>
      </w:tr>
      <w:tr w14:paraId="3CB78926">
        <w:tblPrEx>
          <w:tblCellMar>
            <w:top w:w="0" w:type="dxa"/>
            <w:left w:w="108" w:type="dxa"/>
            <w:bottom w:w="0" w:type="dxa"/>
            <w:right w:w="108" w:type="dxa"/>
          </w:tblCellMar>
        </w:tblPrEx>
        <w:tc>
          <w:tcPr>
            <w:tcW w:w="8848" w:type="dxa"/>
            <w:gridSpan w:val="14"/>
            <w:vAlign w:val="center"/>
          </w:tcPr>
          <w:p w14:paraId="317D68A2">
            <w:pPr>
              <w:jc w:val="center"/>
            </w:pPr>
            <w:r>
              <w:rPr>
                <w:rFonts w:ascii="宋体" w:hAnsi="宋体" w:eastAsia="宋体"/>
                <w:sz w:val="24"/>
              </w:rPr>
              <w:t>(2024年度)</w:t>
            </w:r>
          </w:p>
        </w:tc>
      </w:tr>
      <w:tr w14:paraId="05301A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61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802DA7">
            <w:pPr>
              <w:jc w:val="center"/>
            </w:pPr>
            <w:r>
              <w:rPr>
                <w:rFonts w:ascii="宋体" w:hAnsi="宋体" w:eastAsia="宋体"/>
                <w:sz w:val="16"/>
              </w:rPr>
              <w:t>10</w:t>
            </w:r>
            <w:r>
              <w:rPr>
                <w:rFonts w:hint="eastAsia" w:ascii="宋体" w:hAnsi="宋体"/>
                <w:sz w:val="16"/>
                <w:lang w:eastAsia="zh-CN"/>
              </w:rPr>
              <w:t>～</w:t>
            </w:r>
            <w:r>
              <w:rPr>
                <w:rFonts w:ascii="宋体" w:hAnsi="宋体" w:eastAsia="宋体"/>
                <w:sz w:val="16"/>
              </w:rPr>
              <w:t>2024年项目</w:t>
            </w:r>
            <w:r>
              <w:rPr>
                <w:rFonts w:hint="eastAsia" w:ascii="宋体" w:hAnsi="宋体"/>
                <w:sz w:val="16"/>
                <w:lang w:eastAsia="zh-CN"/>
              </w:rPr>
              <w:t>－</w:t>
            </w:r>
            <w:r>
              <w:rPr>
                <w:rFonts w:ascii="宋体" w:hAnsi="宋体" w:eastAsia="宋体"/>
                <w:sz w:val="16"/>
              </w:rPr>
              <w:t>续建</w:t>
            </w:r>
            <w:r>
              <w:rPr>
                <w:rFonts w:hint="eastAsia" w:ascii="宋体" w:hAnsi="宋体"/>
                <w:sz w:val="16"/>
                <w:lang w:eastAsia="zh-CN"/>
              </w:rPr>
              <w:t>－</w:t>
            </w:r>
            <w:r>
              <w:rPr>
                <w:rFonts w:ascii="宋体" w:hAnsi="宋体" w:eastAsia="宋体"/>
                <w:sz w:val="16"/>
              </w:rPr>
              <w:t>前期费用</w:t>
            </w:r>
          </w:p>
        </w:tc>
      </w:tr>
      <w:tr w14:paraId="142E47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94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42AC3C">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57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D9945">
            <w:pPr>
              <w:jc w:val="center"/>
            </w:pPr>
            <w:r>
              <w:rPr>
                <w:rFonts w:ascii="宋体" w:hAnsi="宋体" w:eastAsia="宋体"/>
                <w:sz w:val="16"/>
              </w:rPr>
              <w:t>吉木萨尔北庭工业园区管理委员会</w:t>
            </w:r>
          </w:p>
        </w:tc>
      </w:tr>
      <w:tr w14:paraId="33D63B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65F0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899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8A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EE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20F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13D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9F1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FB97">
            <w:pPr>
              <w:jc w:val="center"/>
            </w:pPr>
            <w:r>
              <w:rPr>
                <w:rFonts w:ascii="宋体" w:hAnsi="宋体" w:eastAsia="宋体"/>
                <w:sz w:val="16"/>
              </w:rPr>
              <w:t>得分</w:t>
            </w:r>
          </w:p>
        </w:tc>
      </w:tr>
      <w:tr w14:paraId="73DE4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AF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29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A9F8C">
            <w:pPr>
              <w:jc w:val="center"/>
            </w:pPr>
            <w:r>
              <w:rPr>
                <w:rFonts w:ascii="宋体" w:hAnsi="宋体" w:eastAsia="宋体"/>
                <w:sz w:val="16"/>
              </w:rPr>
              <w:t>46.07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0B3BC">
            <w:pPr>
              <w:jc w:val="center"/>
            </w:pPr>
            <w:r>
              <w:rPr>
                <w:rFonts w:ascii="宋体" w:hAnsi="宋体" w:eastAsia="宋体"/>
                <w:sz w:val="16"/>
              </w:rPr>
              <w:t>46.07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5D8A2">
            <w:pPr>
              <w:jc w:val="center"/>
            </w:pPr>
            <w:r>
              <w:rPr>
                <w:rFonts w:ascii="宋体" w:hAnsi="宋体" w:eastAsia="宋体"/>
                <w:sz w:val="16"/>
              </w:rPr>
              <w:t>46.07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33B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DB4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0ADB">
            <w:pPr>
              <w:jc w:val="center"/>
            </w:pPr>
            <w:r>
              <w:rPr>
                <w:rFonts w:ascii="宋体" w:hAnsi="宋体" w:eastAsia="宋体"/>
                <w:sz w:val="16"/>
              </w:rPr>
              <w:t>10.00</w:t>
            </w:r>
          </w:p>
        </w:tc>
      </w:tr>
      <w:tr w14:paraId="522AA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868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843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0AB54">
            <w:pPr>
              <w:jc w:val="center"/>
            </w:pPr>
            <w:r>
              <w:rPr>
                <w:rFonts w:ascii="宋体" w:hAnsi="宋体" w:eastAsia="宋体"/>
                <w:sz w:val="16"/>
              </w:rPr>
              <w:t>46.07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1701">
            <w:pPr>
              <w:jc w:val="center"/>
            </w:pPr>
            <w:r>
              <w:rPr>
                <w:rFonts w:ascii="宋体" w:hAnsi="宋体" w:eastAsia="宋体"/>
                <w:sz w:val="16"/>
              </w:rPr>
              <w:t>46.07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28F56">
            <w:pPr>
              <w:jc w:val="center"/>
            </w:pPr>
            <w:r>
              <w:rPr>
                <w:rFonts w:ascii="宋体" w:hAnsi="宋体" w:eastAsia="宋体"/>
                <w:sz w:val="16"/>
              </w:rPr>
              <w:t>46.07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8AF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EE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0726">
            <w:pPr>
              <w:jc w:val="center"/>
            </w:pPr>
            <w:r>
              <w:rPr>
                <w:rFonts w:ascii="宋体" w:hAnsi="宋体" w:eastAsia="宋体"/>
                <w:sz w:val="16"/>
              </w:rPr>
              <w:t>—</w:t>
            </w:r>
          </w:p>
        </w:tc>
      </w:tr>
      <w:tr w14:paraId="2D7B7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A67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E33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414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B61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24C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88B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D1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4C16">
            <w:pPr>
              <w:jc w:val="center"/>
            </w:pPr>
            <w:r>
              <w:rPr>
                <w:rFonts w:ascii="宋体" w:hAnsi="宋体" w:eastAsia="宋体"/>
                <w:sz w:val="16"/>
              </w:rPr>
              <w:t>—</w:t>
            </w:r>
          </w:p>
        </w:tc>
      </w:tr>
      <w:tr w14:paraId="1E033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C46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0C6E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2411AD">
            <w:pPr>
              <w:jc w:val="center"/>
            </w:pPr>
            <w:r>
              <w:rPr>
                <w:rFonts w:ascii="宋体" w:hAnsi="宋体" w:eastAsia="宋体"/>
                <w:sz w:val="16"/>
              </w:rPr>
              <w:t>实际完成情况</w:t>
            </w:r>
          </w:p>
        </w:tc>
      </w:tr>
      <w:tr w14:paraId="73B0C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F6F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1B125">
            <w:pPr>
              <w:jc w:val="both"/>
            </w:pPr>
            <w:r>
              <w:rPr>
                <w:rFonts w:ascii="宋体" w:hAnsi="宋体" w:eastAsia="宋体"/>
                <w:sz w:val="16"/>
              </w:rPr>
              <w:t>本项目主要实施内容为：提升园区基础设施建设水平，2024年推进续建项目5个，涉及前期费用6笔，项目总投资为46.0684万元。待项目实施后，将有效完善和补齐园区污水处理、集中供热、电力配套、消防设施配套以及标准化厂房配套设施建设短板，优化营商环境，助力招商引资企业落地；提升园区基础设施建设，争取使受益企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3FCEDD">
            <w:pPr>
              <w:jc w:val="both"/>
            </w:pPr>
            <w:r>
              <w:rPr>
                <w:rFonts w:hint="eastAsia" w:ascii="宋体" w:hAnsi="宋体"/>
                <w:sz w:val="16"/>
                <w:lang w:eastAsia="zh-CN"/>
              </w:rPr>
              <w:t>截至2024</w:t>
            </w:r>
            <w:r>
              <w:rPr>
                <w:rFonts w:ascii="宋体" w:hAnsi="宋体" w:eastAsia="宋体"/>
                <w:sz w:val="16"/>
              </w:rPr>
              <w:t>年12月31日，本项目实际支出资金46.07万元，预算执行率100%，实际已完成5个续建项目的部分前期手续，通过实施本项目优化营商环境，促进招商引资项目落地建设，提升园区基础设施建设，受益企业满意度达到100%。</w:t>
            </w:r>
          </w:p>
        </w:tc>
      </w:tr>
      <w:tr w14:paraId="549D9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CC3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4B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0E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16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4F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FA1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8B1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2C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2E6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16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26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0BD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69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BCC2">
            <w:pPr>
              <w:jc w:val="center"/>
            </w:pPr>
            <w:r>
              <w:rPr>
                <w:rFonts w:ascii="宋体" w:hAnsi="宋体" w:eastAsia="宋体"/>
                <w:sz w:val="16"/>
              </w:rPr>
              <w:t>偏差原因分析及改进措施</w:t>
            </w:r>
          </w:p>
        </w:tc>
      </w:tr>
      <w:tr w14:paraId="421143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B91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CA0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B8B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0480">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4F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F43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EB0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E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ED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D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6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9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22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B01F">
            <w:pPr>
              <w:jc w:val="center"/>
            </w:pPr>
          </w:p>
        </w:tc>
      </w:tr>
      <w:tr w14:paraId="2079A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5C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9E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15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04DF">
            <w:pPr>
              <w:jc w:val="center"/>
            </w:pPr>
            <w:r>
              <w:rPr>
                <w:rFonts w:ascii="宋体" w:hAnsi="宋体" w:eastAsia="宋体"/>
                <w:sz w:val="16"/>
              </w:rPr>
              <w:t>涉及前期费用笔数（笔）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34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C238">
            <w:pPr>
              <w:jc w:val="center"/>
            </w:pPr>
            <w:r>
              <w:rPr>
                <w:rFonts w:ascii="宋体" w:hAnsi="宋体" w:eastAsia="宋体"/>
                <w:sz w:val="16"/>
              </w:rPr>
              <w: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8E85">
            <w:pPr>
              <w:jc w:val="center"/>
            </w:pPr>
            <w:r>
              <w:rPr>
                <w:rFonts w:ascii="宋体" w:hAnsi="宋体" w:eastAsia="宋体"/>
                <w:sz w:val="16"/>
              </w:rPr>
              <w: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F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02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0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C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00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A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A6B9">
            <w:pPr>
              <w:jc w:val="center"/>
            </w:pPr>
          </w:p>
        </w:tc>
      </w:tr>
      <w:tr w14:paraId="41FF4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35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4F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EF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87F6">
            <w:pPr>
              <w:jc w:val="center"/>
            </w:pPr>
            <w:r>
              <w:rPr>
                <w:rFonts w:ascii="宋体" w:hAnsi="宋体" w:eastAsia="宋体"/>
                <w:sz w:val="16"/>
              </w:rPr>
              <w:t>前期手续流程规范率（%）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55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5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2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6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20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89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51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B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F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0800">
            <w:pPr>
              <w:jc w:val="center"/>
            </w:pPr>
          </w:p>
        </w:tc>
      </w:tr>
      <w:tr w14:paraId="140D3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74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5D6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AAA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19A4">
            <w:pPr>
              <w:jc w:val="center"/>
            </w:pPr>
            <w:r>
              <w:rPr>
                <w:rFonts w:ascii="宋体" w:hAnsi="宋体" w:eastAsia="宋体"/>
                <w:sz w:val="16"/>
              </w:rPr>
              <w:t>前期手续时效履约率（%）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B6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E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10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3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52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5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7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A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5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2694">
            <w:pPr>
              <w:jc w:val="center"/>
            </w:pPr>
          </w:p>
        </w:tc>
      </w:tr>
      <w:tr w14:paraId="13686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07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C1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81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32C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28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E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B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2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78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13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94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C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8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123C">
            <w:pPr>
              <w:jc w:val="center"/>
            </w:pPr>
          </w:p>
        </w:tc>
      </w:tr>
      <w:tr w14:paraId="12B07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4BF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15E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7BE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5302">
            <w:pPr>
              <w:jc w:val="center"/>
            </w:pPr>
            <w:r>
              <w:rPr>
                <w:rFonts w:ascii="宋体" w:hAnsi="宋体" w:eastAsia="宋体"/>
                <w:sz w:val="16"/>
              </w:rPr>
              <w:t>吉木萨尔县北三台工业园区污水处理厂提标改造项目</w:t>
            </w:r>
            <w:r>
              <w:rPr>
                <w:rFonts w:hint="eastAsia" w:ascii="宋体" w:hAnsi="宋体"/>
                <w:sz w:val="16"/>
                <w:lang w:eastAsia="zh-CN"/>
              </w:rPr>
              <w:t>－</w:t>
            </w:r>
            <w:r>
              <w:rPr>
                <w:rFonts w:ascii="宋体" w:hAnsi="宋体" w:eastAsia="宋体"/>
                <w:sz w:val="16"/>
              </w:rPr>
              <w:t>耕地占用税款（万元）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FB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E61D">
            <w:pPr>
              <w:jc w:val="center"/>
            </w:pPr>
            <w:r>
              <w:rPr>
                <w:rFonts w:ascii="宋体" w:hAnsi="宋体" w:eastAsia="宋体"/>
                <w:sz w:val="16"/>
              </w:rPr>
              <w:t>=2.22万元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2B6C">
            <w:pPr>
              <w:jc w:val="center"/>
            </w:pPr>
            <w:r>
              <w:rPr>
                <w:rFonts w:ascii="宋体" w:hAnsi="宋体" w:eastAsia="宋体"/>
                <w:sz w:val="16"/>
              </w:rPr>
              <w:t>=2.22万元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A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C7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3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D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E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0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914E">
            <w:pPr>
              <w:jc w:val="center"/>
            </w:pPr>
          </w:p>
        </w:tc>
      </w:tr>
      <w:tr w14:paraId="70F06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0F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0B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90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EDB8">
            <w:pPr>
              <w:jc w:val="center"/>
            </w:pPr>
            <w:r>
              <w:rPr>
                <w:rFonts w:ascii="宋体" w:hAnsi="宋体" w:eastAsia="宋体"/>
                <w:sz w:val="16"/>
              </w:rPr>
              <w:t>吉木萨尔县北三台工业园区消防站建设项目-水土保持补偿费（万元）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B1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A607">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1AA8">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7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9A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7C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5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9A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D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435B">
            <w:pPr>
              <w:jc w:val="center"/>
            </w:pPr>
          </w:p>
        </w:tc>
      </w:tr>
      <w:tr w14:paraId="12626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60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AA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90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01E2">
            <w:pPr>
              <w:jc w:val="center"/>
            </w:pPr>
            <w:r>
              <w:rPr>
                <w:rFonts w:ascii="宋体" w:hAnsi="宋体" w:eastAsia="宋体"/>
                <w:sz w:val="16"/>
              </w:rPr>
              <w:t>吉木萨尔县北三台工业园区重点项目配套电力基础设施建设项目-草补（万元）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F3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2F48">
            <w:pPr>
              <w:jc w:val="center"/>
            </w:pPr>
            <w:r>
              <w:rPr>
                <w:rFonts w:ascii="宋体" w:hAnsi="宋体" w:eastAsia="宋体"/>
                <w:sz w:val="16"/>
              </w:rPr>
              <w:t>=7.72万元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558C">
            <w:pPr>
              <w:jc w:val="center"/>
            </w:pPr>
            <w:r>
              <w:rPr>
                <w:rFonts w:ascii="宋体" w:hAnsi="宋体" w:eastAsia="宋体"/>
                <w:sz w:val="16"/>
              </w:rPr>
              <w:t>=7.75万元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D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53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4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4A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0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8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D363">
            <w:pPr>
              <w:jc w:val="center"/>
            </w:pPr>
          </w:p>
        </w:tc>
      </w:tr>
      <w:tr w14:paraId="60F27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AC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3E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B9A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5B6E">
            <w:pPr>
              <w:jc w:val="center"/>
            </w:pPr>
            <w:r>
              <w:rPr>
                <w:rFonts w:ascii="宋体" w:hAnsi="宋体" w:eastAsia="宋体"/>
                <w:sz w:val="16"/>
              </w:rPr>
              <w:t>吉木萨尔县北三台工业园区热源点建设项目-草补林补（万元）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3E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B726">
            <w:pPr>
              <w:jc w:val="center"/>
            </w:pPr>
            <w:r>
              <w:rPr>
                <w:rFonts w:ascii="宋体" w:hAnsi="宋体" w:eastAsia="宋体"/>
                <w:sz w:val="16"/>
              </w:rPr>
              <w:t>=19.77万元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11A1">
            <w:pPr>
              <w:jc w:val="center"/>
            </w:pPr>
            <w:r>
              <w:rPr>
                <w:rFonts w:ascii="宋体" w:hAnsi="宋体" w:eastAsia="宋体"/>
                <w:sz w:val="16"/>
              </w:rPr>
              <w:t>=19.77万元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8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77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6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48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F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22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DC44">
            <w:pPr>
              <w:jc w:val="center"/>
            </w:pPr>
          </w:p>
        </w:tc>
      </w:tr>
      <w:tr w14:paraId="0CD99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6C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90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6F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2758">
            <w:pPr>
              <w:jc w:val="center"/>
            </w:pPr>
            <w:r>
              <w:rPr>
                <w:rFonts w:ascii="宋体" w:hAnsi="宋体" w:eastAsia="宋体"/>
                <w:sz w:val="16"/>
              </w:rPr>
              <w:t>吉木萨尔县北庭工业园区综合服务区及标准化厂房建设项目</w:t>
            </w:r>
            <w:r>
              <w:rPr>
                <w:rFonts w:hint="eastAsia" w:ascii="宋体" w:hAnsi="宋体"/>
                <w:sz w:val="16"/>
                <w:lang w:eastAsia="zh-CN"/>
              </w:rPr>
              <w:t>－</w:t>
            </w:r>
            <w:r>
              <w:rPr>
                <w:rFonts w:ascii="宋体" w:hAnsi="宋体" w:eastAsia="宋体"/>
                <w:sz w:val="16"/>
              </w:rPr>
              <w:t>诉讼费（万元）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C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1D5A">
            <w:pPr>
              <w:jc w:val="center"/>
            </w:pPr>
            <w:r>
              <w:rPr>
                <w:rFonts w:ascii="宋体" w:hAnsi="宋体" w:eastAsia="宋体"/>
                <w:sz w:val="16"/>
              </w:rPr>
              <w:t>=6.96万元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C111">
            <w:pPr>
              <w:jc w:val="center"/>
            </w:pPr>
            <w:r>
              <w:rPr>
                <w:rFonts w:ascii="宋体" w:hAnsi="宋体" w:eastAsia="宋体"/>
                <w:sz w:val="16"/>
              </w:rPr>
              <w:t>=6.96万元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4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28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B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7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6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7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1535">
            <w:pPr>
              <w:jc w:val="center"/>
            </w:pPr>
          </w:p>
        </w:tc>
      </w:tr>
      <w:tr w14:paraId="42EC0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B6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EE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45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3A33">
            <w:pPr>
              <w:jc w:val="center"/>
            </w:pPr>
            <w:r>
              <w:rPr>
                <w:rFonts w:ascii="宋体" w:hAnsi="宋体" w:eastAsia="宋体"/>
                <w:sz w:val="16"/>
              </w:rPr>
              <w:t>吉木萨尔县北三台工业园区热源点建设项目</w:t>
            </w:r>
            <w:r>
              <w:rPr>
                <w:rFonts w:hint="eastAsia" w:ascii="宋体" w:hAnsi="宋体"/>
                <w:sz w:val="16"/>
                <w:lang w:eastAsia="zh-CN"/>
              </w:rPr>
              <w:t>－</w:t>
            </w:r>
            <w:r>
              <w:rPr>
                <w:rFonts w:ascii="宋体" w:hAnsi="宋体" w:eastAsia="宋体"/>
                <w:sz w:val="16"/>
              </w:rPr>
              <w:t>水土保持（万元）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43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5AAF">
            <w:pPr>
              <w:jc w:val="center"/>
            </w:pPr>
            <w:r>
              <w:rPr>
                <w:rFonts w:ascii="宋体" w:hAnsi="宋体" w:eastAsia="宋体"/>
                <w:sz w:val="16"/>
              </w:rPr>
              <w:t>=7.05万元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5231">
            <w:pPr>
              <w:jc w:val="center"/>
            </w:pPr>
            <w:r>
              <w:rPr>
                <w:rFonts w:ascii="宋体" w:hAnsi="宋体" w:eastAsia="宋体"/>
                <w:sz w:val="16"/>
              </w:rPr>
              <w:t>=7.05万元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6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10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C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8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D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B0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005F">
            <w:pPr>
              <w:jc w:val="center"/>
            </w:pPr>
          </w:p>
        </w:tc>
      </w:tr>
      <w:tr w14:paraId="5BA3D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20B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435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E45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4C7B">
            <w:pPr>
              <w:jc w:val="center"/>
            </w:pPr>
            <w:r>
              <w:rPr>
                <w:rFonts w:ascii="宋体" w:hAnsi="宋体" w:eastAsia="宋体"/>
                <w:sz w:val="16"/>
              </w:rPr>
              <w:t>优化营商环境，促进招商引资企业落地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D6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2F65">
            <w:pPr>
              <w:jc w:val="center"/>
            </w:pPr>
            <w:r>
              <w:rPr>
                <w:rFonts w:ascii="宋体" w:hAnsi="宋体" w:eastAsia="宋体"/>
                <w:sz w:val="16"/>
              </w:rPr>
              <w:t>有效优化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D054">
            <w:pPr>
              <w:jc w:val="center"/>
            </w:pPr>
            <w:r>
              <w:rPr>
                <w:rFonts w:ascii="宋体" w:hAnsi="宋体" w:eastAsia="宋体"/>
                <w:sz w:val="16"/>
              </w:rPr>
              <w:t>有效优化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8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EA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2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D7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D6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2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E26A">
            <w:pPr>
              <w:jc w:val="center"/>
            </w:pPr>
          </w:p>
        </w:tc>
      </w:tr>
      <w:tr w14:paraId="557CE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3B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58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64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4BA5">
            <w:pPr>
              <w:jc w:val="center"/>
            </w:pPr>
            <w:r>
              <w:rPr>
                <w:rFonts w:ascii="宋体" w:hAnsi="宋体" w:eastAsia="宋体"/>
                <w:sz w:val="16"/>
              </w:rPr>
              <w:t>提升园区基础设施建设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8D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2C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91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0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F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F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83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B5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6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8E73">
            <w:pPr>
              <w:jc w:val="center"/>
            </w:pPr>
          </w:p>
        </w:tc>
      </w:tr>
      <w:tr w14:paraId="601FED6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72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14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A6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EC78">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FB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854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6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259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4B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2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4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82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0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E3A9">
            <w:pPr>
              <w:jc w:val="center"/>
            </w:pPr>
            <w:r>
              <w:rPr>
                <w:rFonts w:ascii="宋体" w:hAnsi="宋体" w:eastAsia="宋体"/>
                <w:sz w:val="16"/>
              </w:rPr>
              <w:t>主要是因为通过调研问卷，受益企业对及时支付费用比较满意</w:t>
            </w:r>
          </w:p>
        </w:tc>
      </w:tr>
      <w:tr w14:paraId="629309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79B9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C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1DB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075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6D2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36C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5BE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874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9233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DFE1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1FC4C"/>
        </w:tc>
      </w:tr>
    </w:tbl>
    <w:p w14:paraId="26A881FD">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28"/>
        <w:gridCol w:w="696"/>
        <w:gridCol w:w="696"/>
        <w:gridCol w:w="630"/>
        <w:gridCol w:w="696"/>
        <w:gridCol w:w="626"/>
        <w:gridCol w:w="626"/>
        <w:gridCol w:w="626"/>
        <w:gridCol w:w="626"/>
        <w:gridCol w:w="632"/>
      </w:tblGrid>
      <w:tr w14:paraId="48DA4CC9">
        <w:tblPrEx>
          <w:tblCellMar>
            <w:top w:w="0" w:type="dxa"/>
            <w:left w:w="108" w:type="dxa"/>
            <w:bottom w:w="0" w:type="dxa"/>
            <w:right w:w="108" w:type="dxa"/>
          </w:tblCellMar>
        </w:tblPrEx>
        <w:tc>
          <w:tcPr>
            <w:tcW w:w="8848" w:type="dxa"/>
            <w:gridSpan w:val="14"/>
            <w:vAlign w:val="center"/>
          </w:tcPr>
          <w:p w14:paraId="1E4BD8BF">
            <w:pPr>
              <w:jc w:val="center"/>
            </w:pPr>
            <w:r>
              <w:rPr>
                <w:rFonts w:ascii="宋体" w:hAnsi="宋体" w:eastAsia="宋体"/>
                <w:sz w:val="24"/>
              </w:rPr>
              <w:t>项目支出绩效自评表</w:t>
            </w:r>
          </w:p>
        </w:tc>
      </w:tr>
      <w:tr w14:paraId="09E09733">
        <w:tblPrEx>
          <w:tblCellMar>
            <w:top w:w="0" w:type="dxa"/>
            <w:left w:w="108" w:type="dxa"/>
            <w:bottom w:w="0" w:type="dxa"/>
            <w:right w:w="108" w:type="dxa"/>
          </w:tblCellMar>
        </w:tblPrEx>
        <w:tc>
          <w:tcPr>
            <w:tcW w:w="8848" w:type="dxa"/>
            <w:gridSpan w:val="14"/>
            <w:vAlign w:val="center"/>
          </w:tcPr>
          <w:p w14:paraId="17AE332A">
            <w:pPr>
              <w:jc w:val="center"/>
            </w:pPr>
            <w:r>
              <w:rPr>
                <w:rFonts w:ascii="宋体" w:hAnsi="宋体" w:eastAsia="宋体"/>
                <w:sz w:val="24"/>
              </w:rPr>
              <w:t>(2024年度)</w:t>
            </w:r>
          </w:p>
        </w:tc>
      </w:tr>
      <w:tr w14:paraId="43F1AF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4F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FD1B4B">
            <w:pPr>
              <w:jc w:val="center"/>
            </w:pPr>
            <w:r>
              <w:rPr>
                <w:rFonts w:ascii="宋体" w:hAnsi="宋体" w:eastAsia="宋体"/>
                <w:sz w:val="16"/>
              </w:rPr>
              <w:t>11</w:t>
            </w:r>
            <w:r>
              <w:rPr>
                <w:rFonts w:hint="eastAsia" w:ascii="宋体" w:hAnsi="宋体"/>
                <w:sz w:val="16"/>
                <w:lang w:eastAsia="zh-CN"/>
              </w:rPr>
              <w:t>—2018年</w:t>
            </w:r>
            <w:r>
              <w:rPr>
                <w:rFonts w:ascii="宋体" w:hAnsi="宋体" w:eastAsia="宋体"/>
                <w:sz w:val="16"/>
              </w:rPr>
              <w:t>-2023年吉木萨尔县基础设施建设项目</w:t>
            </w:r>
            <w:r>
              <w:rPr>
                <w:rFonts w:hint="eastAsia" w:ascii="宋体" w:hAnsi="宋体"/>
                <w:sz w:val="16"/>
                <w:lang w:eastAsia="zh-CN"/>
              </w:rPr>
              <w:t>－</w:t>
            </w:r>
            <w:r>
              <w:rPr>
                <w:rFonts w:ascii="宋体" w:hAnsi="宋体" w:eastAsia="宋体"/>
                <w:sz w:val="16"/>
              </w:rPr>
              <w:t>划拨土地补偿费</w:t>
            </w:r>
          </w:p>
        </w:tc>
      </w:tr>
      <w:tr w14:paraId="60BC38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77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519DAC">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90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67A6C2">
            <w:pPr>
              <w:jc w:val="center"/>
            </w:pPr>
            <w:r>
              <w:rPr>
                <w:rFonts w:ascii="宋体" w:hAnsi="宋体" w:eastAsia="宋体"/>
                <w:sz w:val="16"/>
              </w:rPr>
              <w:t>吉木萨尔北庭工业园区管理委员会</w:t>
            </w:r>
          </w:p>
        </w:tc>
      </w:tr>
      <w:tr w14:paraId="599BF6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A837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A92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97B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D65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080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573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C1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5779">
            <w:pPr>
              <w:jc w:val="center"/>
            </w:pPr>
            <w:r>
              <w:rPr>
                <w:rFonts w:ascii="宋体" w:hAnsi="宋体" w:eastAsia="宋体"/>
                <w:sz w:val="16"/>
              </w:rPr>
              <w:t>得分</w:t>
            </w:r>
          </w:p>
        </w:tc>
      </w:tr>
      <w:tr w14:paraId="65C9C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CA9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C5F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FEAD3">
            <w:pPr>
              <w:jc w:val="center"/>
            </w:pPr>
            <w:r>
              <w:rPr>
                <w:rFonts w:ascii="宋体" w:hAnsi="宋体" w:eastAsia="宋体"/>
                <w:sz w:val="16"/>
              </w:rPr>
              <w:t>75.94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A89F9">
            <w:pPr>
              <w:jc w:val="center"/>
            </w:pPr>
            <w:r>
              <w:rPr>
                <w:rFonts w:ascii="宋体" w:hAnsi="宋体" w:eastAsia="宋体"/>
                <w:sz w:val="16"/>
              </w:rPr>
              <w:t>75.94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9428E">
            <w:pPr>
              <w:jc w:val="center"/>
            </w:pPr>
            <w:r>
              <w:rPr>
                <w:rFonts w:ascii="宋体" w:hAnsi="宋体" w:eastAsia="宋体"/>
                <w:sz w:val="16"/>
              </w:rPr>
              <w:t>75.94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CDB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231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D844">
            <w:pPr>
              <w:jc w:val="center"/>
            </w:pPr>
            <w:r>
              <w:rPr>
                <w:rFonts w:ascii="宋体" w:hAnsi="宋体" w:eastAsia="宋体"/>
                <w:sz w:val="16"/>
              </w:rPr>
              <w:t>10.00</w:t>
            </w:r>
          </w:p>
        </w:tc>
      </w:tr>
      <w:tr w14:paraId="0C5B1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5E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4C0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3EF8B">
            <w:pPr>
              <w:jc w:val="center"/>
            </w:pPr>
            <w:r>
              <w:rPr>
                <w:rFonts w:ascii="宋体" w:hAnsi="宋体" w:eastAsia="宋体"/>
                <w:sz w:val="16"/>
              </w:rPr>
              <w:t>75.94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01354">
            <w:pPr>
              <w:jc w:val="center"/>
            </w:pPr>
            <w:r>
              <w:rPr>
                <w:rFonts w:ascii="宋体" w:hAnsi="宋体" w:eastAsia="宋体"/>
                <w:sz w:val="16"/>
              </w:rPr>
              <w:t>75.94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B4FDA">
            <w:pPr>
              <w:jc w:val="center"/>
            </w:pPr>
            <w:r>
              <w:rPr>
                <w:rFonts w:ascii="宋体" w:hAnsi="宋体" w:eastAsia="宋体"/>
                <w:sz w:val="16"/>
              </w:rPr>
              <w:t>75.94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C2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579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F91A">
            <w:pPr>
              <w:jc w:val="center"/>
            </w:pPr>
            <w:r>
              <w:rPr>
                <w:rFonts w:ascii="宋体" w:hAnsi="宋体" w:eastAsia="宋体"/>
                <w:sz w:val="16"/>
              </w:rPr>
              <w:t>—</w:t>
            </w:r>
          </w:p>
        </w:tc>
      </w:tr>
      <w:tr w14:paraId="39507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3DE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499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D49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A68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651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17C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E4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B8D9">
            <w:pPr>
              <w:jc w:val="center"/>
            </w:pPr>
            <w:r>
              <w:rPr>
                <w:rFonts w:ascii="宋体" w:hAnsi="宋体" w:eastAsia="宋体"/>
                <w:sz w:val="16"/>
              </w:rPr>
              <w:t>—</w:t>
            </w:r>
          </w:p>
        </w:tc>
      </w:tr>
      <w:tr w14:paraId="7E8813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B1B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615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E01C63">
            <w:pPr>
              <w:jc w:val="center"/>
            </w:pPr>
            <w:r>
              <w:rPr>
                <w:rFonts w:ascii="宋体" w:hAnsi="宋体" w:eastAsia="宋体"/>
                <w:sz w:val="16"/>
              </w:rPr>
              <w:t>实际完成情况</w:t>
            </w:r>
          </w:p>
        </w:tc>
      </w:tr>
      <w:tr w14:paraId="4B949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833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2DBF6">
            <w:pPr>
              <w:jc w:val="both"/>
            </w:pPr>
            <w:r>
              <w:rPr>
                <w:rFonts w:ascii="宋体" w:hAnsi="宋体" w:eastAsia="宋体"/>
                <w:sz w:val="16"/>
              </w:rPr>
              <w:t>本项目主要实施内容为：2018年</w:t>
            </w:r>
            <w:r>
              <w:rPr>
                <w:rFonts w:hint="eastAsia" w:ascii="宋体" w:hAnsi="宋体"/>
                <w:sz w:val="16"/>
                <w:lang w:eastAsia="zh-CN"/>
              </w:rPr>
              <w:t>—</w:t>
            </w:r>
            <w:r>
              <w:rPr>
                <w:rFonts w:ascii="宋体" w:hAnsi="宋体" w:eastAsia="宋体"/>
                <w:sz w:val="16"/>
              </w:rPr>
              <w:t>2023年吉木萨尔县基础设施建设项目划拨土地补偿费，项目总投资为75.94万元。通过本项目的实施，有效促进园区基础设施建设；涉及地块数9块；划拨土地面积11.52公顷；项目验收合格率100%；资金到位及时率100%。待项目实施完成，争取使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2E9D5">
            <w:pPr>
              <w:jc w:val="both"/>
            </w:pPr>
            <w:r>
              <w:rPr>
                <w:rFonts w:hint="eastAsia" w:ascii="宋体" w:hAnsi="宋体"/>
                <w:sz w:val="16"/>
                <w:lang w:eastAsia="zh-CN"/>
              </w:rPr>
              <w:t>截至2024</w:t>
            </w:r>
            <w:r>
              <w:rPr>
                <w:rFonts w:ascii="宋体" w:hAnsi="宋体" w:eastAsia="宋体"/>
                <w:sz w:val="16"/>
              </w:rPr>
              <w:t>年12月31日，本项目实际支出资金75.94万元，预算执行率100%，实际已完成2018年</w:t>
            </w:r>
            <w:r>
              <w:rPr>
                <w:rFonts w:hint="eastAsia" w:ascii="宋体" w:hAnsi="宋体"/>
                <w:sz w:val="16"/>
                <w:lang w:eastAsia="zh-CN"/>
              </w:rPr>
              <w:t>—</w:t>
            </w:r>
            <w:r>
              <w:rPr>
                <w:rFonts w:ascii="宋体" w:hAnsi="宋体" w:eastAsia="宋体"/>
                <w:sz w:val="16"/>
              </w:rPr>
              <w:t>2023年吉木萨尔县基础设施建设项目划拨土地补偿费，通过实施本项目，促进园区基础设施建设，社会 基础设施建设与完善，使受益企业满意度达到100%。</w:t>
            </w:r>
          </w:p>
        </w:tc>
      </w:tr>
      <w:tr w14:paraId="7FD5E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CCC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01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A1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D3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16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F5E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BBA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799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E0B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70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DD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7C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19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C685">
            <w:pPr>
              <w:jc w:val="center"/>
            </w:pPr>
            <w:r>
              <w:rPr>
                <w:rFonts w:ascii="宋体" w:hAnsi="宋体" w:eastAsia="宋体"/>
                <w:sz w:val="16"/>
              </w:rPr>
              <w:t>偏差原因分析及改进措施</w:t>
            </w:r>
          </w:p>
        </w:tc>
      </w:tr>
      <w:tr w14:paraId="44CDFF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58C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23D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333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5450">
            <w:pPr>
              <w:jc w:val="center"/>
            </w:pPr>
            <w:r>
              <w:rPr>
                <w:rFonts w:ascii="宋体" w:hAnsi="宋体" w:eastAsia="宋体"/>
                <w:sz w:val="16"/>
              </w:rPr>
              <w:t>涉及地块数（块）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64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52AE">
            <w:pPr>
              <w:jc w:val="center"/>
            </w:pPr>
            <w:r>
              <w:rPr>
                <w:rFonts w:ascii="宋体" w:hAnsi="宋体" w:eastAsia="宋体"/>
                <w:sz w:val="16"/>
              </w:rPr>
              <w:t>=9块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BDB3">
            <w:pPr>
              <w:jc w:val="center"/>
            </w:pPr>
            <w:r>
              <w:rPr>
                <w:rFonts w:ascii="宋体" w:hAnsi="宋体" w:eastAsia="宋体"/>
                <w:sz w:val="16"/>
              </w:rPr>
              <w:t>=9块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E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0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0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C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5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BB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7A5E">
            <w:pPr>
              <w:jc w:val="center"/>
            </w:pPr>
          </w:p>
        </w:tc>
      </w:tr>
      <w:tr w14:paraId="036B4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FB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5C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10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9F81">
            <w:pPr>
              <w:jc w:val="center"/>
            </w:pPr>
            <w:r>
              <w:rPr>
                <w:rFonts w:ascii="宋体" w:hAnsi="宋体" w:eastAsia="宋体"/>
                <w:sz w:val="16"/>
              </w:rPr>
              <w:t>划拨土地面积（公顷）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28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8243">
            <w:pPr>
              <w:jc w:val="center"/>
            </w:pPr>
            <w:r>
              <w:rPr>
                <w:rFonts w:ascii="宋体" w:hAnsi="宋体" w:eastAsia="宋体"/>
                <w:sz w:val="16"/>
              </w:rPr>
              <w:t>=11.52公顷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459F">
            <w:pPr>
              <w:jc w:val="center"/>
            </w:pPr>
            <w:r>
              <w:rPr>
                <w:rFonts w:ascii="宋体" w:hAnsi="宋体" w:eastAsia="宋体"/>
                <w:sz w:val="16"/>
              </w:rPr>
              <w:t>=11.52公顷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9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42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A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C9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39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BD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3989">
            <w:pPr>
              <w:jc w:val="center"/>
            </w:pPr>
          </w:p>
        </w:tc>
      </w:tr>
      <w:tr w14:paraId="5D8A0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3F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23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BB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B5F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11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9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64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20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B6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F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2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FA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1A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C55E">
            <w:pPr>
              <w:jc w:val="center"/>
            </w:pPr>
          </w:p>
        </w:tc>
      </w:tr>
      <w:tr w14:paraId="1C74F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1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AC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E7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B33C">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99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E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A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B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97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7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4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E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71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4F46">
            <w:pPr>
              <w:jc w:val="center"/>
            </w:pPr>
          </w:p>
        </w:tc>
      </w:tr>
      <w:tr w14:paraId="675F1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C8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24C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E3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5AF9">
            <w:pPr>
              <w:jc w:val="center"/>
            </w:pPr>
            <w:r>
              <w:rPr>
                <w:rFonts w:ascii="宋体" w:hAnsi="宋体" w:eastAsia="宋体"/>
                <w:sz w:val="16"/>
              </w:rPr>
              <w:t>2018年</w:t>
            </w:r>
            <w:r>
              <w:rPr>
                <w:rFonts w:hint="eastAsia" w:ascii="宋体" w:hAnsi="宋体"/>
                <w:sz w:val="16"/>
                <w:lang w:eastAsia="zh-CN"/>
              </w:rPr>
              <w:t>—</w:t>
            </w:r>
            <w:r>
              <w:rPr>
                <w:rFonts w:ascii="宋体" w:hAnsi="宋体" w:eastAsia="宋体"/>
                <w:sz w:val="16"/>
              </w:rPr>
              <w:t>2023年吉木萨尔县基础建设项目划拨补偿费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66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9339">
            <w:pPr>
              <w:jc w:val="center"/>
            </w:pPr>
            <w:r>
              <w:rPr>
                <w:rFonts w:ascii="宋体" w:hAnsi="宋体" w:eastAsia="宋体"/>
                <w:sz w:val="16"/>
              </w:rPr>
              <w:t>=75.94万元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ED12">
            <w:pPr>
              <w:jc w:val="center"/>
            </w:pPr>
            <w:r>
              <w:rPr>
                <w:rFonts w:ascii="宋体" w:hAnsi="宋体" w:eastAsia="宋体"/>
                <w:sz w:val="16"/>
              </w:rPr>
              <w:t>=75.94万元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8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0B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A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5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B6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81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F89E">
            <w:pPr>
              <w:jc w:val="center"/>
            </w:pPr>
          </w:p>
        </w:tc>
      </w:tr>
      <w:tr w14:paraId="177CC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0FC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5E6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16E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0CC3">
            <w:pPr>
              <w:jc w:val="center"/>
            </w:pPr>
            <w:r>
              <w:rPr>
                <w:rFonts w:ascii="宋体" w:hAnsi="宋体" w:eastAsia="宋体"/>
                <w:sz w:val="16"/>
              </w:rPr>
              <w:t>促进园区基础设施建设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CF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3A7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3E2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1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56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0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9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7D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F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DE1F">
            <w:pPr>
              <w:jc w:val="center"/>
            </w:pPr>
          </w:p>
        </w:tc>
      </w:tr>
      <w:tr w14:paraId="0D677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BF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27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D6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5276">
            <w:pPr>
              <w:jc w:val="center"/>
            </w:pPr>
            <w:r>
              <w:rPr>
                <w:rFonts w:ascii="宋体" w:hAnsi="宋体" w:eastAsia="宋体"/>
                <w:sz w:val="16"/>
              </w:rPr>
              <w:t>社会基础设施建设与改善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9E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361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C14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B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AA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8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A9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5E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0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353B">
            <w:pPr>
              <w:jc w:val="center"/>
            </w:pPr>
          </w:p>
        </w:tc>
      </w:tr>
      <w:tr w14:paraId="2A246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F6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1F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A2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881C">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C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DD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B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881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D6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E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DA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86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1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FBDE">
            <w:pPr>
              <w:jc w:val="center"/>
            </w:pPr>
            <w:r>
              <w:rPr>
                <w:rFonts w:ascii="宋体" w:hAnsi="宋体" w:eastAsia="宋体"/>
                <w:sz w:val="16"/>
              </w:rPr>
              <w:t>主要是因为通过调研问卷，受益企业对及时支付费用比较满意。</w:t>
            </w:r>
          </w:p>
        </w:tc>
      </w:tr>
      <w:tr w14:paraId="4CB4620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1E2F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3E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5BA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46EC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B1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DDF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3B4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967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5E3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DB04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040F6"/>
        </w:tc>
      </w:tr>
    </w:tbl>
    <w:p w14:paraId="78874CE5">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28"/>
        <w:gridCol w:w="696"/>
        <w:gridCol w:w="696"/>
        <w:gridCol w:w="630"/>
        <w:gridCol w:w="696"/>
        <w:gridCol w:w="626"/>
        <w:gridCol w:w="626"/>
        <w:gridCol w:w="626"/>
        <w:gridCol w:w="626"/>
        <w:gridCol w:w="632"/>
      </w:tblGrid>
      <w:tr w14:paraId="3A3E43B6">
        <w:tblPrEx>
          <w:tblCellMar>
            <w:top w:w="0" w:type="dxa"/>
            <w:left w:w="108" w:type="dxa"/>
            <w:bottom w:w="0" w:type="dxa"/>
            <w:right w:w="108" w:type="dxa"/>
          </w:tblCellMar>
        </w:tblPrEx>
        <w:tc>
          <w:tcPr>
            <w:tcW w:w="8848" w:type="dxa"/>
            <w:gridSpan w:val="14"/>
            <w:vAlign w:val="center"/>
          </w:tcPr>
          <w:p w14:paraId="7C1C1522">
            <w:pPr>
              <w:jc w:val="center"/>
            </w:pPr>
            <w:r>
              <w:rPr>
                <w:rFonts w:ascii="宋体" w:hAnsi="宋体" w:eastAsia="宋体"/>
                <w:sz w:val="24"/>
              </w:rPr>
              <w:t>项目支出绩效自评表</w:t>
            </w:r>
          </w:p>
        </w:tc>
      </w:tr>
      <w:tr w14:paraId="23E566D8">
        <w:tblPrEx>
          <w:tblCellMar>
            <w:top w:w="0" w:type="dxa"/>
            <w:left w:w="108" w:type="dxa"/>
            <w:bottom w:w="0" w:type="dxa"/>
            <w:right w:w="108" w:type="dxa"/>
          </w:tblCellMar>
        </w:tblPrEx>
        <w:tc>
          <w:tcPr>
            <w:tcW w:w="8848" w:type="dxa"/>
            <w:gridSpan w:val="14"/>
            <w:vAlign w:val="center"/>
          </w:tcPr>
          <w:p w14:paraId="389F6D73">
            <w:pPr>
              <w:jc w:val="center"/>
            </w:pPr>
            <w:r>
              <w:rPr>
                <w:rFonts w:ascii="宋体" w:hAnsi="宋体" w:eastAsia="宋体"/>
                <w:sz w:val="24"/>
              </w:rPr>
              <w:t>(2024年度)</w:t>
            </w:r>
          </w:p>
        </w:tc>
      </w:tr>
      <w:tr w14:paraId="7D0D9A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11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17894F">
            <w:pPr>
              <w:jc w:val="center"/>
            </w:pPr>
            <w:r>
              <w:rPr>
                <w:rFonts w:ascii="宋体" w:hAnsi="宋体" w:eastAsia="宋体"/>
                <w:sz w:val="16"/>
              </w:rPr>
              <w:t>12</w:t>
            </w:r>
            <w:r>
              <w:rPr>
                <w:rFonts w:hint="eastAsia" w:ascii="宋体" w:hAnsi="宋体"/>
                <w:sz w:val="16"/>
                <w:lang w:eastAsia="zh-CN"/>
              </w:rPr>
              <w:t>－</w:t>
            </w:r>
            <w:r>
              <w:rPr>
                <w:rFonts w:ascii="宋体" w:hAnsi="宋体" w:eastAsia="宋体"/>
                <w:sz w:val="16"/>
              </w:rPr>
              <w:t>北三台循环工业园区化工产业集中区安装监控设施、配套网络和电源费用</w:t>
            </w:r>
          </w:p>
        </w:tc>
      </w:tr>
      <w:tr w14:paraId="66BFA6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B6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02954">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F2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ED8446">
            <w:pPr>
              <w:jc w:val="center"/>
            </w:pPr>
            <w:r>
              <w:rPr>
                <w:rFonts w:ascii="宋体" w:hAnsi="宋体" w:eastAsia="宋体"/>
                <w:sz w:val="16"/>
              </w:rPr>
              <w:t>吉木萨尔北庭工业园区管理委员会</w:t>
            </w:r>
          </w:p>
        </w:tc>
      </w:tr>
      <w:tr w14:paraId="49622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A6CD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96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40A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43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EFC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093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AD2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5DBA">
            <w:pPr>
              <w:jc w:val="center"/>
            </w:pPr>
            <w:r>
              <w:rPr>
                <w:rFonts w:ascii="宋体" w:hAnsi="宋体" w:eastAsia="宋体"/>
                <w:sz w:val="16"/>
              </w:rPr>
              <w:t>得分</w:t>
            </w:r>
          </w:p>
        </w:tc>
      </w:tr>
      <w:tr w14:paraId="766B1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F17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5EC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80A7">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B3548">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F4952">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56F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9FC6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2C42">
            <w:pPr>
              <w:jc w:val="center"/>
            </w:pPr>
            <w:r>
              <w:rPr>
                <w:rFonts w:ascii="宋体" w:hAnsi="宋体" w:eastAsia="宋体"/>
                <w:sz w:val="16"/>
              </w:rPr>
              <w:t>10.00</w:t>
            </w:r>
          </w:p>
        </w:tc>
      </w:tr>
      <w:tr w14:paraId="11F7B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AE8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C09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3BBC">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4A8F9">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8805F">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F6C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0F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E4CF">
            <w:pPr>
              <w:jc w:val="center"/>
            </w:pPr>
            <w:r>
              <w:rPr>
                <w:rFonts w:ascii="宋体" w:hAnsi="宋体" w:eastAsia="宋体"/>
                <w:sz w:val="16"/>
              </w:rPr>
              <w:t>—</w:t>
            </w:r>
          </w:p>
        </w:tc>
      </w:tr>
      <w:tr w14:paraId="422EA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4C6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273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738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916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AD6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3F6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F83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0405">
            <w:pPr>
              <w:jc w:val="center"/>
            </w:pPr>
            <w:r>
              <w:rPr>
                <w:rFonts w:ascii="宋体" w:hAnsi="宋体" w:eastAsia="宋体"/>
                <w:sz w:val="16"/>
              </w:rPr>
              <w:t>—</w:t>
            </w:r>
          </w:p>
        </w:tc>
      </w:tr>
      <w:tr w14:paraId="256C15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FDB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BAD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7BAF8">
            <w:pPr>
              <w:jc w:val="center"/>
            </w:pPr>
            <w:r>
              <w:rPr>
                <w:rFonts w:ascii="宋体" w:hAnsi="宋体" w:eastAsia="宋体"/>
                <w:sz w:val="16"/>
              </w:rPr>
              <w:t>实际完成情况</w:t>
            </w:r>
          </w:p>
        </w:tc>
      </w:tr>
      <w:tr w14:paraId="7BD1F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64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10F67">
            <w:pPr>
              <w:jc w:val="both"/>
            </w:pPr>
            <w:r>
              <w:rPr>
                <w:rFonts w:ascii="宋体" w:hAnsi="宋体" w:eastAsia="宋体"/>
                <w:sz w:val="16"/>
              </w:rPr>
              <w:t>本项目主要实施内容为：北庭工业园区已按照会议要求，依法依规推进项目建设，项目总投资为54万元。通过本项目实施，有效完善化工园区基础设施、促进招商引资企业落地；本项目涉及园区个数1个；验收合格率100%；工程按期完成率100%；资金到位及时率100%。待项目建成后，化工园区将实现有序运行，争取使受益企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C40719">
            <w:pPr>
              <w:jc w:val="both"/>
            </w:pPr>
            <w:r>
              <w:rPr>
                <w:rFonts w:hint="eastAsia" w:ascii="宋体" w:hAnsi="宋体"/>
                <w:sz w:val="16"/>
                <w:lang w:eastAsia="zh-CN"/>
              </w:rPr>
              <w:t>截至</w:t>
            </w:r>
            <w:r>
              <w:rPr>
                <w:rFonts w:ascii="宋体" w:hAnsi="宋体" w:eastAsia="宋体"/>
                <w:sz w:val="16"/>
              </w:rPr>
              <w:t>2024年12月31日，本项目实际支出资金54万元，预算执行率100%，通过实施本项目，有效完善化工园区基础设施、促进招商引资企业落地，受益企业满意度达到100%。</w:t>
            </w:r>
          </w:p>
        </w:tc>
      </w:tr>
      <w:tr w14:paraId="2F3F47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E5F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A4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71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21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59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433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D06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4CA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71F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DF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7F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B1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FC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3217">
            <w:pPr>
              <w:jc w:val="center"/>
            </w:pPr>
            <w:r>
              <w:rPr>
                <w:rFonts w:ascii="宋体" w:hAnsi="宋体" w:eastAsia="宋体"/>
                <w:sz w:val="16"/>
              </w:rPr>
              <w:t>偏差原因分析及改进措施</w:t>
            </w:r>
          </w:p>
        </w:tc>
      </w:tr>
      <w:tr w14:paraId="51EEC7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655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9E2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A9F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F780">
            <w:pPr>
              <w:jc w:val="center"/>
            </w:pPr>
            <w:r>
              <w:rPr>
                <w:rFonts w:ascii="宋体" w:hAnsi="宋体" w:eastAsia="宋体"/>
                <w:sz w:val="16"/>
              </w:rPr>
              <w:t>涉及园区个数（个）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66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33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DAD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F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6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2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89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07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E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F0D8">
            <w:pPr>
              <w:jc w:val="center"/>
            </w:pPr>
          </w:p>
        </w:tc>
      </w:tr>
      <w:tr w14:paraId="79359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60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3D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29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B671">
            <w:pPr>
              <w:jc w:val="center"/>
            </w:pPr>
            <w:r>
              <w:rPr>
                <w:rFonts w:ascii="宋体" w:hAnsi="宋体" w:eastAsia="宋体"/>
                <w:sz w:val="16"/>
              </w:rPr>
              <w:t>费用涉及方面（个）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18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E75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89A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E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9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6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0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4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B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8B50">
            <w:pPr>
              <w:jc w:val="center"/>
            </w:pPr>
          </w:p>
        </w:tc>
      </w:tr>
      <w:tr w14:paraId="33063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E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0F6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EA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B84D">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B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2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31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5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7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2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83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6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4F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F02A">
            <w:pPr>
              <w:jc w:val="center"/>
            </w:pPr>
          </w:p>
        </w:tc>
      </w:tr>
      <w:tr w14:paraId="71A31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CF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34D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69C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C421">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DF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0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9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1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B2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8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D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E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13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082A">
            <w:pPr>
              <w:jc w:val="center"/>
            </w:pPr>
          </w:p>
        </w:tc>
      </w:tr>
      <w:tr w14:paraId="721BE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C9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7F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B9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30C4">
            <w:pPr>
              <w:jc w:val="center"/>
            </w:pPr>
            <w:r>
              <w:rPr>
                <w:rFonts w:ascii="宋体" w:hAnsi="宋体" w:eastAsia="宋体"/>
                <w:sz w:val="16"/>
              </w:rPr>
              <w:t>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7E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1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7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C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68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B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52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0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C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D308">
            <w:pPr>
              <w:jc w:val="center"/>
            </w:pPr>
          </w:p>
        </w:tc>
      </w:tr>
      <w:tr w14:paraId="14C86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104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E15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DD5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2B97">
            <w:pPr>
              <w:jc w:val="center"/>
            </w:pPr>
            <w:r>
              <w:rPr>
                <w:rFonts w:ascii="宋体" w:hAnsi="宋体" w:eastAsia="宋体"/>
                <w:sz w:val="16"/>
              </w:rPr>
              <w:t>监控安装费用（万元）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90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9C92">
            <w:pPr>
              <w:jc w:val="center"/>
            </w:pPr>
            <w:r>
              <w:rPr>
                <w:rFonts w:ascii="宋体" w:hAnsi="宋体" w:eastAsia="宋体"/>
                <w:sz w:val="16"/>
              </w:rPr>
              <w:t>=32.66万元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3C61">
            <w:pPr>
              <w:jc w:val="center"/>
            </w:pPr>
            <w:r>
              <w:rPr>
                <w:rFonts w:ascii="宋体" w:hAnsi="宋体" w:eastAsia="宋体"/>
                <w:sz w:val="16"/>
              </w:rPr>
              <w:t>=32.66万元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0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BB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4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0E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0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1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BCAD">
            <w:pPr>
              <w:jc w:val="center"/>
            </w:pPr>
          </w:p>
        </w:tc>
      </w:tr>
      <w:tr w14:paraId="5734B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5E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7E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F3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9D68">
            <w:pPr>
              <w:jc w:val="center"/>
            </w:pPr>
            <w:r>
              <w:rPr>
                <w:rFonts w:ascii="宋体" w:hAnsi="宋体" w:eastAsia="宋体"/>
                <w:sz w:val="16"/>
              </w:rPr>
              <w:t>电源安装费用（万元）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E6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172C">
            <w:pPr>
              <w:jc w:val="center"/>
            </w:pPr>
            <w:r>
              <w:rPr>
                <w:rFonts w:ascii="宋体" w:hAnsi="宋体" w:eastAsia="宋体"/>
                <w:sz w:val="16"/>
              </w:rPr>
              <w:t>=18.65万元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9469">
            <w:pPr>
              <w:jc w:val="center"/>
            </w:pPr>
            <w:r>
              <w:rPr>
                <w:rFonts w:ascii="宋体" w:hAnsi="宋体" w:eastAsia="宋体"/>
                <w:sz w:val="16"/>
              </w:rPr>
              <w:t>=18.65万元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D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6D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B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B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6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13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DADF">
            <w:pPr>
              <w:jc w:val="center"/>
            </w:pPr>
          </w:p>
        </w:tc>
      </w:tr>
      <w:tr w14:paraId="40F6F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AE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BB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D0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D210">
            <w:pPr>
              <w:jc w:val="center"/>
            </w:pPr>
            <w:r>
              <w:rPr>
                <w:rFonts w:ascii="宋体" w:hAnsi="宋体" w:eastAsia="宋体"/>
                <w:sz w:val="16"/>
              </w:rPr>
              <w:t>监控网络费用（万元）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5F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39A8">
            <w:pPr>
              <w:jc w:val="center"/>
            </w:pPr>
            <w:r>
              <w:rPr>
                <w:rFonts w:ascii="宋体" w:hAnsi="宋体" w:eastAsia="宋体"/>
                <w:sz w:val="16"/>
              </w:rPr>
              <w:t>=2.688万元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92CA">
            <w:pPr>
              <w:jc w:val="center"/>
            </w:pPr>
            <w:r>
              <w:rPr>
                <w:rFonts w:ascii="宋体" w:hAnsi="宋体" w:eastAsia="宋体"/>
                <w:sz w:val="16"/>
              </w:rPr>
              <w:t>=2.688万元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A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FA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C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2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3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EC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C71E">
            <w:pPr>
              <w:jc w:val="center"/>
            </w:pPr>
          </w:p>
        </w:tc>
      </w:tr>
      <w:tr w14:paraId="34E95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7F3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CAA2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4A7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A10B">
            <w:pPr>
              <w:jc w:val="center"/>
            </w:pPr>
            <w:r>
              <w:rPr>
                <w:rFonts w:ascii="宋体" w:hAnsi="宋体" w:eastAsia="宋体"/>
                <w:sz w:val="16"/>
              </w:rPr>
              <w:t>完善化工园区基础设施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2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7681">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9867">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B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CB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8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7F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0D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1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974B">
            <w:pPr>
              <w:jc w:val="center"/>
            </w:pPr>
          </w:p>
        </w:tc>
      </w:tr>
      <w:tr w14:paraId="40B66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0F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2F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8C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707A">
            <w:pPr>
              <w:jc w:val="center"/>
            </w:pPr>
            <w:r>
              <w:rPr>
                <w:rFonts w:ascii="宋体" w:hAnsi="宋体" w:eastAsia="宋体"/>
                <w:sz w:val="16"/>
              </w:rPr>
              <w:t>促进招商引资企业落地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A4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B87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A87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F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4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E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4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29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49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3D1A">
            <w:pPr>
              <w:jc w:val="center"/>
            </w:pPr>
          </w:p>
        </w:tc>
      </w:tr>
      <w:tr w14:paraId="620F6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CC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B2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5A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E7C2">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59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4C1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3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D9A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ED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7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3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BE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6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EC58">
            <w:pPr>
              <w:jc w:val="center"/>
            </w:pPr>
            <w:r>
              <w:rPr>
                <w:rFonts w:ascii="宋体" w:hAnsi="宋体" w:eastAsia="宋体"/>
                <w:sz w:val="16"/>
              </w:rPr>
              <w:t>通过调研问卷，受益企业对此项工作非常满意。</w:t>
            </w:r>
          </w:p>
        </w:tc>
      </w:tr>
      <w:tr w14:paraId="34CF1B6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2EFF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03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4FD9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D02C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128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431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E795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2A4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782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80B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2EDE9E"/>
        </w:tc>
      </w:tr>
    </w:tbl>
    <w:p w14:paraId="02407C22">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856"/>
        <w:gridCol w:w="776"/>
        <w:gridCol w:w="621"/>
        <w:gridCol w:w="696"/>
        <w:gridCol w:w="602"/>
        <w:gridCol w:w="602"/>
        <w:gridCol w:w="602"/>
        <w:gridCol w:w="611"/>
        <w:gridCol w:w="630"/>
      </w:tblGrid>
      <w:tr w14:paraId="564CEA00">
        <w:tc>
          <w:tcPr>
            <w:tcW w:w="8848" w:type="dxa"/>
            <w:gridSpan w:val="14"/>
            <w:vAlign w:val="center"/>
          </w:tcPr>
          <w:p w14:paraId="7BD00AE0">
            <w:pPr>
              <w:jc w:val="center"/>
            </w:pPr>
            <w:r>
              <w:rPr>
                <w:rFonts w:ascii="宋体" w:hAnsi="宋体" w:eastAsia="宋体"/>
                <w:sz w:val="24"/>
              </w:rPr>
              <w:t>项目支出绩效自评表</w:t>
            </w:r>
          </w:p>
        </w:tc>
      </w:tr>
      <w:tr w14:paraId="0E021AAC">
        <w:tblPrEx>
          <w:tblCellMar>
            <w:top w:w="0" w:type="dxa"/>
            <w:left w:w="108" w:type="dxa"/>
            <w:bottom w:w="0" w:type="dxa"/>
            <w:right w:w="108" w:type="dxa"/>
          </w:tblCellMar>
        </w:tblPrEx>
        <w:tc>
          <w:tcPr>
            <w:tcW w:w="8848" w:type="dxa"/>
            <w:gridSpan w:val="14"/>
            <w:vAlign w:val="center"/>
          </w:tcPr>
          <w:p w14:paraId="4CE53675">
            <w:pPr>
              <w:jc w:val="center"/>
            </w:pPr>
            <w:r>
              <w:rPr>
                <w:rFonts w:ascii="宋体" w:hAnsi="宋体" w:eastAsia="宋体"/>
                <w:sz w:val="24"/>
              </w:rPr>
              <w:t>(2024年度)</w:t>
            </w:r>
          </w:p>
        </w:tc>
      </w:tr>
      <w:tr w14:paraId="516A8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A1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AE9ACE">
            <w:pPr>
              <w:jc w:val="center"/>
            </w:pPr>
            <w:r>
              <w:rPr>
                <w:rFonts w:ascii="宋体" w:hAnsi="宋体" w:eastAsia="宋体"/>
                <w:sz w:val="16"/>
              </w:rPr>
              <w:t>13</w:t>
            </w:r>
            <w:r>
              <w:rPr>
                <w:rFonts w:hint="eastAsia" w:ascii="宋体" w:hAnsi="宋体"/>
                <w:sz w:val="16"/>
                <w:lang w:eastAsia="zh-CN"/>
              </w:rPr>
              <w:t>－</w:t>
            </w:r>
            <w:r>
              <w:rPr>
                <w:rFonts w:ascii="宋体" w:hAnsi="宋体" w:eastAsia="宋体"/>
                <w:sz w:val="16"/>
              </w:rPr>
              <w:t>吉木萨尔县北三台工业园区配套基础设施维护费用、北三台污水处理厂基础设施维护费用</w:t>
            </w:r>
          </w:p>
        </w:tc>
      </w:tr>
      <w:tr w14:paraId="19DB3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02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5FBBC">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29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5CDC1B">
            <w:pPr>
              <w:jc w:val="center"/>
            </w:pPr>
            <w:r>
              <w:rPr>
                <w:rFonts w:ascii="宋体" w:hAnsi="宋体" w:eastAsia="宋体"/>
                <w:sz w:val="16"/>
              </w:rPr>
              <w:t>吉木萨尔北庭工业园区管理委员会</w:t>
            </w:r>
          </w:p>
        </w:tc>
      </w:tr>
      <w:tr w14:paraId="398E19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CF93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7FB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8C9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FD9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374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CAB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95A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0D11">
            <w:pPr>
              <w:jc w:val="center"/>
            </w:pPr>
            <w:r>
              <w:rPr>
                <w:rFonts w:ascii="宋体" w:hAnsi="宋体" w:eastAsia="宋体"/>
                <w:sz w:val="16"/>
              </w:rPr>
              <w:t>得分</w:t>
            </w:r>
          </w:p>
        </w:tc>
      </w:tr>
      <w:tr w14:paraId="1B302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71A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2A2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8AA50">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7F90A">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53D0">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96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8BEB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B3B8">
            <w:pPr>
              <w:jc w:val="center"/>
            </w:pPr>
            <w:r>
              <w:rPr>
                <w:rFonts w:ascii="宋体" w:hAnsi="宋体" w:eastAsia="宋体"/>
                <w:sz w:val="16"/>
              </w:rPr>
              <w:t>10.00</w:t>
            </w:r>
          </w:p>
        </w:tc>
      </w:tr>
      <w:tr w14:paraId="37DE8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CCB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0E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97872">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70E83">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55133">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56E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67D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6222">
            <w:pPr>
              <w:jc w:val="center"/>
            </w:pPr>
            <w:r>
              <w:rPr>
                <w:rFonts w:ascii="宋体" w:hAnsi="宋体" w:eastAsia="宋体"/>
                <w:sz w:val="16"/>
              </w:rPr>
              <w:t>—</w:t>
            </w:r>
          </w:p>
        </w:tc>
      </w:tr>
      <w:tr w14:paraId="6DA3B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1CE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01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140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33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BFC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FDD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C2E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89FA">
            <w:pPr>
              <w:jc w:val="center"/>
            </w:pPr>
            <w:r>
              <w:rPr>
                <w:rFonts w:ascii="宋体" w:hAnsi="宋体" w:eastAsia="宋体"/>
                <w:sz w:val="16"/>
              </w:rPr>
              <w:t>—</w:t>
            </w:r>
          </w:p>
        </w:tc>
      </w:tr>
      <w:tr w14:paraId="336AFB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B23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61A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D634CB">
            <w:pPr>
              <w:jc w:val="center"/>
            </w:pPr>
            <w:r>
              <w:rPr>
                <w:rFonts w:ascii="宋体" w:hAnsi="宋体" w:eastAsia="宋体"/>
                <w:sz w:val="16"/>
              </w:rPr>
              <w:t>实际完成情况</w:t>
            </w:r>
          </w:p>
        </w:tc>
      </w:tr>
      <w:tr w14:paraId="4C81E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EA0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E0EE3">
            <w:pPr>
              <w:jc w:val="both"/>
            </w:pPr>
            <w:r>
              <w:rPr>
                <w:rFonts w:ascii="宋体" w:hAnsi="宋体" w:eastAsia="宋体"/>
                <w:sz w:val="16"/>
              </w:rPr>
              <w:t>本项目主要实施内容为：确保园区基础设施正常运转，为企业提供良好优质的服务，对北三台工业园区</w:t>
            </w:r>
            <w:r>
              <w:rPr>
                <w:rFonts w:hint="eastAsia" w:ascii="宋体" w:hAnsi="宋体"/>
                <w:sz w:val="16"/>
                <w:lang w:eastAsia="zh-CN"/>
              </w:rPr>
              <w:t>基础设施</w:t>
            </w:r>
            <w:r>
              <w:rPr>
                <w:rFonts w:ascii="宋体" w:hAnsi="宋体" w:eastAsia="宋体"/>
                <w:sz w:val="16"/>
              </w:rPr>
              <w:t>进行日常维护。项目总投资为389.81万元。通过本项目的实施，涉及园区个数2个；基础设施有效运转率100%；资金支付及时率100%，有效促进园区配套基础设施建设，争取使受益企业满意度不低于95%。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7669C">
            <w:pPr>
              <w:jc w:val="both"/>
            </w:pPr>
            <w:r>
              <w:rPr>
                <w:rFonts w:hint="eastAsia" w:ascii="宋体" w:hAnsi="宋体"/>
                <w:sz w:val="16"/>
                <w:lang w:eastAsia="zh-CN"/>
              </w:rPr>
              <w:t>截至</w:t>
            </w:r>
            <w:r>
              <w:rPr>
                <w:rFonts w:ascii="宋体" w:hAnsi="宋体" w:eastAsia="宋体"/>
                <w:sz w:val="16"/>
              </w:rPr>
              <w:t>2024年12月31日，本项目实际支出资金389.81万元，预算执行率100%，实际已完成吉木萨尔县北三台工业园区配套基础设施维护和北三台污水处理厂基础设施维护，通过实施本项目，有效促进园区配套基础设施建设，确保园区基础设施正常运转，受益企业满意度达到100%。</w:t>
            </w:r>
          </w:p>
        </w:tc>
      </w:tr>
      <w:tr w14:paraId="1A0B66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37C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8B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4A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95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D7F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044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D72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AC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3D3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E2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11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15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76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1BDB">
            <w:pPr>
              <w:jc w:val="center"/>
            </w:pPr>
            <w:r>
              <w:rPr>
                <w:rFonts w:ascii="宋体" w:hAnsi="宋体" w:eastAsia="宋体"/>
                <w:sz w:val="16"/>
              </w:rPr>
              <w:t>偏差原因分析及改进措施</w:t>
            </w:r>
          </w:p>
        </w:tc>
      </w:tr>
      <w:tr w14:paraId="0A5D3D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1CD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1E1A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00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03AD">
            <w:pPr>
              <w:jc w:val="center"/>
            </w:pPr>
            <w:r>
              <w:rPr>
                <w:rFonts w:ascii="宋体" w:hAnsi="宋体" w:eastAsia="宋体"/>
                <w:sz w:val="16"/>
              </w:rPr>
              <w:t>涉及园区个数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1F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574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66E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E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AE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1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3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5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E5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2E30">
            <w:pPr>
              <w:jc w:val="center"/>
            </w:pPr>
          </w:p>
        </w:tc>
      </w:tr>
      <w:tr w14:paraId="28ACC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AA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D6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E4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78C7">
            <w:pPr>
              <w:jc w:val="center"/>
            </w:pPr>
            <w:r>
              <w:rPr>
                <w:rFonts w:ascii="宋体" w:hAnsi="宋体" w:eastAsia="宋体"/>
                <w:sz w:val="16"/>
              </w:rPr>
              <w:t>基础设施验收合格率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78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2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9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9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EB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30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2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1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6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46D9">
            <w:pPr>
              <w:jc w:val="center"/>
            </w:pPr>
          </w:p>
        </w:tc>
      </w:tr>
      <w:tr w14:paraId="77FD5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A2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64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EB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4A0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FA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6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9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A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6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E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D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4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20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D530">
            <w:pPr>
              <w:jc w:val="center"/>
            </w:pPr>
          </w:p>
        </w:tc>
      </w:tr>
      <w:tr w14:paraId="0DF89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359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E81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491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3856">
            <w:pPr>
              <w:jc w:val="center"/>
            </w:pPr>
            <w:r>
              <w:rPr>
                <w:rFonts w:ascii="宋体" w:hAnsi="宋体" w:eastAsia="宋体"/>
                <w:sz w:val="16"/>
              </w:rPr>
              <w:t>吉木萨尔县北三台工业园区配套基础设施维护费用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7CB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B3DE">
            <w:pPr>
              <w:jc w:val="center"/>
            </w:pPr>
            <w:r>
              <w:rPr>
                <w:rFonts w:ascii="宋体" w:hAnsi="宋体" w:eastAsia="宋体"/>
                <w:sz w:val="16"/>
              </w:rPr>
              <w:t>&lt;=262.21万元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07FE">
            <w:pPr>
              <w:jc w:val="center"/>
            </w:pPr>
            <w:r>
              <w:rPr>
                <w:rFonts w:ascii="宋体" w:hAnsi="宋体" w:eastAsia="宋体"/>
                <w:sz w:val="16"/>
              </w:rPr>
              <w:t>=262.21万元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6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1ED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8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A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04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8F3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F7FF">
            <w:pPr>
              <w:jc w:val="center"/>
            </w:pPr>
          </w:p>
        </w:tc>
      </w:tr>
      <w:tr w14:paraId="3BB99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46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30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00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4138">
            <w:pPr>
              <w:jc w:val="center"/>
            </w:pPr>
            <w:r>
              <w:rPr>
                <w:rFonts w:ascii="宋体" w:hAnsi="宋体" w:eastAsia="宋体"/>
                <w:sz w:val="16"/>
              </w:rPr>
              <w:t>北三台污水处理厂基础设施维护费用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6E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BF96">
            <w:pPr>
              <w:jc w:val="center"/>
            </w:pPr>
            <w:r>
              <w:rPr>
                <w:rFonts w:ascii="宋体" w:hAnsi="宋体" w:eastAsia="宋体"/>
                <w:sz w:val="16"/>
              </w:rPr>
              <w:t>&lt;=127.61万元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647C">
            <w:pPr>
              <w:jc w:val="center"/>
            </w:pPr>
            <w:r>
              <w:rPr>
                <w:rFonts w:ascii="宋体" w:hAnsi="宋体" w:eastAsia="宋体"/>
                <w:sz w:val="16"/>
              </w:rPr>
              <w:t>=127.61万元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C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20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D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2D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6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272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547E">
            <w:pPr>
              <w:jc w:val="center"/>
            </w:pPr>
          </w:p>
        </w:tc>
      </w:tr>
      <w:tr w14:paraId="170D0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DF2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9CB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3E7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907F">
            <w:pPr>
              <w:jc w:val="center"/>
            </w:pPr>
            <w:r>
              <w:rPr>
                <w:rFonts w:ascii="宋体" w:hAnsi="宋体" w:eastAsia="宋体"/>
                <w:sz w:val="16"/>
              </w:rPr>
              <w:t>促进园区配套基础设施建设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30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FA4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1A9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5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8C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E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8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4A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B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E0AE">
            <w:pPr>
              <w:jc w:val="center"/>
            </w:pPr>
          </w:p>
        </w:tc>
      </w:tr>
      <w:tr w14:paraId="7213D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64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18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F8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3397">
            <w:pPr>
              <w:jc w:val="center"/>
            </w:pPr>
            <w:r>
              <w:rPr>
                <w:rFonts w:ascii="宋体" w:hAnsi="宋体" w:eastAsia="宋体"/>
                <w:sz w:val="16"/>
              </w:rPr>
              <w:t>园区基础设施正常运转率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23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07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95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A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6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C2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C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8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5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E8FE">
            <w:pPr>
              <w:jc w:val="center"/>
            </w:pPr>
          </w:p>
        </w:tc>
      </w:tr>
      <w:tr w14:paraId="086BF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04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E0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D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984D">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1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44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98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0A3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44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F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2D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E5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2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89F9">
            <w:pPr>
              <w:jc w:val="center"/>
            </w:pPr>
            <w:r>
              <w:rPr>
                <w:rFonts w:ascii="宋体" w:hAnsi="宋体" w:eastAsia="宋体"/>
                <w:sz w:val="16"/>
              </w:rPr>
              <w:t>通过调研问卷，受益企业对此项工作非常满意。</w:t>
            </w:r>
          </w:p>
        </w:tc>
      </w:tr>
      <w:tr w14:paraId="30567D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7210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6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B4E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6785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484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355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9A7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42D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CA5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C188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302B5"/>
        </w:tc>
      </w:tr>
    </w:tbl>
    <w:p w14:paraId="1D8A3061">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28"/>
        <w:gridCol w:w="696"/>
        <w:gridCol w:w="696"/>
        <w:gridCol w:w="630"/>
        <w:gridCol w:w="696"/>
        <w:gridCol w:w="626"/>
        <w:gridCol w:w="626"/>
        <w:gridCol w:w="626"/>
        <w:gridCol w:w="626"/>
        <w:gridCol w:w="632"/>
      </w:tblGrid>
      <w:tr w14:paraId="0956AA7B">
        <w:tblPrEx>
          <w:tblCellMar>
            <w:top w:w="0" w:type="dxa"/>
            <w:left w:w="108" w:type="dxa"/>
            <w:bottom w:w="0" w:type="dxa"/>
            <w:right w:w="108" w:type="dxa"/>
          </w:tblCellMar>
        </w:tblPrEx>
        <w:tc>
          <w:tcPr>
            <w:tcW w:w="8848" w:type="dxa"/>
            <w:gridSpan w:val="14"/>
            <w:vAlign w:val="center"/>
          </w:tcPr>
          <w:p w14:paraId="6897756B">
            <w:pPr>
              <w:jc w:val="center"/>
            </w:pPr>
            <w:r>
              <w:rPr>
                <w:rFonts w:ascii="宋体" w:hAnsi="宋体" w:eastAsia="宋体"/>
                <w:sz w:val="24"/>
              </w:rPr>
              <w:t>项目支出绩效自评表</w:t>
            </w:r>
          </w:p>
        </w:tc>
      </w:tr>
      <w:tr w14:paraId="3E60D557">
        <w:tblPrEx>
          <w:tblCellMar>
            <w:top w:w="0" w:type="dxa"/>
            <w:left w:w="108" w:type="dxa"/>
            <w:bottom w:w="0" w:type="dxa"/>
            <w:right w:w="108" w:type="dxa"/>
          </w:tblCellMar>
        </w:tblPrEx>
        <w:tc>
          <w:tcPr>
            <w:tcW w:w="8848" w:type="dxa"/>
            <w:gridSpan w:val="14"/>
            <w:vAlign w:val="center"/>
          </w:tcPr>
          <w:p w14:paraId="2B3214DB">
            <w:pPr>
              <w:jc w:val="center"/>
            </w:pPr>
            <w:r>
              <w:rPr>
                <w:rFonts w:ascii="宋体" w:hAnsi="宋体" w:eastAsia="宋体"/>
                <w:sz w:val="24"/>
              </w:rPr>
              <w:t>(2024年度)</w:t>
            </w:r>
          </w:p>
        </w:tc>
      </w:tr>
      <w:tr w14:paraId="687213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01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FF58DF">
            <w:pPr>
              <w:jc w:val="center"/>
            </w:pPr>
            <w:r>
              <w:rPr>
                <w:rFonts w:ascii="宋体" w:hAnsi="宋体" w:eastAsia="宋体"/>
                <w:sz w:val="16"/>
              </w:rPr>
              <w:t>14</w:t>
            </w:r>
            <w:r>
              <w:rPr>
                <w:rFonts w:hint="eastAsia" w:ascii="宋体" w:hAnsi="宋体"/>
                <w:sz w:val="16"/>
                <w:lang w:eastAsia="zh-CN"/>
              </w:rPr>
              <w:t>－</w:t>
            </w:r>
            <w:r>
              <w:rPr>
                <w:rFonts w:ascii="宋体" w:hAnsi="宋体" w:eastAsia="宋体"/>
                <w:sz w:val="16"/>
              </w:rPr>
              <w:t>吉木萨尔县北三台工业园区场地平整零星项目</w:t>
            </w:r>
            <w:r>
              <w:rPr>
                <w:rFonts w:hint="eastAsia" w:ascii="宋体" w:hAnsi="宋体"/>
                <w:sz w:val="16"/>
                <w:lang w:eastAsia="zh-CN"/>
              </w:rPr>
              <w:t>－</w:t>
            </w:r>
            <w:r>
              <w:rPr>
                <w:rFonts w:ascii="宋体" w:hAnsi="宋体" w:eastAsia="宋体"/>
                <w:sz w:val="16"/>
              </w:rPr>
              <w:t>材料费、机械租赁费</w:t>
            </w:r>
          </w:p>
        </w:tc>
      </w:tr>
      <w:tr w14:paraId="4383D8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2E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BAB42B">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AB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0ACB4">
            <w:pPr>
              <w:jc w:val="center"/>
            </w:pPr>
            <w:r>
              <w:rPr>
                <w:rFonts w:ascii="宋体" w:hAnsi="宋体" w:eastAsia="宋体"/>
                <w:sz w:val="16"/>
              </w:rPr>
              <w:t>吉木萨尔北庭工业园区管理委员会</w:t>
            </w:r>
          </w:p>
        </w:tc>
      </w:tr>
      <w:tr w14:paraId="690CE7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CF1C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D6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C1B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DA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E60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08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429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954A">
            <w:pPr>
              <w:jc w:val="center"/>
            </w:pPr>
            <w:r>
              <w:rPr>
                <w:rFonts w:ascii="宋体" w:hAnsi="宋体" w:eastAsia="宋体"/>
                <w:sz w:val="16"/>
              </w:rPr>
              <w:t>得分</w:t>
            </w:r>
          </w:p>
        </w:tc>
      </w:tr>
      <w:tr w14:paraId="77F80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64D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201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B4D9F">
            <w:pPr>
              <w:jc w:val="center"/>
            </w:pPr>
            <w:r>
              <w:rPr>
                <w:rFonts w:ascii="宋体" w:hAnsi="宋体" w:eastAsia="宋体"/>
                <w:sz w:val="16"/>
              </w:rPr>
              <w:t>82.86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20E31">
            <w:pPr>
              <w:jc w:val="center"/>
            </w:pPr>
            <w:r>
              <w:rPr>
                <w:rFonts w:ascii="宋体" w:hAnsi="宋体" w:eastAsia="宋体"/>
                <w:sz w:val="16"/>
              </w:rPr>
              <w:t>82.86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165B1">
            <w:pPr>
              <w:jc w:val="center"/>
            </w:pPr>
            <w:r>
              <w:rPr>
                <w:rFonts w:ascii="宋体" w:hAnsi="宋体" w:eastAsia="宋体"/>
                <w:sz w:val="16"/>
              </w:rPr>
              <w:t>82.86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5BB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CEE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7C2A">
            <w:pPr>
              <w:jc w:val="center"/>
            </w:pPr>
            <w:r>
              <w:rPr>
                <w:rFonts w:ascii="宋体" w:hAnsi="宋体" w:eastAsia="宋体"/>
                <w:sz w:val="16"/>
              </w:rPr>
              <w:t>10.00</w:t>
            </w:r>
          </w:p>
        </w:tc>
      </w:tr>
      <w:tr w14:paraId="23568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6C1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27C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CFE6">
            <w:pPr>
              <w:jc w:val="center"/>
            </w:pPr>
            <w:r>
              <w:rPr>
                <w:rFonts w:ascii="宋体" w:hAnsi="宋体" w:eastAsia="宋体"/>
                <w:sz w:val="16"/>
              </w:rPr>
              <w:t>82.86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CDA7">
            <w:pPr>
              <w:jc w:val="center"/>
            </w:pPr>
            <w:r>
              <w:rPr>
                <w:rFonts w:ascii="宋体" w:hAnsi="宋体" w:eastAsia="宋体"/>
                <w:sz w:val="16"/>
              </w:rPr>
              <w:t>82.86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6A39F">
            <w:pPr>
              <w:jc w:val="center"/>
            </w:pPr>
            <w:r>
              <w:rPr>
                <w:rFonts w:ascii="宋体" w:hAnsi="宋体" w:eastAsia="宋体"/>
                <w:sz w:val="16"/>
              </w:rPr>
              <w:t>82.86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D3A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E6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3DA5">
            <w:pPr>
              <w:jc w:val="center"/>
            </w:pPr>
            <w:r>
              <w:rPr>
                <w:rFonts w:ascii="宋体" w:hAnsi="宋体" w:eastAsia="宋体"/>
                <w:sz w:val="16"/>
              </w:rPr>
              <w:t>—</w:t>
            </w:r>
          </w:p>
        </w:tc>
      </w:tr>
      <w:tr w14:paraId="17DC0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ABC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4C3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E1D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CA1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2B7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8B0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8BC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C800">
            <w:pPr>
              <w:jc w:val="center"/>
            </w:pPr>
            <w:r>
              <w:rPr>
                <w:rFonts w:ascii="宋体" w:hAnsi="宋体" w:eastAsia="宋体"/>
                <w:sz w:val="16"/>
              </w:rPr>
              <w:t>—</w:t>
            </w:r>
          </w:p>
        </w:tc>
      </w:tr>
      <w:tr w14:paraId="4DC7DF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670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030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C97153">
            <w:pPr>
              <w:jc w:val="center"/>
            </w:pPr>
            <w:r>
              <w:rPr>
                <w:rFonts w:ascii="宋体" w:hAnsi="宋体" w:eastAsia="宋体"/>
                <w:sz w:val="16"/>
              </w:rPr>
              <w:t>实际完成情况</w:t>
            </w:r>
          </w:p>
        </w:tc>
      </w:tr>
      <w:tr w14:paraId="7007B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4C8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BE363">
            <w:pPr>
              <w:jc w:val="both"/>
            </w:pPr>
            <w:r>
              <w:rPr>
                <w:rFonts w:ascii="宋体" w:hAnsi="宋体" w:eastAsia="宋体"/>
                <w:sz w:val="16"/>
              </w:rPr>
              <w:t>本项目主要实施内容为：经吉木萨尔县十八届人民政府第三十一次常务会研究，原则通过《关于对吉木萨尔县北三台工业园区场地平整零星项目材料进行政府采购的请示》和《关于对吉木萨尔县北三台工业园区场地平整零星项目机械租赁进行政府采购的请示》。项目计划于2024年依法依规实施吉木萨尔县北三台工业园区场地</w:t>
            </w:r>
            <w:r>
              <w:rPr>
                <w:rFonts w:hint="eastAsia" w:ascii="宋体" w:hAnsi="宋体"/>
                <w:sz w:val="16"/>
                <w:lang w:eastAsia="zh-CN"/>
              </w:rPr>
              <w:t>平整</w:t>
            </w:r>
            <w:r>
              <w:rPr>
                <w:rFonts w:ascii="宋体" w:hAnsi="宋体" w:eastAsia="宋体"/>
                <w:sz w:val="16"/>
              </w:rPr>
              <w:t>零星项目，项目总投资共计82.831965万元，待项目实施后将有效提升园区基础设施建设，改善园区形象，优化园区整体环境，争取使受益企业满意度不低于90%。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B023C2">
            <w:pPr>
              <w:jc w:val="both"/>
            </w:pPr>
            <w:r>
              <w:rPr>
                <w:rFonts w:hint="eastAsia" w:ascii="宋体" w:hAnsi="宋体"/>
                <w:sz w:val="16"/>
                <w:lang w:eastAsia="zh-CN"/>
              </w:rPr>
              <w:t>截至2024</w:t>
            </w:r>
            <w:r>
              <w:rPr>
                <w:rFonts w:ascii="宋体" w:hAnsi="宋体" w:eastAsia="宋体"/>
                <w:sz w:val="16"/>
              </w:rPr>
              <w:t>年12月31日，本项目实际支出资金82.86万元，预算执行率100%，实际已完成吉木萨尔县北三台工业园区场地平整零星项目，通过实施本项目，促进园区基础设施建设，改善园区整体环境，提升园区整体形象，受益企业满意度达到100%。</w:t>
            </w:r>
          </w:p>
        </w:tc>
      </w:tr>
      <w:tr w14:paraId="33E155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345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0C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24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E3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F1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5BD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0E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11E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539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47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11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E3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36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59C3">
            <w:pPr>
              <w:jc w:val="center"/>
            </w:pPr>
            <w:r>
              <w:rPr>
                <w:rFonts w:ascii="宋体" w:hAnsi="宋体" w:eastAsia="宋体"/>
                <w:sz w:val="16"/>
              </w:rPr>
              <w:t>偏差原因分析及改进措施</w:t>
            </w:r>
          </w:p>
        </w:tc>
      </w:tr>
      <w:tr w14:paraId="3E854E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9A5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472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B6D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88B7">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3C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24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91F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6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A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2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CA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A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5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7C9A">
            <w:pPr>
              <w:jc w:val="center"/>
            </w:pPr>
          </w:p>
        </w:tc>
      </w:tr>
      <w:tr w14:paraId="13DEB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12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98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78A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A651">
            <w:pPr>
              <w:jc w:val="center"/>
            </w:pPr>
            <w:r>
              <w:rPr>
                <w:rFonts w:ascii="宋体" w:hAnsi="宋体" w:eastAsia="宋体"/>
                <w:sz w:val="16"/>
              </w:rPr>
              <w:t>涉及项目费用笔数（笔）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6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02E6">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7CDB">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C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D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7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6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C9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AE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B6CC">
            <w:pPr>
              <w:jc w:val="center"/>
            </w:pPr>
          </w:p>
        </w:tc>
      </w:tr>
      <w:tr w14:paraId="31CC0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737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8D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FB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334F">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F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5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AC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F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0B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E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21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E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A2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132E">
            <w:pPr>
              <w:jc w:val="center"/>
            </w:pPr>
          </w:p>
        </w:tc>
      </w:tr>
      <w:tr w14:paraId="30A0B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3B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AF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B1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F27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4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2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D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0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03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4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D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B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C6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9F36">
            <w:pPr>
              <w:jc w:val="center"/>
            </w:pPr>
          </w:p>
        </w:tc>
      </w:tr>
      <w:tr w14:paraId="3ADBD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F01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7D9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98B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7ECC">
            <w:pPr>
              <w:jc w:val="center"/>
            </w:pPr>
            <w:r>
              <w:rPr>
                <w:rFonts w:ascii="宋体" w:hAnsi="宋体" w:eastAsia="宋体"/>
                <w:sz w:val="16"/>
              </w:rPr>
              <w:t>机械租赁费（万元）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51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095C">
            <w:pPr>
              <w:jc w:val="center"/>
            </w:pPr>
            <w:r>
              <w:rPr>
                <w:rFonts w:ascii="宋体" w:hAnsi="宋体" w:eastAsia="宋体"/>
                <w:sz w:val="16"/>
              </w:rPr>
              <w:t>=43.57万元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E8F9">
            <w:pPr>
              <w:jc w:val="center"/>
            </w:pPr>
            <w:r>
              <w:rPr>
                <w:rFonts w:ascii="宋体" w:hAnsi="宋体" w:eastAsia="宋体"/>
                <w:sz w:val="16"/>
              </w:rPr>
              <w:t>=43.57万元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D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3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DA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94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4C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7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1F08">
            <w:pPr>
              <w:jc w:val="center"/>
            </w:pPr>
          </w:p>
        </w:tc>
      </w:tr>
      <w:tr w14:paraId="30A54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C5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B7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967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F596">
            <w:pPr>
              <w:jc w:val="center"/>
            </w:pPr>
            <w:r>
              <w:rPr>
                <w:rFonts w:ascii="宋体" w:hAnsi="宋体" w:eastAsia="宋体"/>
                <w:sz w:val="16"/>
              </w:rPr>
              <w:t>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E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9AE0">
            <w:pPr>
              <w:jc w:val="center"/>
            </w:pPr>
            <w:r>
              <w:rPr>
                <w:rFonts w:ascii="宋体" w:hAnsi="宋体" w:eastAsia="宋体"/>
                <w:sz w:val="16"/>
              </w:rPr>
              <w:t>=39.29万元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138E">
            <w:pPr>
              <w:jc w:val="center"/>
            </w:pPr>
            <w:r>
              <w:rPr>
                <w:rFonts w:ascii="宋体" w:hAnsi="宋体" w:eastAsia="宋体"/>
                <w:sz w:val="16"/>
              </w:rPr>
              <w:t>=39.29万元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3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DD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80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D2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DF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D4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139F">
            <w:pPr>
              <w:jc w:val="center"/>
            </w:pPr>
          </w:p>
        </w:tc>
      </w:tr>
      <w:tr w14:paraId="09098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DEE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C19B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3F1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BBAC">
            <w:pPr>
              <w:jc w:val="center"/>
            </w:pPr>
            <w:r>
              <w:rPr>
                <w:rFonts w:ascii="宋体" w:hAnsi="宋体" w:eastAsia="宋体"/>
                <w:sz w:val="16"/>
              </w:rPr>
              <w:t>促进园区基础设施建设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71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88D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497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5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B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6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8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B4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1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452D">
            <w:pPr>
              <w:jc w:val="center"/>
            </w:pPr>
          </w:p>
        </w:tc>
      </w:tr>
      <w:tr w14:paraId="3DEA5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E9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55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AE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AEA5">
            <w:pPr>
              <w:jc w:val="center"/>
            </w:pPr>
            <w:r>
              <w:rPr>
                <w:rFonts w:ascii="宋体" w:hAnsi="宋体" w:eastAsia="宋体"/>
                <w:sz w:val="16"/>
              </w:rPr>
              <w:t>改善园区整体环境，提升园区形象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95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5C7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45F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A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C6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9A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CF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1D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2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F639">
            <w:pPr>
              <w:jc w:val="center"/>
            </w:pPr>
          </w:p>
        </w:tc>
      </w:tr>
      <w:tr w14:paraId="6C006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73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F7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D7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8F80">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0B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CE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C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AD94">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18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FF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D1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9B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3A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1DD3">
            <w:pPr>
              <w:jc w:val="center"/>
            </w:pPr>
            <w:r>
              <w:rPr>
                <w:rFonts w:ascii="宋体" w:hAnsi="宋体" w:eastAsia="宋体"/>
                <w:sz w:val="16"/>
              </w:rPr>
              <w:t>主要是因为通过调研问卷，受益企业对及时支付费用比较满意。</w:t>
            </w:r>
          </w:p>
        </w:tc>
      </w:tr>
      <w:tr w14:paraId="022F67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DB58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3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CC8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3ACC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67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4A4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851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808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F24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0CA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4F302"/>
        </w:tc>
      </w:tr>
    </w:tbl>
    <w:p w14:paraId="1827A6D4">
      <w:r>
        <w:br w:type="page"/>
      </w:r>
    </w:p>
    <w:tbl>
      <w:tblPr>
        <w:tblStyle w:val="9"/>
        <w:tblW w:w="0" w:type="auto"/>
        <w:tblInd w:w="0" w:type="dxa"/>
        <w:tblLayout w:type="autofit"/>
        <w:tblCellMar>
          <w:top w:w="0" w:type="dxa"/>
          <w:left w:w="108" w:type="dxa"/>
          <w:bottom w:w="0" w:type="dxa"/>
          <w:right w:w="108" w:type="dxa"/>
        </w:tblCellMar>
      </w:tblPr>
      <w:tblGrid>
        <w:gridCol w:w="622"/>
        <w:gridCol w:w="604"/>
        <w:gridCol w:w="604"/>
        <w:gridCol w:w="696"/>
        <w:gridCol w:w="613"/>
        <w:gridCol w:w="776"/>
        <w:gridCol w:w="776"/>
        <w:gridCol w:w="622"/>
        <w:gridCol w:w="696"/>
        <w:gridCol w:w="604"/>
        <w:gridCol w:w="604"/>
        <w:gridCol w:w="606"/>
        <w:gridCol w:w="606"/>
        <w:gridCol w:w="631"/>
      </w:tblGrid>
      <w:tr w14:paraId="7BB7B381">
        <w:tblPrEx>
          <w:tblCellMar>
            <w:top w:w="0" w:type="dxa"/>
            <w:left w:w="108" w:type="dxa"/>
            <w:bottom w:w="0" w:type="dxa"/>
            <w:right w:w="108" w:type="dxa"/>
          </w:tblCellMar>
        </w:tblPrEx>
        <w:tc>
          <w:tcPr>
            <w:tcW w:w="8848" w:type="dxa"/>
            <w:gridSpan w:val="14"/>
            <w:vAlign w:val="center"/>
          </w:tcPr>
          <w:p w14:paraId="7B8F0315">
            <w:pPr>
              <w:jc w:val="center"/>
            </w:pPr>
            <w:r>
              <w:rPr>
                <w:rFonts w:ascii="宋体" w:hAnsi="宋体" w:eastAsia="宋体"/>
                <w:sz w:val="24"/>
              </w:rPr>
              <w:t>项目支出绩效自评表</w:t>
            </w:r>
          </w:p>
        </w:tc>
      </w:tr>
      <w:tr w14:paraId="168D8B55">
        <w:tblPrEx>
          <w:tblCellMar>
            <w:top w:w="0" w:type="dxa"/>
            <w:left w:w="108" w:type="dxa"/>
            <w:bottom w:w="0" w:type="dxa"/>
            <w:right w:w="108" w:type="dxa"/>
          </w:tblCellMar>
        </w:tblPrEx>
        <w:tc>
          <w:tcPr>
            <w:tcW w:w="8848" w:type="dxa"/>
            <w:gridSpan w:val="14"/>
            <w:vAlign w:val="center"/>
          </w:tcPr>
          <w:p w14:paraId="4DF3DE60">
            <w:pPr>
              <w:jc w:val="center"/>
            </w:pPr>
            <w:r>
              <w:rPr>
                <w:rFonts w:ascii="宋体" w:hAnsi="宋体" w:eastAsia="宋体"/>
                <w:sz w:val="24"/>
              </w:rPr>
              <w:t>(2024年度)</w:t>
            </w:r>
          </w:p>
        </w:tc>
      </w:tr>
      <w:tr w14:paraId="1AAC54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9F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86A5DA">
            <w:pPr>
              <w:jc w:val="center"/>
            </w:pPr>
            <w:r>
              <w:rPr>
                <w:rFonts w:ascii="宋体" w:hAnsi="宋体" w:eastAsia="宋体"/>
                <w:sz w:val="16"/>
              </w:rPr>
              <w:t>15</w:t>
            </w:r>
            <w:r>
              <w:rPr>
                <w:rFonts w:hint="eastAsia" w:ascii="宋体" w:hAnsi="宋体"/>
                <w:sz w:val="16"/>
                <w:lang w:eastAsia="zh-CN"/>
              </w:rPr>
              <w:t>－</w:t>
            </w:r>
            <w:r>
              <w:rPr>
                <w:rFonts w:ascii="宋体" w:hAnsi="宋体" w:eastAsia="宋体"/>
                <w:sz w:val="16"/>
              </w:rPr>
              <w:t>吉木萨尔县北三台污水中水调蓄池建设项目</w:t>
            </w:r>
            <w:r>
              <w:rPr>
                <w:rFonts w:hint="eastAsia" w:ascii="宋体" w:hAnsi="宋体"/>
                <w:sz w:val="16"/>
                <w:lang w:eastAsia="zh-CN"/>
              </w:rPr>
              <w:t>－</w:t>
            </w:r>
            <w:r>
              <w:rPr>
                <w:rFonts w:ascii="宋体" w:hAnsi="宋体" w:eastAsia="宋体"/>
                <w:sz w:val="16"/>
              </w:rPr>
              <w:t>财政化债资金</w:t>
            </w:r>
          </w:p>
        </w:tc>
      </w:tr>
      <w:tr w14:paraId="4B0573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8A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910D3">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F9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2DC96D">
            <w:pPr>
              <w:jc w:val="center"/>
            </w:pPr>
            <w:r>
              <w:rPr>
                <w:rFonts w:ascii="宋体" w:hAnsi="宋体" w:eastAsia="宋体"/>
                <w:sz w:val="16"/>
              </w:rPr>
              <w:t>吉木萨尔北庭工业园区管理委员会</w:t>
            </w:r>
          </w:p>
        </w:tc>
      </w:tr>
      <w:tr w14:paraId="01DA27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1A29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EC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A80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20F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77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E2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FA5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7BBA">
            <w:pPr>
              <w:jc w:val="center"/>
            </w:pPr>
            <w:r>
              <w:rPr>
                <w:rFonts w:ascii="宋体" w:hAnsi="宋体" w:eastAsia="宋体"/>
                <w:sz w:val="16"/>
              </w:rPr>
              <w:t>得分</w:t>
            </w:r>
          </w:p>
        </w:tc>
      </w:tr>
      <w:tr w14:paraId="7F5A8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766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87A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8273E">
            <w:pPr>
              <w:jc w:val="center"/>
            </w:pPr>
            <w:r>
              <w:rPr>
                <w:rFonts w:ascii="宋体" w:hAnsi="宋体" w:eastAsia="宋体"/>
                <w:sz w:val="16"/>
              </w:rPr>
              <w:t>445.86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2BF87">
            <w:pPr>
              <w:jc w:val="center"/>
            </w:pPr>
            <w:r>
              <w:rPr>
                <w:rFonts w:ascii="宋体" w:hAnsi="宋体" w:eastAsia="宋体"/>
                <w:sz w:val="16"/>
              </w:rPr>
              <w:t>445.86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62C14">
            <w:pPr>
              <w:jc w:val="center"/>
            </w:pPr>
            <w:r>
              <w:rPr>
                <w:rFonts w:ascii="宋体" w:hAnsi="宋体" w:eastAsia="宋体"/>
                <w:sz w:val="16"/>
              </w:rPr>
              <w:t>445.86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53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B60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5BD2">
            <w:pPr>
              <w:jc w:val="center"/>
            </w:pPr>
            <w:r>
              <w:rPr>
                <w:rFonts w:ascii="宋体" w:hAnsi="宋体" w:eastAsia="宋体"/>
                <w:sz w:val="16"/>
              </w:rPr>
              <w:t>10.00</w:t>
            </w:r>
          </w:p>
        </w:tc>
      </w:tr>
      <w:tr w14:paraId="23B33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877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3BD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636A6">
            <w:pPr>
              <w:jc w:val="center"/>
            </w:pPr>
            <w:r>
              <w:rPr>
                <w:rFonts w:ascii="宋体" w:hAnsi="宋体" w:eastAsia="宋体"/>
                <w:sz w:val="16"/>
              </w:rPr>
              <w:t>445.86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7216B">
            <w:pPr>
              <w:jc w:val="center"/>
            </w:pPr>
            <w:r>
              <w:rPr>
                <w:rFonts w:ascii="宋体" w:hAnsi="宋体" w:eastAsia="宋体"/>
                <w:sz w:val="16"/>
              </w:rPr>
              <w:t>445.86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89560">
            <w:pPr>
              <w:jc w:val="center"/>
            </w:pPr>
            <w:r>
              <w:rPr>
                <w:rFonts w:ascii="宋体" w:hAnsi="宋体" w:eastAsia="宋体"/>
                <w:sz w:val="16"/>
              </w:rPr>
              <w:t>445.86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F90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638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8610">
            <w:pPr>
              <w:jc w:val="center"/>
            </w:pPr>
            <w:r>
              <w:rPr>
                <w:rFonts w:ascii="宋体" w:hAnsi="宋体" w:eastAsia="宋体"/>
                <w:sz w:val="16"/>
              </w:rPr>
              <w:t>—</w:t>
            </w:r>
          </w:p>
        </w:tc>
      </w:tr>
      <w:tr w14:paraId="04B7A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3EF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5A9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723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C90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AB1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774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582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19F8">
            <w:pPr>
              <w:jc w:val="center"/>
            </w:pPr>
            <w:r>
              <w:rPr>
                <w:rFonts w:ascii="宋体" w:hAnsi="宋体" w:eastAsia="宋体"/>
                <w:sz w:val="16"/>
              </w:rPr>
              <w:t>—</w:t>
            </w:r>
          </w:p>
        </w:tc>
      </w:tr>
      <w:tr w14:paraId="296F95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0E0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5B0C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B25293">
            <w:pPr>
              <w:jc w:val="center"/>
            </w:pPr>
            <w:r>
              <w:rPr>
                <w:rFonts w:ascii="宋体" w:hAnsi="宋体" w:eastAsia="宋体"/>
                <w:sz w:val="16"/>
              </w:rPr>
              <w:t>实际完成情况</w:t>
            </w:r>
          </w:p>
        </w:tc>
      </w:tr>
      <w:tr w14:paraId="4E5F8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DDA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BE4B2">
            <w:pPr>
              <w:jc w:val="both"/>
            </w:pPr>
            <w:r>
              <w:rPr>
                <w:rFonts w:ascii="宋体" w:hAnsi="宋体" w:eastAsia="宋体"/>
                <w:sz w:val="16"/>
              </w:rPr>
              <w:t>本项目主要实施内容为：吉木萨尔县北三台污水中水调蓄池建设项目财政化债资金445.86万元。通过本项目实施，涉及项目个数1个；项目开工率100%；资金保障率100%；资金拨付及时率100%。待项目实施后，有效提升工业园区配套基础设施建设水平，争取使受益企业满意度不低于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9D57E3">
            <w:pPr>
              <w:jc w:val="both"/>
            </w:pPr>
            <w:r>
              <w:rPr>
                <w:rFonts w:hint="eastAsia" w:ascii="宋体" w:hAnsi="宋体"/>
                <w:sz w:val="16"/>
                <w:lang w:eastAsia="zh-CN"/>
              </w:rPr>
              <w:t>截至</w:t>
            </w:r>
            <w:r>
              <w:rPr>
                <w:rFonts w:ascii="宋体" w:hAnsi="宋体" w:eastAsia="宋体"/>
                <w:sz w:val="16"/>
              </w:rPr>
              <w:t>2024年12月31日，吉木萨尔县北三台污水中水调蓄池建设项目财政化债资金445.86万元，预算执行率为100%。通过本项目实施，涉及项目个数1个；项目开工率达到100%；资金保障率达到100%；资金拨付及时率达到100%。项目实施后，有效提升工业园区配套基础设施建设水平，受益企业满意度达到100%。</w:t>
            </w:r>
          </w:p>
        </w:tc>
      </w:tr>
      <w:tr w14:paraId="138F55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FD9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9B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AF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40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3A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256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4C2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4DF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C67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8D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31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1C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02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8FC2">
            <w:pPr>
              <w:jc w:val="center"/>
            </w:pPr>
            <w:r>
              <w:rPr>
                <w:rFonts w:ascii="宋体" w:hAnsi="宋体" w:eastAsia="宋体"/>
                <w:sz w:val="16"/>
              </w:rPr>
              <w:t>偏差原因分析及改进措施</w:t>
            </w:r>
          </w:p>
        </w:tc>
      </w:tr>
      <w:tr w14:paraId="7C0B2E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B16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C04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C9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1700">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50A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16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0E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4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F85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A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8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B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9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DB28">
            <w:pPr>
              <w:jc w:val="center"/>
            </w:pPr>
          </w:p>
        </w:tc>
      </w:tr>
      <w:tr w14:paraId="434DA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88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E8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77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EB0B">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BA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A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B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3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D6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E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F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D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7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9C49">
            <w:pPr>
              <w:jc w:val="center"/>
            </w:pPr>
          </w:p>
        </w:tc>
      </w:tr>
      <w:tr w14:paraId="208B4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96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502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1DA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9646">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1A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6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3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3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EB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3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0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B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E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492E">
            <w:pPr>
              <w:jc w:val="center"/>
            </w:pPr>
          </w:p>
        </w:tc>
      </w:tr>
      <w:tr w14:paraId="01027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8E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C6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BA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D45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0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9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1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5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DE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E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D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1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E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7DDC">
            <w:pPr>
              <w:jc w:val="center"/>
            </w:pPr>
          </w:p>
        </w:tc>
      </w:tr>
      <w:tr w14:paraId="7FB9D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5BD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616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865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60FD">
            <w:pPr>
              <w:jc w:val="center"/>
            </w:pPr>
            <w:r>
              <w:rPr>
                <w:rFonts w:ascii="宋体" w:hAnsi="宋体" w:eastAsia="宋体"/>
                <w:sz w:val="16"/>
              </w:rPr>
              <w:t>财政化债资金金额（万元）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E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5DE0">
            <w:pPr>
              <w:jc w:val="center"/>
            </w:pPr>
            <w:r>
              <w:rPr>
                <w:rFonts w:ascii="宋体" w:hAnsi="宋体" w:eastAsia="宋体"/>
                <w:sz w:val="16"/>
              </w:rPr>
              <w:t>=445.86万元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862E">
            <w:pPr>
              <w:jc w:val="center"/>
            </w:pPr>
            <w:r>
              <w:rPr>
                <w:rFonts w:ascii="宋体" w:hAnsi="宋体" w:eastAsia="宋体"/>
                <w:sz w:val="16"/>
              </w:rPr>
              <w:t>=445.86万元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3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81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C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0D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C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5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1D6D">
            <w:pPr>
              <w:jc w:val="center"/>
            </w:pPr>
          </w:p>
        </w:tc>
      </w:tr>
      <w:tr w14:paraId="05072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0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19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14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520E">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F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6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91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D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6E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8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A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B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B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AB0E">
            <w:pPr>
              <w:jc w:val="center"/>
            </w:pPr>
          </w:p>
        </w:tc>
      </w:tr>
      <w:tr w14:paraId="49569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C9B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463E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E95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4F98">
            <w:pPr>
              <w:jc w:val="center"/>
            </w:pPr>
            <w:r>
              <w:rPr>
                <w:rFonts w:ascii="宋体" w:hAnsi="宋体" w:eastAsia="宋体"/>
                <w:sz w:val="16"/>
              </w:rPr>
              <w:t>提升工业园区配套基础设施建设水平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9A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F98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3C0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3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B5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9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CA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A3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80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7A26">
            <w:pPr>
              <w:jc w:val="center"/>
            </w:pPr>
          </w:p>
        </w:tc>
      </w:tr>
      <w:tr w14:paraId="32AC5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B3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B6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4C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76AF">
            <w:pPr>
              <w:jc w:val="center"/>
            </w:pPr>
            <w:r>
              <w:rPr>
                <w:rFonts w:ascii="宋体" w:hAnsi="宋体" w:eastAsia="宋体"/>
                <w:sz w:val="16"/>
              </w:rPr>
              <w:t>提高居民收入水平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2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259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FBB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A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69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4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9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1C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2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A86C">
            <w:pPr>
              <w:jc w:val="center"/>
            </w:pPr>
          </w:p>
        </w:tc>
      </w:tr>
      <w:tr w14:paraId="5A9D0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AE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58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AE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9CFC">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C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6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6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3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F7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E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72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E4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75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567E">
            <w:pPr>
              <w:jc w:val="center"/>
            </w:pPr>
          </w:p>
        </w:tc>
      </w:tr>
      <w:tr w14:paraId="400997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E383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0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139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0EB0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8D5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1E7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F00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CB9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BCF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7409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82A4E"/>
        </w:tc>
      </w:tr>
    </w:tbl>
    <w:p w14:paraId="66625D0F">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96"/>
        <w:gridCol w:w="620"/>
        <w:gridCol w:w="776"/>
        <w:gridCol w:w="696"/>
        <w:gridCol w:w="626"/>
        <w:gridCol w:w="696"/>
        <w:gridCol w:w="615"/>
        <w:gridCol w:w="615"/>
        <w:gridCol w:w="616"/>
        <w:gridCol w:w="616"/>
        <w:gridCol w:w="632"/>
      </w:tblGrid>
      <w:tr w14:paraId="5463667E">
        <w:tblPrEx>
          <w:tblCellMar>
            <w:top w:w="0" w:type="dxa"/>
            <w:left w:w="108" w:type="dxa"/>
            <w:bottom w:w="0" w:type="dxa"/>
            <w:right w:w="108" w:type="dxa"/>
          </w:tblCellMar>
        </w:tblPrEx>
        <w:tc>
          <w:tcPr>
            <w:tcW w:w="8848" w:type="dxa"/>
            <w:gridSpan w:val="14"/>
            <w:vAlign w:val="center"/>
          </w:tcPr>
          <w:p w14:paraId="260BFDFA">
            <w:pPr>
              <w:jc w:val="center"/>
            </w:pPr>
            <w:r>
              <w:rPr>
                <w:rFonts w:ascii="宋体" w:hAnsi="宋体" w:eastAsia="宋体"/>
                <w:sz w:val="24"/>
              </w:rPr>
              <w:t>项目支出绩效自评表</w:t>
            </w:r>
          </w:p>
        </w:tc>
      </w:tr>
      <w:tr w14:paraId="5247A4A1">
        <w:tblPrEx>
          <w:tblCellMar>
            <w:top w:w="0" w:type="dxa"/>
            <w:left w:w="108" w:type="dxa"/>
            <w:bottom w:w="0" w:type="dxa"/>
            <w:right w:w="108" w:type="dxa"/>
          </w:tblCellMar>
        </w:tblPrEx>
        <w:tc>
          <w:tcPr>
            <w:tcW w:w="8848" w:type="dxa"/>
            <w:gridSpan w:val="14"/>
            <w:vAlign w:val="center"/>
          </w:tcPr>
          <w:p w14:paraId="34028F9F">
            <w:pPr>
              <w:jc w:val="center"/>
            </w:pPr>
            <w:r>
              <w:rPr>
                <w:rFonts w:ascii="宋体" w:hAnsi="宋体" w:eastAsia="宋体"/>
                <w:sz w:val="24"/>
              </w:rPr>
              <w:t>(2024年度)</w:t>
            </w:r>
          </w:p>
        </w:tc>
      </w:tr>
      <w:tr w14:paraId="14EBAA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B5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5A796C">
            <w:pPr>
              <w:jc w:val="center"/>
            </w:pPr>
            <w:r>
              <w:rPr>
                <w:rFonts w:ascii="宋体" w:hAnsi="宋体" w:eastAsia="宋体"/>
                <w:sz w:val="16"/>
              </w:rPr>
              <w:t>2</w:t>
            </w:r>
            <w:r>
              <w:rPr>
                <w:rFonts w:hint="eastAsia" w:ascii="宋体" w:hAnsi="宋体"/>
                <w:sz w:val="16"/>
                <w:lang w:eastAsia="zh-CN"/>
              </w:rPr>
              <w:t>－</w:t>
            </w:r>
            <w:r>
              <w:rPr>
                <w:rFonts w:ascii="宋体" w:hAnsi="宋体" w:eastAsia="宋体"/>
                <w:sz w:val="16"/>
              </w:rPr>
              <w:t>吉木萨尔县北三台循环经济工业园区电网规划、《吉木萨尔县北三台循环经济工业园区总体规划修编（2024</w:t>
            </w:r>
            <w:r>
              <w:rPr>
                <w:rFonts w:hint="eastAsia" w:ascii="宋体" w:hAnsi="宋体"/>
                <w:sz w:val="16"/>
                <w:lang w:eastAsia="zh-CN"/>
              </w:rPr>
              <w:t>—</w:t>
            </w:r>
            <w:r>
              <w:rPr>
                <w:rFonts w:ascii="宋体" w:hAnsi="宋体" w:eastAsia="宋体"/>
                <w:sz w:val="16"/>
              </w:rPr>
              <w:t>2035年）》环境影响报告书编制费用编制费用</w:t>
            </w:r>
          </w:p>
        </w:tc>
      </w:tr>
      <w:tr w14:paraId="5F53A7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F5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28375">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C9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75E05B">
            <w:pPr>
              <w:jc w:val="center"/>
            </w:pPr>
            <w:r>
              <w:rPr>
                <w:rFonts w:ascii="宋体" w:hAnsi="宋体" w:eastAsia="宋体"/>
                <w:sz w:val="16"/>
              </w:rPr>
              <w:t>吉木萨尔北庭工业园区管理委员会</w:t>
            </w:r>
          </w:p>
        </w:tc>
      </w:tr>
      <w:tr w14:paraId="207552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A425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05B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340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E0D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357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75E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059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DCA9">
            <w:pPr>
              <w:jc w:val="center"/>
            </w:pPr>
            <w:r>
              <w:rPr>
                <w:rFonts w:ascii="宋体" w:hAnsi="宋体" w:eastAsia="宋体"/>
                <w:sz w:val="16"/>
              </w:rPr>
              <w:t>得分</w:t>
            </w:r>
          </w:p>
        </w:tc>
      </w:tr>
      <w:tr w14:paraId="79496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2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A61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E1EA5">
            <w:pPr>
              <w:jc w:val="center"/>
            </w:pPr>
            <w:r>
              <w:rPr>
                <w:rFonts w:ascii="宋体" w:hAnsi="宋体" w:eastAsia="宋体"/>
                <w:sz w:val="16"/>
              </w:rPr>
              <w:t>125.19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15397">
            <w:pPr>
              <w:jc w:val="center"/>
            </w:pPr>
            <w:r>
              <w:rPr>
                <w:rFonts w:ascii="宋体" w:hAnsi="宋体" w:eastAsia="宋体"/>
                <w:sz w:val="16"/>
              </w:rPr>
              <w:t>125.19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0C92B">
            <w:pPr>
              <w:jc w:val="center"/>
            </w:pPr>
            <w:r>
              <w:rPr>
                <w:rFonts w:ascii="宋体" w:hAnsi="宋体" w:eastAsia="宋体"/>
                <w:sz w:val="16"/>
              </w:rPr>
              <w:t>125.19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6C9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248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7C29">
            <w:pPr>
              <w:jc w:val="center"/>
            </w:pPr>
            <w:r>
              <w:rPr>
                <w:rFonts w:ascii="宋体" w:hAnsi="宋体" w:eastAsia="宋体"/>
                <w:sz w:val="16"/>
              </w:rPr>
              <w:t>10.00</w:t>
            </w:r>
          </w:p>
        </w:tc>
      </w:tr>
      <w:tr w14:paraId="491D8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2A6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5E4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D0BC7">
            <w:pPr>
              <w:jc w:val="center"/>
            </w:pPr>
            <w:r>
              <w:rPr>
                <w:rFonts w:ascii="宋体" w:hAnsi="宋体" w:eastAsia="宋体"/>
                <w:sz w:val="16"/>
              </w:rPr>
              <w:t>125.19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BACD2">
            <w:pPr>
              <w:jc w:val="center"/>
            </w:pPr>
            <w:r>
              <w:rPr>
                <w:rFonts w:ascii="宋体" w:hAnsi="宋体" w:eastAsia="宋体"/>
                <w:sz w:val="16"/>
              </w:rPr>
              <w:t>125.19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6C641">
            <w:pPr>
              <w:jc w:val="center"/>
            </w:pPr>
            <w:r>
              <w:rPr>
                <w:rFonts w:ascii="宋体" w:hAnsi="宋体" w:eastAsia="宋体"/>
                <w:sz w:val="16"/>
              </w:rPr>
              <w:t>125.19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3FE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D1E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C319">
            <w:pPr>
              <w:jc w:val="center"/>
            </w:pPr>
            <w:r>
              <w:rPr>
                <w:rFonts w:ascii="宋体" w:hAnsi="宋体" w:eastAsia="宋体"/>
                <w:sz w:val="16"/>
              </w:rPr>
              <w:t>—</w:t>
            </w:r>
          </w:p>
        </w:tc>
      </w:tr>
      <w:tr w14:paraId="17A76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9F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C3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5B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81F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B19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AD0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C3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6B9E">
            <w:pPr>
              <w:jc w:val="center"/>
            </w:pPr>
            <w:r>
              <w:rPr>
                <w:rFonts w:ascii="宋体" w:hAnsi="宋体" w:eastAsia="宋体"/>
                <w:sz w:val="16"/>
              </w:rPr>
              <w:t>—</w:t>
            </w:r>
          </w:p>
        </w:tc>
      </w:tr>
      <w:tr w14:paraId="571E3E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E7C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B86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B30356">
            <w:pPr>
              <w:jc w:val="center"/>
            </w:pPr>
            <w:r>
              <w:rPr>
                <w:rFonts w:ascii="宋体" w:hAnsi="宋体" w:eastAsia="宋体"/>
                <w:sz w:val="16"/>
              </w:rPr>
              <w:t>实际完成情况</w:t>
            </w:r>
          </w:p>
        </w:tc>
      </w:tr>
      <w:tr w14:paraId="48945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F6F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5A973">
            <w:pPr>
              <w:jc w:val="both"/>
            </w:pPr>
            <w:r>
              <w:rPr>
                <w:rFonts w:ascii="宋体" w:hAnsi="宋体" w:eastAsia="宋体"/>
                <w:sz w:val="16"/>
              </w:rPr>
              <w:t>本项目主要实施内容为：1</w:t>
            </w:r>
            <w:r>
              <w:rPr>
                <w:rFonts w:hint="eastAsia" w:ascii="宋体" w:hAnsi="宋体"/>
                <w:sz w:val="16"/>
                <w:lang w:eastAsia="zh-CN"/>
              </w:rPr>
              <w:t>－</w:t>
            </w:r>
            <w:r>
              <w:rPr>
                <w:rFonts w:ascii="宋体" w:hAnsi="宋体" w:eastAsia="宋体"/>
                <w:sz w:val="16"/>
              </w:rPr>
              <w:t>北庭工业园区与新疆天成鲁源电气工程有限公司签订合同，委托其编制吉木萨尔县北三台循环经济工业园区电网规划，合同金额为60.186万元，计划年内完成，完成后将为园区电力基础设施建设提供依据，有效</w:t>
            </w:r>
            <w:r>
              <w:rPr>
                <w:rFonts w:hint="eastAsia" w:ascii="宋体" w:hAnsi="宋体"/>
                <w:sz w:val="16"/>
                <w:lang w:eastAsia="zh-CN"/>
              </w:rPr>
              <w:t>提升</w:t>
            </w:r>
            <w:r>
              <w:rPr>
                <w:rFonts w:ascii="宋体" w:hAnsi="宋体" w:eastAsia="宋体"/>
                <w:sz w:val="16"/>
              </w:rPr>
              <w:t>园区基础设施建设水平。2</w:t>
            </w:r>
            <w:r>
              <w:rPr>
                <w:rFonts w:hint="eastAsia" w:ascii="宋体" w:hAnsi="宋体"/>
                <w:sz w:val="16"/>
                <w:lang w:eastAsia="zh-CN"/>
              </w:rPr>
              <w:t>－</w:t>
            </w:r>
            <w:r>
              <w:rPr>
                <w:rFonts w:ascii="宋体" w:hAnsi="宋体" w:eastAsia="宋体"/>
                <w:sz w:val="16"/>
              </w:rPr>
              <w:t>北庭工业园区与中智投工程管理有限公司签订合同，委托其编制北三台工业园区总体规划修编工作，合同价格为20万元；与新疆寰宇工程咨询有限公司签订合同，委托其编制北三台工业园区总体规划环评，合同价为45万元。项目总投资为125.19万元，项目计划年内完成，编制完成后将更新完善园区总规及环评，为招商引资项目落地提供依据和保障，有效提升园区规划建设质量，待项目实施完成，争取使受益企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52D903">
            <w:pPr>
              <w:jc w:val="both"/>
            </w:pPr>
            <w:r>
              <w:rPr>
                <w:rFonts w:hint="eastAsia" w:ascii="宋体" w:hAnsi="宋体"/>
                <w:sz w:val="16"/>
                <w:lang w:eastAsia="zh-CN"/>
              </w:rPr>
              <w:t>截至2024</w:t>
            </w:r>
            <w:r>
              <w:rPr>
                <w:rFonts w:ascii="宋体" w:hAnsi="宋体" w:eastAsia="宋体"/>
                <w:sz w:val="16"/>
              </w:rPr>
              <w:t>年12月31日，本项目实际支出资金125.19万元，预算执行率100%，实际已完成北三台工业园区电网规划、总体规划及环评编制，通过实施本项目，促进园区基础设施建设，提升园区规划建设水平。</w:t>
            </w:r>
          </w:p>
        </w:tc>
      </w:tr>
      <w:tr w14:paraId="7A3062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924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5D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76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5C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5A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E8A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C73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B2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3AF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68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41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74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71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E739">
            <w:pPr>
              <w:jc w:val="center"/>
            </w:pPr>
            <w:r>
              <w:rPr>
                <w:rFonts w:ascii="宋体" w:hAnsi="宋体" w:eastAsia="宋体"/>
                <w:sz w:val="16"/>
              </w:rPr>
              <w:t>偏差原因分析及改进措施</w:t>
            </w:r>
          </w:p>
        </w:tc>
      </w:tr>
      <w:tr w14:paraId="3D9AF2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43C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131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FC5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CE9F">
            <w:pPr>
              <w:jc w:val="center"/>
            </w:pPr>
            <w:r>
              <w:rPr>
                <w:rFonts w:ascii="宋体" w:hAnsi="宋体" w:eastAsia="宋体"/>
                <w:sz w:val="16"/>
              </w:rPr>
              <w:t>涉及园区个数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19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C0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AE6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9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7C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BC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83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4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E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5250">
            <w:pPr>
              <w:jc w:val="center"/>
            </w:pPr>
          </w:p>
        </w:tc>
      </w:tr>
      <w:tr w14:paraId="3F198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ED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38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83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8054">
            <w:pPr>
              <w:jc w:val="center"/>
            </w:pPr>
            <w:r>
              <w:rPr>
                <w:rFonts w:ascii="宋体" w:hAnsi="宋体" w:eastAsia="宋体"/>
                <w:sz w:val="16"/>
              </w:rPr>
              <w:t>聘请</w:t>
            </w:r>
            <w:r>
              <w:rPr>
                <w:rFonts w:hint="eastAsia" w:ascii="宋体" w:hAnsi="宋体"/>
                <w:sz w:val="16"/>
                <w:lang w:eastAsia="zh-CN"/>
              </w:rPr>
              <w:t>第三方</w:t>
            </w:r>
            <w:r>
              <w:rPr>
                <w:rFonts w:ascii="宋体" w:hAnsi="宋体" w:eastAsia="宋体"/>
                <w:sz w:val="16"/>
              </w:rPr>
              <w:t>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BC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A7A0">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0982">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C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8C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2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92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C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59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52D7">
            <w:pPr>
              <w:jc w:val="center"/>
            </w:pPr>
          </w:p>
        </w:tc>
      </w:tr>
      <w:tr w14:paraId="5F80A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EC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5E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6A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3B70">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E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2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5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3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76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E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0B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C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B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A5C4">
            <w:pPr>
              <w:jc w:val="center"/>
            </w:pPr>
          </w:p>
        </w:tc>
      </w:tr>
      <w:tr w14:paraId="708FA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F7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4AD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BD2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E5BD">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DD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7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1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2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46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A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3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77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7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D157">
            <w:pPr>
              <w:jc w:val="center"/>
            </w:pPr>
          </w:p>
        </w:tc>
      </w:tr>
      <w:tr w14:paraId="7CE48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B3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2D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F9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D289">
            <w:pPr>
              <w:jc w:val="center"/>
            </w:pPr>
            <w:r>
              <w:rPr>
                <w:rFonts w:ascii="宋体" w:hAnsi="宋体" w:eastAsia="宋体"/>
                <w:sz w:val="16"/>
              </w:rPr>
              <w:t>编制完成及时率（%）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81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C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3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0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40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4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10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92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85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8B20">
            <w:pPr>
              <w:jc w:val="center"/>
            </w:pPr>
          </w:p>
        </w:tc>
      </w:tr>
      <w:tr w14:paraId="22E07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30F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457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900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C41B">
            <w:pPr>
              <w:jc w:val="center"/>
            </w:pPr>
            <w:r>
              <w:rPr>
                <w:rFonts w:ascii="宋体" w:hAnsi="宋体" w:eastAsia="宋体"/>
                <w:sz w:val="16"/>
              </w:rPr>
              <w:t>北三台循环经济工业园区电网规划编制费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23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52B4">
            <w:pPr>
              <w:jc w:val="center"/>
            </w:pPr>
            <w:r>
              <w:rPr>
                <w:rFonts w:ascii="宋体" w:hAnsi="宋体" w:eastAsia="宋体"/>
                <w:sz w:val="16"/>
              </w:rPr>
              <w:t>&lt;=60.19万元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E126">
            <w:pPr>
              <w:jc w:val="center"/>
            </w:pPr>
            <w:r>
              <w:rPr>
                <w:rFonts w:ascii="宋体" w:hAnsi="宋体" w:eastAsia="宋体"/>
                <w:sz w:val="16"/>
              </w:rPr>
              <w:t>=60.19万元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7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33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C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ED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2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3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E279">
            <w:pPr>
              <w:jc w:val="center"/>
            </w:pPr>
          </w:p>
        </w:tc>
      </w:tr>
      <w:tr w14:paraId="2AB45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25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9D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62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853D">
            <w:pPr>
              <w:jc w:val="center"/>
            </w:pPr>
            <w:r>
              <w:rPr>
                <w:rFonts w:ascii="宋体" w:hAnsi="宋体" w:eastAsia="宋体"/>
                <w:sz w:val="16"/>
              </w:rPr>
              <w:t>吉木萨尔县北三台循环经济工业园区总体规划修编费用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7E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B3CB">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76A4">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9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07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7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B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E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A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4287">
            <w:pPr>
              <w:jc w:val="center"/>
            </w:pPr>
          </w:p>
        </w:tc>
      </w:tr>
      <w:tr w14:paraId="23C4C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1F6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46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B5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259C">
            <w:pPr>
              <w:jc w:val="center"/>
            </w:pPr>
            <w:r>
              <w:rPr>
                <w:rFonts w:ascii="宋体" w:hAnsi="宋体" w:eastAsia="宋体"/>
                <w:sz w:val="16"/>
              </w:rPr>
              <w:t>吉木萨尔县北三台循环经济工业园区总体规划环评报告编制费用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D9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448E">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B207">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6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84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B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1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F7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7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9968">
            <w:pPr>
              <w:jc w:val="center"/>
            </w:pPr>
          </w:p>
        </w:tc>
      </w:tr>
      <w:tr w14:paraId="45EAF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A10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1D91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C5F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AD7C">
            <w:pPr>
              <w:jc w:val="center"/>
            </w:pPr>
            <w:r>
              <w:rPr>
                <w:rFonts w:ascii="宋体" w:hAnsi="宋体" w:eastAsia="宋体"/>
                <w:sz w:val="16"/>
              </w:rPr>
              <w:t>促进园区基础设施建设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0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75D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244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0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98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0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D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23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06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FB2F">
            <w:pPr>
              <w:jc w:val="center"/>
            </w:pPr>
          </w:p>
        </w:tc>
      </w:tr>
      <w:tr w14:paraId="1D566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83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DD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70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EF61">
            <w:pPr>
              <w:jc w:val="center"/>
            </w:pPr>
            <w:r>
              <w:rPr>
                <w:rFonts w:ascii="宋体" w:hAnsi="宋体" w:eastAsia="宋体"/>
                <w:sz w:val="16"/>
              </w:rPr>
              <w:t>提升园区规划建设水平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51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469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D47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2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B0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3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38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CD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4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3A3C">
            <w:pPr>
              <w:jc w:val="center"/>
            </w:pPr>
          </w:p>
        </w:tc>
      </w:tr>
      <w:tr w14:paraId="104FF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A7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88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83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FA59">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6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B4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D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134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62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E3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E0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A7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D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E14D">
            <w:pPr>
              <w:jc w:val="center"/>
            </w:pPr>
            <w:r>
              <w:rPr>
                <w:rFonts w:ascii="宋体" w:hAnsi="宋体" w:eastAsia="宋体"/>
                <w:sz w:val="16"/>
              </w:rPr>
              <w:t>主要是因为通过调研问卷，受益企业对及时支付费用比较满意。</w:t>
            </w:r>
          </w:p>
        </w:tc>
      </w:tr>
      <w:tr w14:paraId="3643EEE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ECD8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C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E86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E55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9C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BB7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9D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7D9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2B5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14FB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AD67B"/>
        </w:tc>
      </w:tr>
    </w:tbl>
    <w:p w14:paraId="19D49D0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28"/>
        <w:gridCol w:w="696"/>
        <w:gridCol w:w="696"/>
        <w:gridCol w:w="630"/>
        <w:gridCol w:w="696"/>
        <w:gridCol w:w="626"/>
        <w:gridCol w:w="626"/>
        <w:gridCol w:w="626"/>
        <w:gridCol w:w="628"/>
        <w:gridCol w:w="632"/>
      </w:tblGrid>
      <w:tr w14:paraId="03629B6F">
        <w:tblPrEx>
          <w:tblCellMar>
            <w:top w:w="0" w:type="dxa"/>
            <w:left w:w="108" w:type="dxa"/>
            <w:bottom w:w="0" w:type="dxa"/>
            <w:right w:w="108" w:type="dxa"/>
          </w:tblCellMar>
        </w:tblPrEx>
        <w:tc>
          <w:tcPr>
            <w:tcW w:w="8848" w:type="dxa"/>
            <w:gridSpan w:val="14"/>
            <w:vAlign w:val="center"/>
          </w:tcPr>
          <w:p w14:paraId="0EC8B959">
            <w:pPr>
              <w:jc w:val="center"/>
            </w:pPr>
            <w:r>
              <w:rPr>
                <w:rFonts w:ascii="宋体" w:hAnsi="宋体" w:eastAsia="宋体"/>
                <w:sz w:val="24"/>
              </w:rPr>
              <w:t>项目支出绩效自评表</w:t>
            </w:r>
          </w:p>
        </w:tc>
      </w:tr>
      <w:tr w14:paraId="2950EE73">
        <w:tblPrEx>
          <w:tblCellMar>
            <w:top w:w="0" w:type="dxa"/>
            <w:left w:w="108" w:type="dxa"/>
            <w:bottom w:w="0" w:type="dxa"/>
            <w:right w:w="108" w:type="dxa"/>
          </w:tblCellMar>
        </w:tblPrEx>
        <w:tc>
          <w:tcPr>
            <w:tcW w:w="8848" w:type="dxa"/>
            <w:gridSpan w:val="14"/>
            <w:vAlign w:val="center"/>
          </w:tcPr>
          <w:p w14:paraId="39CF90FC">
            <w:pPr>
              <w:jc w:val="center"/>
            </w:pPr>
            <w:r>
              <w:rPr>
                <w:rFonts w:ascii="宋体" w:hAnsi="宋体" w:eastAsia="宋体"/>
                <w:sz w:val="24"/>
              </w:rPr>
              <w:t>(2024年度)</w:t>
            </w:r>
          </w:p>
        </w:tc>
      </w:tr>
      <w:tr w14:paraId="4735C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DD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27C896">
            <w:pPr>
              <w:jc w:val="center"/>
            </w:pPr>
            <w:r>
              <w:rPr>
                <w:rFonts w:ascii="宋体" w:hAnsi="宋体" w:eastAsia="宋体"/>
                <w:sz w:val="16"/>
              </w:rPr>
              <w:t>2021年</w:t>
            </w:r>
            <w:r>
              <w:rPr>
                <w:rFonts w:hint="eastAsia" w:ascii="宋体" w:hAnsi="宋体"/>
                <w:sz w:val="16"/>
                <w:lang w:eastAsia="zh-CN"/>
              </w:rPr>
              <w:t>—</w:t>
            </w:r>
            <w:r>
              <w:rPr>
                <w:rFonts w:ascii="宋体" w:hAnsi="宋体" w:eastAsia="宋体"/>
                <w:sz w:val="16"/>
              </w:rPr>
              <w:t>2023年政府投资类项目前期费欠款化解支付方案（2024年5月）</w:t>
            </w:r>
          </w:p>
        </w:tc>
      </w:tr>
      <w:tr w14:paraId="57C0E0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CF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40520">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4E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48D292">
            <w:pPr>
              <w:jc w:val="center"/>
            </w:pPr>
            <w:r>
              <w:rPr>
                <w:rFonts w:ascii="宋体" w:hAnsi="宋体" w:eastAsia="宋体"/>
                <w:sz w:val="16"/>
              </w:rPr>
              <w:t>吉木萨尔北庭工业园区管理委员会</w:t>
            </w:r>
          </w:p>
        </w:tc>
      </w:tr>
      <w:tr w14:paraId="525C3D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99CB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A0A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51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778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CD2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7A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DD0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AB45">
            <w:pPr>
              <w:jc w:val="center"/>
            </w:pPr>
            <w:r>
              <w:rPr>
                <w:rFonts w:ascii="宋体" w:hAnsi="宋体" w:eastAsia="宋体"/>
                <w:sz w:val="16"/>
              </w:rPr>
              <w:t>得分</w:t>
            </w:r>
          </w:p>
        </w:tc>
      </w:tr>
      <w:tr w14:paraId="2A782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AAC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B44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DFE01">
            <w:pPr>
              <w:jc w:val="center"/>
            </w:pPr>
            <w:r>
              <w:rPr>
                <w:rFonts w:ascii="宋体" w:hAnsi="宋体" w:eastAsia="宋体"/>
                <w:sz w:val="16"/>
              </w:rPr>
              <w:t>99.48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EDE1">
            <w:pPr>
              <w:jc w:val="center"/>
            </w:pPr>
            <w:r>
              <w:rPr>
                <w:rFonts w:ascii="宋体" w:hAnsi="宋体" w:eastAsia="宋体"/>
                <w:sz w:val="16"/>
              </w:rPr>
              <w:t>99.48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5575F">
            <w:pPr>
              <w:jc w:val="center"/>
            </w:pPr>
            <w:r>
              <w:rPr>
                <w:rFonts w:ascii="宋体" w:hAnsi="宋体" w:eastAsia="宋体"/>
                <w:sz w:val="16"/>
              </w:rPr>
              <w:t>99.48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5EE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8A0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BD7E">
            <w:pPr>
              <w:jc w:val="center"/>
            </w:pPr>
            <w:r>
              <w:rPr>
                <w:rFonts w:ascii="宋体" w:hAnsi="宋体" w:eastAsia="宋体"/>
                <w:sz w:val="16"/>
              </w:rPr>
              <w:t>10.00</w:t>
            </w:r>
          </w:p>
        </w:tc>
      </w:tr>
      <w:tr w14:paraId="42B15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347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CF3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4102B">
            <w:pPr>
              <w:jc w:val="center"/>
            </w:pPr>
            <w:r>
              <w:rPr>
                <w:rFonts w:ascii="宋体" w:hAnsi="宋体" w:eastAsia="宋体"/>
                <w:sz w:val="16"/>
              </w:rPr>
              <w:t>99.48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95C97">
            <w:pPr>
              <w:jc w:val="center"/>
            </w:pPr>
            <w:r>
              <w:rPr>
                <w:rFonts w:ascii="宋体" w:hAnsi="宋体" w:eastAsia="宋体"/>
                <w:sz w:val="16"/>
              </w:rPr>
              <w:t>99.48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8A1F">
            <w:pPr>
              <w:jc w:val="center"/>
            </w:pPr>
            <w:r>
              <w:rPr>
                <w:rFonts w:ascii="宋体" w:hAnsi="宋体" w:eastAsia="宋体"/>
                <w:sz w:val="16"/>
              </w:rPr>
              <w:t>99.48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E28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B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738B">
            <w:pPr>
              <w:jc w:val="center"/>
            </w:pPr>
            <w:r>
              <w:rPr>
                <w:rFonts w:ascii="宋体" w:hAnsi="宋体" w:eastAsia="宋体"/>
                <w:sz w:val="16"/>
              </w:rPr>
              <w:t>—</w:t>
            </w:r>
          </w:p>
        </w:tc>
      </w:tr>
      <w:tr w14:paraId="6BB85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D11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266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A91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C1F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3A9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8D7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C7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D4FA">
            <w:pPr>
              <w:jc w:val="center"/>
            </w:pPr>
            <w:r>
              <w:rPr>
                <w:rFonts w:ascii="宋体" w:hAnsi="宋体" w:eastAsia="宋体"/>
                <w:sz w:val="16"/>
              </w:rPr>
              <w:t>—</w:t>
            </w:r>
          </w:p>
        </w:tc>
      </w:tr>
      <w:tr w14:paraId="3B39CE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0C2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CE7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AF4378">
            <w:pPr>
              <w:jc w:val="center"/>
            </w:pPr>
            <w:r>
              <w:rPr>
                <w:rFonts w:ascii="宋体" w:hAnsi="宋体" w:eastAsia="宋体"/>
                <w:sz w:val="16"/>
              </w:rPr>
              <w:t>实际完成情况</w:t>
            </w:r>
          </w:p>
        </w:tc>
      </w:tr>
      <w:tr w14:paraId="0A538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57E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29E84">
            <w:pPr>
              <w:jc w:val="both"/>
            </w:pPr>
            <w:r>
              <w:rPr>
                <w:rFonts w:ascii="宋体" w:hAnsi="宋体" w:eastAsia="宋体"/>
                <w:sz w:val="16"/>
              </w:rPr>
              <w:t>依据吉县党财办</w:t>
            </w:r>
            <w:r>
              <w:rPr>
                <w:rFonts w:hint="eastAsia" w:ascii="宋体" w:hAnsi="宋体"/>
                <w:sz w:val="16"/>
                <w:lang w:eastAsia="zh-CN"/>
              </w:rPr>
              <w:t>〔2023〕5号</w:t>
            </w:r>
            <w:r>
              <w:rPr>
                <w:rFonts w:ascii="宋体" w:hAnsi="宋体" w:eastAsia="宋体"/>
                <w:sz w:val="16"/>
              </w:rPr>
              <w:t>文件，于2024年5月执行的《2021年</w:t>
            </w:r>
            <w:r>
              <w:rPr>
                <w:rFonts w:hint="eastAsia" w:ascii="宋体" w:hAnsi="宋体"/>
                <w:sz w:val="16"/>
                <w:lang w:eastAsia="zh-CN"/>
              </w:rPr>
              <w:t>—</w:t>
            </w:r>
            <w:r>
              <w:rPr>
                <w:rFonts w:ascii="宋体" w:hAnsi="宋体" w:eastAsia="宋体"/>
                <w:sz w:val="16"/>
              </w:rPr>
              <w:t>2023年政府投资类项目前期费欠款化解支付方案》，涉及项目10个，共计99.48371万元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5D1B37">
            <w:pPr>
              <w:jc w:val="both"/>
            </w:pPr>
            <w:r>
              <w:rPr>
                <w:rFonts w:hint="eastAsia" w:ascii="宋体" w:hAnsi="宋体"/>
                <w:sz w:val="16"/>
                <w:lang w:eastAsia="zh-CN"/>
              </w:rPr>
              <w:t>截至</w:t>
            </w:r>
            <w:r>
              <w:rPr>
                <w:rFonts w:ascii="宋体" w:hAnsi="宋体" w:eastAsia="宋体"/>
                <w:sz w:val="16"/>
              </w:rPr>
              <w:t>2024年12月31日，本项目实际支出资金99.48万元，预算执行率100%，实际已完成2021年</w:t>
            </w:r>
            <w:r>
              <w:rPr>
                <w:rFonts w:hint="eastAsia" w:ascii="宋体" w:hAnsi="宋体"/>
                <w:sz w:val="16"/>
                <w:lang w:eastAsia="zh-CN"/>
              </w:rPr>
              <w:t>—</w:t>
            </w:r>
            <w:r>
              <w:rPr>
                <w:rFonts w:ascii="宋体" w:hAnsi="宋体" w:eastAsia="宋体"/>
                <w:sz w:val="16"/>
              </w:rPr>
              <w:t>2023年政府投资类项目前期费欠款化解，通过实施本项目，减少单位信访事件，受益企业满意度达到100%。</w:t>
            </w:r>
          </w:p>
        </w:tc>
      </w:tr>
      <w:tr w14:paraId="379970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F8F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3C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CE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89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CD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35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5C8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E2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BBB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F7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0E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A2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B3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EEFA">
            <w:pPr>
              <w:jc w:val="center"/>
            </w:pPr>
            <w:r>
              <w:rPr>
                <w:rFonts w:ascii="宋体" w:hAnsi="宋体" w:eastAsia="宋体"/>
                <w:sz w:val="16"/>
              </w:rPr>
              <w:t>偏差原因分析及改进措施</w:t>
            </w:r>
          </w:p>
        </w:tc>
      </w:tr>
      <w:tr w14:paraId="5A6D45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E92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869A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8B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6E96">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1DD6">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7E0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88F4">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3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5BFC">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5B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6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B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8C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89FB">
            <w:pPr>
              <w:jc w:val="center"/>
            </w:pPr>
          </w:p>
        </w:tc>
      </w:tr>
      <w:tr w14:paraId="22342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6D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80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B4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DD24">
            <w:pPr>
              <w:jc w:val="center"/>
            </w:pPr>
            <w:r>
              <w:rPr>
                <w:rFonts w:ascii="宋体" w:hAnsi="宋体" w:eastAsia="宋体"/>
                <w:sz w:val="16"/>
              </w:rPr>
              <w:t>项目前期手续合格率（%）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5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5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D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A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1A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1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E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01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42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18C2">
            <w:pPr>
              <w:jc w:val="center"/>
            </w:pPr>
          </w:p>
        </w:tc>
      </w:tr>
      <w:tr w14:paraId="68056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33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D0F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8FE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1776">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AD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F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6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E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73F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8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0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A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E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ECFD">
            <w:pPr>
              <w:jc w:val="center"/>
            </w:pPr>
          </w:p>
        </w:tc>
      </w:tr>
      <w:tr w14:paraId="5E817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65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32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FC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0C26">
            <w:pPr>
              <w:jc w:val="center"/>
            </w:pPr>
            <w:r>
              <w:rPr>
                <w:rFonts w:ascii="宋体" w:hAnsi="宋体" w:eastAsia="宋体"/>
                <w:sz w:val="16"/>
              </w:rPr>
              <w:t>债务化解及时率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F2C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7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1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C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C1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C9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6A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3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3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5156">
            <w:pPr>
              <w:jc w:val="center"/>
            </w:pPr>
          </w:p>
        </w:tc>
      </w:tr>
      <w:tr w14:paraId="3D269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DF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69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D5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C4B1">
            <w:pPr>
              <w:jc w:val="center"/>
            </w:pPr>
            <w:r>
              <w:rPr>
                <w:rFonts w:ascii="宋体" w:hAnsi="宋体" w:eastAsia="宋体"/>
                <w:sz w:val="16"/>
              </w:rPr>
              <w:t>欠债化解金额（万元）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AE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D8A1">
            <w:pPr>
              <w:jc w:val="center"/>
            </w:pPr>
            <w:r>
              <w:rPr>
                <w:rFonts w:ascii="宋体" w:hAnsi="宋体" w:eastAsia="宋体"/>
                <w:sz w:val="16"/>
              </w:rPr>
              <w:t>=99.48万元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E01A">
            <w:pPr>
              <w:jc w:val="center"/>
            </w:pPr>
            <w:r>
              <w:rPr>
                <w:rFonts w:ascii="宋体" w:hAnsi="宋体" w:eastAsia="宋体"/>
                <w:sz w:val="16"/>
              </w:rPr>
              <w:t>=99.48万元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D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BB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6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6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1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3A3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C75F">
            <w:pPr>
              <w:jc w:val="center"/>
            </w:pPr>
          </w:p>
        </w:tc>
      </w:tr>
      <w:tr w14:paraId="6C43E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D3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B1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B8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6C83">
            <w:pPr>
              <w:jc w:val="center"/>
            </w:pPr>
            <w:r>
              <w:rPr>
                <w:rFonts w:ascii="宋体" w:hAnsi="宋体" w:eastAsia="宋体"/>
                <w:sz w:val="16"/>
              </w:rPr>
              <w:t>减少单位信访事件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D3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B3EE">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B775">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6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41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5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2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D9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1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6A26">
            <w:pPr>
              <w:jc w:val="center"/>
            </w:pPr>
          </w:p>
        </w:tc>
      </w:tr>
      <w:tr w14:paraId="1C9FD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C1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61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A6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85A0">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51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8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A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2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B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A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CF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FA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7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A886">
            <w:pPr>
              <w:jc w:val="center"/>
            </w:pPr>
          </w:p>
        </w:tc>
      </w:tr>
      <w:tr w14:paraId="64C176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14C2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A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E3D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3FB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8E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E33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1E1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C3AB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3E6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EF8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6F96C"/>
        </w:tc>
      </w:tr>
    </w:tbl>
    <w:p w14:paraId="6D320985">
      <w:r>
        <w:br w:type="page"/>
      </w:r>
    </w:p>
    <w:tbl>
      <w:tblPr>
        <w:tblStyle w:val="9"/>
        <w:tblW w:w="0" w:type="auto"/>
        <w:tblInd w:w="0" w:type="dxa"/>
        <w:tblLayout w:type="autofit"/>
        <w:tblCellMar>
          <w:top w:w="0" w:type="dxa"/>
          <w:left w:w="108" w:type="dxa"/>
          <w:bottom w:w="0" w:type="dxa"/>
          <w:right w:w="108" w:type="dxa"/>
        </w:tblCellMar>
      </w:tblPr>
      <w:tblGrid>
        <w:gridCol w:w="622"/>
        <w:gridCol w:w="604"/>
        <w:gridCol w:w="604"/>
        <w:gridCol w:w="696"/>
        <w:gridCol w:w="613"/>
        <w:gridCol w:w="776"/>
        <w:gridCol w:w="776"/>
        <w:gridCol w:w="622"/>
        <w:gridCol w:w="696"/>
        <w:gridCol w:w="604"/>
        <w:gridCol w:w="604"/>
        <w:gridCol w:w="606"/>
        <w:gridCol w:w="606"/>
        <w:gridCol w:w="631"/>
      </w:tblGrid>
      <w:tr w14:paraId="3D1D4728">
        <w:tblPrEx>
          <w:tblCellMar>
            <w:top w:w="0" w:type="dxa"/>
            <w:left w:w="108" w:type="dxa"/>
            <w:bottom w:w="0" w:type="dxa"/>
            <w:right w:w="108" w:type="dxa"/>
          </w:tblCellMar>
        </w:tblPrEx>
        <w:tc>
          <w:tcPr>
            <w:tcW w:w="8848" w:type="dxa"/>
            <w:gridSpan w:val="14"/>
            <w:vAlign w:val="center"/>
          </w:tcPr>
          <w:p w14:paraId="3797EF2E">
            <w:pPr>
              <w:jc w:val="center"/>
            </w:pPr>
            <w:r>
              <w:rPr>
                <w:rFonts w:ascii="宋体" w:hAnsi="宋体" w:eastAsia="宋体"/>
                <w:sz w:val="24"/>
              </w:rPr>
              <w:t>项目支出绩效自评表</w:t>
            </w:r>
          </w:p>
        </w:tc>
      </w:tr>
      <w:tr w14:paraId="69F928A0">
        <w:tblPrEx>
          <w:tblCellMar>
            <w:top w:w="0" w:type="dxa"/>
            <w:left w:w="108" w:type="dxa"/>
            <w:bottom w:w="0" w:type="dxa"/>
            <w:right w:w="108" w:type="dxa"/>
          </w:tblCellMar>
        </w:tblPrEx>
        <w:tc>
          <w:tcPr>
            <w:tcW w:w="8848" w:type="dxa"/>
            <w:gridSpan w:val="14"/>
            <w:vAlign w:val="center"/>
          </w:tcPr>
          <w:p w14:paraId="3350C267">
            <w:pPr>
              <w:jc w:val="center"/>
            </w:pPr>
            <w:r>
              <w:rPr>
                <w:rFonts w:ascii="宋体" w:hAnsi="宋体" w:eastAsia="宋体"/>
                <w:sz w:val="24"/>
              </w:rPr>
              <w:t>(2024年度)</w:t>
            </w:r>
          </w:p>
        </w:tc>
      </w:tr>
      <w:tr w14:paraId="6122B1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53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785155">
            <w:pPr>
              <w:jc w:val="center"/>
            </w:pPr>
            <w:r>
              <w:rPr>
                <w:rFonts w:ascii="宋体" w:hAnsi="宋体" w:eastAsia="宋体"/>
                <w:sz w:val="16"/>
              </w:rPr>
              <w:t>3</w:t>
            </w:r>
            <w:r>
              <w:rPr>
                <w:rFonts w:hint="eastAsia" w:ascii="宋体" w:hAnsi="宋体"/>
                <w:sz w:val="16"/>
                <w:lang w:eastAsia="zh-CN"/>
              </w:rPr>
              <w:t>－</w:t>
            </w:r>
            <w:r>
              <w:rPr>
                <w:rFonts w:ascii="宋体" w:hAnsi="宋体" w:eastAsia="宋体"/>
                <w:sz w:val="16"/>
              </w:rPr>
              <w:t>吉木萨尔县工业园区智慧化云平台建设项目、吉木萨尔县北三台工业园区35KV电厂水源变电站迁移及电力线路迁改、新建建设项目的工程款</w:t>
            </w:r>
          </w:p>
        </w:tc>
      </w:tr>
      <w:tr w14:paraId="046940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74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8D3AA">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8D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D20922">
            <w:pPr>
              <w:jc w:val="center"/>
            </w:pPr>
            <w:r>
              <w:rPr>
                <w:rFonts w:ascii="宋体" w:hAnsi="宋体" w:eastAsia="宋体"/>
                <w:sz w:val="16"/>
              </w:rPr>
              <w:t>吉木萨尔北庭工业园区管理委员会</w:t>
            </w:r>
          </w:p>
        </w:tc>
      </w:tr>
      <w:tr w14:paraId="76F9E2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940C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AAA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A1E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38A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B1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26F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650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D455">
            <w:pPr>
              <w:jc w:val="center"/>
            </w:pPr>
            <w:r>
              <w:rPr>
                <w:rFonts w:ascii="宋体" w:hAnsi="宋体" w:eastAsia="宋体"/>
                <w:sz w:val="16"/>
              </w:rPr>
              <w:t>得分</w:t>
            </w:r>
          </w:p>
        </w:tc>
      </w:tr>
      <w:tr w14:paraId="097E8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D4A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A6D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EA7FE">
            <w:pPr>
              <w:jc w:val="center"/>
            </w:pPr>
            <w:r>
              <w:rPr>
                <w:rFonts w:ascii="宋体" w:hAnsi="宋体" w:eastAsia="宋体"/>
                <w:sz w:val="16"/>
              </w:rPr>
              <w:t>270.43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39641">
            <w:pPr>
              <w:jc w:val="center"/>
            </w:pPr>
            <w:r>
              <w:rPr>
                <w:rFonts w:ascii="宋体" w:hAnsi="宋体" w:eastAsia="宋体"/>
                <w:sz w:val="16"/>
              </w:rPr>
              <w:t>270.43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995A7">
            <w:pPr>
              <w:jc w:val="center"/>
            </w:pPr>
            <w:r>
              <w:rPr>
                <w:rFonts w:ascii="宋体" w:hAnsi="宋体" w:eastAsia="宋体"/>
                <w:sz w:val="16"/>
              </w:rPr>
              <w:t>270.43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07A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214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E6D4">
            <w:pPr>
              <w:jc w:val="center"/>
            </w:pPr>
            <w:r>
              <w:rPr>
                <w:rFonts w:ascii="宋体" w:hAnsi="宋体" w:eastAsia="宋体"/>
                <w:sz w:val="16"/>
              </w:rPr>
              <w:t>10.00</w:t>
            </w:r>
          </w:p>
        </w:tc>
      </w:tr>
      <w:tr w14:paraId="379C8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E61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74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182C2">
            <w:pPr>
              <w:jc w:val="center"/>
            </w:pPr>
            <w:r>
              <w:rPr>
                <w:rFonts w:ascii="宋体" w:hAnsi="宋体" w:eastAsia="宋体"/>
                <w:sz w:val="16"/>
              </w:rPr>
              <w:t>270.43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11BBA">
            <w:pPr>
              <w:jc w:val="center"/>
            </w:pPr>
            <w:r>
              <w:rPr>
                <w:rFonts w:ascii="宋体" w:hAnsi="宋体" w:eastAsia="宋体"/>
                <w:sz w:val="16"/>
              </w:rPr>
              <w:t>270.43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6CFA0">
            <w:pPr>
              <w:jc w:val="center"/>
            </w:pPr>
            <w:r>
              <w:rPr>
                <w:rFonts w:ascii="宋体" w:hAnsi="宋体" w:eastAsia="宋体"/>
                <w:sz w:val="16"/>
              </w:rPr>
              <w:t>270.43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0C0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7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3B95">
            <w:pPr>
              <w:jc w:val="center"/>
            </w:pPr>
            <w:r>
              <w:rPr>
                <w:rFonts w:ascii="宋体" w:hAnsi="宋体" w:eastAsia="宋体"/>
                <w:sz w:val="16"/>
              </w:rPr>
              <w:t>—</w:t>
            </w:r>
          </w:p>
        </w:tc>
      </w:tr>
      <w:tr w14:paraId="2E969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02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45D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B4B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164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AC2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5BE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C2E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AEC5">
            <w:pPr>
              <w:jc w:val="center"/>
            </w:pPr>
            <w:r>
              <w:rPr>
                <w:rFonts w:ascii="宋体" w:hAnsi="宋体" w:eastAsia="宋体"/>
                <w:sz w:val="16"/>
              </w:rPr>
              <w:t>—</w:t>
            </w:r>
          </w:p>
        </w:tc>
      </w:tr>
      <w:tr w14:paraId="0E3EB4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0F5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A5A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E4C738">
            <w:pPr>
              <w:jc w:val="center"/>
            </w:pPr>
            <w:r>
              <w:rPr>
                <w:rFonts w:ascii="宋体" w:hAnsi="宋体" w:eastAsia="宋体"/>
                <w:sz w:val="16"/>
              </w:rPr>
              <w:t>实际完成情况</w:t>
            </w:r>
          </w:p>
        </w:tc>
      </w:tr>
      <w:tr w14:paraId="57415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17C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6572B">
            <w:pPr>
              <w:jc w:val="both"/>
            </w:pPr>
            <w:r>
              <w:rPr>
                <w:rFonts w:ascii="宋体" w:hAnsi="宋体" w:eastAsia="宋体"/>
                <w:sz w:val="16"/>
              </w:rPr>
              <w:t>本项目主要实施内容为：提升园区</w:t>
            </w:r>
            <w:r>
              <w:rPr>
                <w:rFonts w:hint="eastAsia" w:ascii="宋体" w:hAnsi="宋体"/>
                <w:sz w:val="16"/>
                <w:lang w:eastAsia="zh-CN"/>
              </w:rPr>
              <w:t>工业</w:t>
            </w:r>
            <w:r>
              <w:rPr>
                <w:rFonts w:ascii="宋体" w:hAnsi="宋体" w:eastAsia="宋体"/>
                <w:sz w:val="16"/>
              </w:rPr>
              <w:t>基础设施建设水平，补齐园区基础设施建设短板，实施吉木萨尔县工业园区智慧化云平台建设项目和吉木萨尔县北三台工业园区35KV电厂水源变电站迁移及电力线路迁改、新建建设项目，项目总投资共计270.43万元。计划2024年内完成建设，待实施后提升园区基础设施建设，实现园区可视化智慧化管理，争取使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F5C10A">
            <w:pPr>
              <w:jc w:val="both"/>
            </w:pPr>
            <w:r>
              <w:rPr>
                <w:rFonts w:hint="eastAsia" w:ascii="宋体" w:hAnsi="宋体"/>
                <w:sz w:val="16"/>
                <w:lang w:eastAsia="zh-CN"/>
              </w:rPr>
              <w:t>截至2024</w:t>
            </w:r>
            <w:r>
              <w:rPr>
                <w:rFonts w:ascii="宋体" w:hAnsi="宋体" w:eastAsia="宋体"/>
                <w:sz w:val="16"/>
              </w:rPr>
              <w:t>年12月31日，本项目实际支出资金270.43万元，预算执行率100%，实际已完成吉木萨尔县工业园区智慧化云平台建设项目和吉木萨尔县北三台工业园区35KV电厂水源变电站迁移及电力线路迁改、新建建设项目，通过实施本项目，提升园区基础设施建设，实现园区可视化智慧化管理，受益企业满意度达到100%。</w:t>
            </w:r>
          </w:p>
        </w:tc>
      </w:tr>
      <w:tr w14:paraId="013DE6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306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F6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9F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C4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29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1CF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D80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C4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81C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B4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DF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82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C4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F909">
            <w:pPr>
              <w:jc w:val="center"/>
            </w:pPr>
            <w:r>
              <w:rPr>
                <w:rFonts w:ascii="宋体" w:hAnsi="宋体" w:eastAsia="宋体"/>
                <w:sz w:val="16"/>
              </w:rPr>
              <w:t>偏差原因分析及改进措施</w:t>
            </w:r>
          </w:p>
        </w:tc>
      </w:tr>
      <w:tr w14:paraId="3C0512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931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0EF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B3F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1499">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FE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E0E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557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9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8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5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5B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3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51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AD81">
            <w:pPr>
              <w:jc w:val="center"/>
            </w:pPr>
          </w:p>
        </w:tc>
      </w:tr>
      <w:tr w14:paraId="5ED35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3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72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86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F5C2">
            <w:pPr>
              <w:jc w:val="center"/>
            </w:pPr>
            <w:r>
              <w:rPr>
                <w:rFonts w:ascii="宋体" w:hAnsi="宋体" w:eastAsia="宋体"/>
                <w:sz w:val="16"/>
              </w:rPr>
              <w:t>涉及工程款笔数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E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DA70">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15DE">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2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C8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7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8E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D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9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97CA">
            <w:pPr>
              <w:jc w:val="center"/>
            </w:pPr>
          </w:p>
        </w:tc>
      </w:tr>
      <w:tr w14:paraId="2471D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44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B1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1E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6413">
            <w:pPr>
              <w:jc w:val="center"/>
            </w:pPr>
            <w:r>
              <w:rPr>
                <w:rFonts w:ascii="宋体" w:hAnsi="宋体" w:eastAsia="宋体"/>
                <w:sz w:val="16"/>
              </w:rPr>
              <w:t>项目已完工程量质量合格率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33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5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C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5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66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A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0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EF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F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FCD0">
            <w:pPr>
              <w:jc w:val="center"/>
            </w:pPr>
          </w:p>
        </w:tc>
      </w:tr>
      <w:tr w14:paraId="61E08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74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83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5F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4DC9">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81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9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C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A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29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7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7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6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8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7BF8">
            <w:pPr>
              <w:jc w:val="center"/>
            </w:pPr>
          </w:p>
        </w:tc>
      </w:tr>
      <w:tr w14:paraId="5F404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22A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1F2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BCF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7199">
            <w:pPr>
              <w:jc w:val="center"/>
            </w:pPr>
            <w:r>
              <w:rPr>
                <w:rFonts w:ascii="宋体" w:hAnsi="宋体" w:eastAsia="宋体"/>
                <w:sz w:val="16"/>
              </w:rPr>
              <w:t>吉木萨尔县工业园区智慧化云平台建设项目30%预付款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99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8AF0">
            <w:pPr>
              <w:jc w:val="center"/>
            </w:pPr>
            <w:r>
              <w:rPr>
                <w:rFonts w:ascii="宋体" w:hAnsi="宋体" w:eastAsia="宋体"/>
                <w:sz w:val="16"/>
              </w:rPr>
              <w:t>=149.83万元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55F2">
            <w:pPr>
              <w:jc w:val="center"/>
            </w:pPr>
            <w:r>
              <w:rPr>
                <w:rFonts w:ascii="宋体" w:hAnsi="宋体" w:eastAsia="宋体"/>
                <w:sz w:val="16"/>
              </w:rPr>
              <w:t>=149.83万元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2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FA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5D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C6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C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94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90AD">
            <w:pPr>
              <w:jc w:val="center"/>
            </w:pPr>
          </w:p>
        </w:tc>
      </w:tr>
      <w:tr w14:paraId="32F59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C2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1B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73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9C62">
            <w:pPr>
              <w:jc w:val="center"/>
            </w:pPr>
            <w:r>
              <w:rPr>
                <w:rFonts w:ascii="宋体" w:hAnsi="宋体" w:eastAsia="宋体"/>
                <w:sz w:val="16"/>
              </w:rPr>
              <w:t>吉木萨尔县北三台工业园区35KV电厂水源变电站迁移及电力线路迁改、新建建设项目30%预付款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349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5D12">
            <w:pPr>
              <w:jc w:val="center"/>
            </w:pPr>
            <w:r>
              <w:rPr>
                <w:rFonts w:ascii="宋体" w:hAnsi="宋体" w:eastAsia="宋体"/>
                <w:sz w:val="16"/>
              </w:rPr>
              <w:t>=60.3万元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DA58">
            <w:pPr>
              <w:jc w:val="center"/>
            </w:pPr>
            <w:r>
              <w:rPr>
                <w:rFonts w:ascii="宋体" w:hAnsi="宋体" w:eastAsia="宋体"/>
                <w:sz w:val="16"/>
              </w:rPr>
              <w:t>=60.3万元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E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8A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E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1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8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B1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F692">
            <w:pPr>
              <w:jc w:val="center"/>
            </w:pPr>
          </w:p>
        </w:tc>
      </w:tr>
      <w:tr w14:paraId="114BB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7D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6C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6A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5978">
            <w:pPr>
              <w:jc w:val="center"/>
            </w:pPr>
            <w:r>
              <w:rPr>
                <w:rFonts w:ascii="宋体" w:hAnsi="宋体" w:eastAsia="宋体"/>
                <w:sz w:val="16"/>
              </w:rPr>
              <w:t>吉木萨尔县北三台工业园区35KV电厂水源变电站迁移及电力线路迁改、新建建设项目30%工程款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AC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EC82">
            <w:pPr>
              <w:jc w:val="center"/>
            </w:pPr>
            <w:r>
              <w:rPr>
                <w:rFonts w:ascii="宋体" w:hAnsi="宋体" w:eastAsia="宋体"/>
                <w:sz w:val="16"/>
              </w:rPr>
              <w:t>=60.30万元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88A7">
            <w:pPr>
              <w:jc w:val="center"/>
            </w:pPr>
            <w:r>
              <w:rPr>
                <w:rFonts w:ascii="宋体" w:hAnsi="宋体" w:eastAsia="宋体"/>
                <w:sz w:val="16"/>
              </w:rPr>
              <w:t>=60.3万元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C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17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F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7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D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8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20D2">
            <w:pPr>
              <w:jc w:val="center"/>
            </w:pPr>
          </w:p>
        </w:tc>
      </w:tr>
      <w:tr w14:paraId="383D1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8F2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16E4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200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91A5">
            <w:pPr>
              <w:jc w:val="center"/>
            </w:pPr>
            <w:r>
              <w:rPr>
                <w:rFonts w:ascii="宋体" w:hAnsi="宋体" w:eastAsia="宋体"/>
                <w:sz w:val="16"/>
              </w:rPr>
              <w:t>促进工业园区配套基础设施建设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4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620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570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E8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65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3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6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DD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26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D5B6">
            <w:pPr>
              <w:jc w:val="center"/>
            </w:pPr>
          </w:p>
        </w:tc>
      </w:tr>
      <w:tr w14:paraId="31169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D15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6E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B2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EB69">
            <w:pPr>
              <w:jc w:val="center"/>
            </w:pPr>
            <w:r>
              <w:rPr>
                <w:rFonts w:ascii="宋体" w:hAnsi="宋体" w:eastAsia="宋体"/>
                <w:sz w:val="16"/>
              </w:rPr>
              <w:t>实现园区可视化管理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32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06B0">
            <w:pPr>
              <w:jc w:val="center"/>
            </w:pPr>
            <w:r>
              <w:rPr>
                <w:rFonts w:ascii="宋体" w:hAnsi="宋体" w:eastAsia="宋体"/>
                <w:sz w:val="16"/>
              </w:rPr>
              <w:t>有效实现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DAA3">
            <w:pPr>
              <w:jc w:val="center"/>
            </w:pPr>
            <w:r>
              <w:rPr>
                <w:rFonts w:ascii="宋体" w:hAnsi="宋体" w:eastAsia="宋体"/>
                <w:sz w:val="16"/>
              </w:rPr>
              <w:t>有效实现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4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EB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5A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1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09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08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C648">
            <w:pPr>
              <w:jc w:val="center"/>
            </w:pPr>
          </w:p>
        </w:tc>
      </w:tr>
      <w:tr w14:paraId="617D7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A1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1A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35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1D6E">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A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08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3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30E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4F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E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1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2D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7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513F">
            <w:pPr>
              <w:jc w:val="center"/>
            </w:pPr>
            <w:r>
              <w:rPr>
                <w:rFonts w:ascii="宋体" w:hAnsi="宋体" w:eastAsia="宋体"/>
                <w:sz w:val="16"/>
              </w:rPr>
              <w:t>通过调研问卷，受益企业对</w:t>
            </w:r>
            <w:r>
              <w:rPr>
                <w:rFonts w:hint="eastAsia" w:ascii="宋体" w:hAnsi="宋体"/>
                <w:sz w:val="16"/>
                <w:lang w:eastAsia="zh-CN"/>
              </w:rPr>
              <w:t>本单位</w:t>
            </w:r>
            <w:r>
              <w:rPr>
                <w:rFonts w:ascii="宋体" w:hAnsi="宋体" w:eastAsia="宋体"/>
                <w:sz w:val="16"/>
              </w:rPr>
              <w:t>及时支付工程费用，比较满意。</w:t>
            </w:r>
          </w:p>
        </w:tc>
      </w:tr>
      <w:tr w14:paraId="1FBF7B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4327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7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AE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65F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7E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E7A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EFE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E83C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F194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5B8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0A63B"/>
        </w:tc>
      </w:tr>
    </w:tbl>
    <w:p w14:paraId="317C1868">
      <w:r>
        <w:br w:type="page"/>
      </w:r>
    </w:p>
    <w:tbl>
      <w:tblPr>
        <w:tblStyle w:val="9"/>
        <w:tblW w:w="0" w:type="auto"/>
        <w:tblInd w:w="0" w:type="dxa"/>
        <w:tblLayout w:type="autofit"/>
        <w:tblCellMar>
          <w:top w:w="0" w:type="dxa"/>
          <w:left w:w="108" w:type="dxa"/>
          <w:bottom w:w="0" w:type="dxa"/>
          <w:right w:w="108" w:type="dxa"/>
        </w:tblCellMar>
      </w:tblPr>
      <w:tblGrid>
        <w:gridCol w:w="605"/>
        <w:gridCol w:w="561"/>
        <w:gridCol w:w="561"/>
        <w:gridCol w:w="696"/>
        <w:gridCol w:w="583"/>
        <w:gridCol w:w="936"/>
        <w:gridCol w:w="936"/>
        <w:gridCol w:w="605"/>
        <w:gridCol w:w="696"/>
        <w:gridCol w:w="561"/>
        <w:gridCol w:w="561"/>
        <w:gridCol w:w="565"/>
        <w:gridCol w:w="565"/>
        <w:gridCol w:w="629"/>
      </w:tblGrid>
      <w:tr w14:paraId="7D026842">
        <w:tblPrEx>
          <w:tblCellMar>
            <w:top w:w="0" w:type="dxa"/>
            <w:left w:w="108" w:type="dxa"/>
            <w:bottom w:w="0" w:type="dxa"/>
            <w:right w:w="108" w:type="dxa"/>
          </w:tblCellMar>
        </w:tblPrEx>
        <w:tc>
          <w:tcPr>
            <w:tcW w:w="8848" w:type="dxa"/>
            <w:gridSpan w:val="14"/>
            <w:vAlign w:val="center"/>
          </w:tcPr>
          <w:p w14:paraId="34CE88DF">
            <w:pPr>
              <w:jc w:val="center"/>
            </w:pPr>
            <w:r>
              <w:rPr>
                <w:rFonts w:ascii="宋体" w:hAnsi="宋体" w:eastAsia="宋体"/>
                <w:sz w:val="24"/>
              </w:rPr>
              <w:t>项目支出绩效自评表</w:t>
            </w:r>
          </w:p>
        </w:tc>
      </w:tr>
      <w:tr w14:paraId="7A72BBB0">
        <w:tblPrEx>
          <w:tblCellMar>
            <w:top w:w="0" w:type="dxa"/>
            <w:left w:w="108" w:type="dxa"/>
            <w:bottom w:w="0" w:type="dxa"/>
            <w:right w:w="108" w:type="dxa"/>
          </w:tblCellMar>
        </w:tblPrEx>
        <w:tc>
          <w:tcPr>
            <w:tcW w:w="8848" w:type="dxa"/>
            <w:gridSpan w:val="14"/>
            <w:vAlign w:val="center"/>
          </w:tcPr>
          <w:p w14:paraId="52A41D32">
            <w:pPr>
              <w:jc w:val="center"/>
            </w:pPr>
            <w:r>
              <w:rPr>
                <w:rFonts w:ascii="宋体" w:hAnsi="宋体" w:eastAsia="宋体"/>
                <w:sz w:val="24"/>
              </w:rPr>
              <w:t>(2024年度)</w:t>
            </w:r>
          </w:p>
        </w:tc>
      </w:tr>
      <w:tr w14:paraId="1F0CBA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2D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058D5D">
            <w:pPr>
              <w:jc w:val="center"/>
            </w:pPr>
            <w:r>
              <w:rPr>
                <w:rFonts w:ascii="宋体" w:hAnsi="宋体" w:eastAsia="宋体"/>
                <w:sz w:val="16"/>
              </w:rPr>
              <w:t>4</w:t>
            </w:r>
            <w:r>
              <w:rPr>
                <w:rFonts w:hint="eastAsia" w:ascii="宋体" w:hAnsi="宋体"/>
                <w:sz w:val="16"/>
                <w:lang w:eastAsia="zh-CN"/>
              </w:rPr>
              <w:t>～</w:t>
            </w:r>
            <w:r>
              <w:rPr>
                <w:rFonts w:ascii="宋体" w:hAnsi="宋体" w:eastAsia="宋体"/>
                <w:sz w:val="16"/>
              </w:rPr>
              <w:t>2024年项目</w:t>
            </w:r>
            <w:r>
              <w:rPr>
                <w:rFonts w:hint="eastAsia" w:ascii="宋体" w:hAnsi="宋体"/>
                <w:sz w:val="16"/>
                <w:lang w:eastAsia="zh-CN"/>
              </w:rPr>
              <w:t>－</w:t>
            </w:r>
            <w:r>
              <w:rPr>
                <w:rFonts w:ascii="宋体" w:hAnsi="宋体" w:eastAsia="宋体"/>
                <w:sz w:val="16"/>
              </w:rPr>
              <w:t>新建</w:t>
            </w:r>
            <w:r>
              <w:rPr>
                <w:rFonts w:hint="eastAsia" w:ascii="宋体" w:hAnsi="宋体"/>
                <w:sz w:val="16"/>
                <w:lang w:eastAsia="zh-CN"/>
              </w:rPr>
              <w:t>－</w:t>
            </w:r>
            <w:r>
              <w:rPr>
                <w:rFonts w:ascii="宋体" w:hAnsi="宋体" w:eastAsia="宋体"/>
                <w:sz w:val="16"/>
              </w:rPr>
              <w:t>吉木萨尔县10GW硅基产业园配套设施建设项目</w:t>
            </w:r>
            <w:r>
              <w:rPr>
                <w:rFonts w:hint="eastAsia" w:ascii="宋体" w:hAnsi="宋体"/>
                <w:sz w:val="16"/>
                <w:lang w:eastAsia="zh-CN"/>
              </w:rPr>
              <w:t>－</w:t>
            </w:r>
            <w:r>
              <w:rPr>
                <w:rFonts w:ascii="宋体" w:hAnsi="宋体" w:eastAsia="宋体"/>
                <w:sz w:val="16"/>
              </w:rPr>
              <w:t>前期费用</w:t>
            </w:r>
          </w:p>
        </w:tc>
      </w:tr>
      <w:tr w14:paraId="7237F0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C6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EC019">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8A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C9721">
            <w:pPr>
              <w:jc w:val="center"/>
            </w:pPr>
            <w:r>
              <w:rPr>
                <w:rFonts w:ascii="宋体" w:hAnsi="宋体" w:eastAsia="宋体"/>
                <w:sz w:val="16"/>
              </w:rPr>
              <w:t>吉木萨尔北庭工业园区管理委员会</w:t>
            </w:r>
          </w:p>
        </w:tc>
      </w:tr>
      <w:tr w14:paraId="33451F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A29A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82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9BC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04D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CAB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209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4B4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A02E">
            <w:pPr>
              <w:jc w:val="center"/>
            </w:pPr>
            <w:r>
              <w:rPr>
                <w:rFonts w:ascii="宋体" w:hAnsi="宋体" w:eastAsia="宋体"/>
                <w:sz w:val="16"/>
              </w:rPr>
              <w:t>得分</w:t>
            </w:r>
          </w:p>
        </w:tc>
      </w:tr>
      <w:tr w14:paraId="1BAC2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AD4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094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B5D65">
            <w:pPr>
              <w:jc w:val="center"/>
            </w:pPr>
            <w:r>
              <w:rPr>
                <w:rFonts w:ascii="宋体" w:hAnsi="宋体" w:eastAsia="宋体"/>
                <w:sz w:val="16"/>
              </w:rPr>
              <w:t>693.90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F641">
            <w:pPr>
              <w:jc w:val="center"/>
            </w:pPr>
            <w:r>
              <w:rPr>
                <w:rFonts w:ascii="宋体" w:hAnsi="宋体" w:eastAsia="宋体"/>
                <w:sz w:val="16"/>
              </w:rPr>
              <w:t>693.90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5CFAB">
            <w:pPr>
              <w:jc w:val="center"/>
            </w:pPr>
            <w:r>
              <w:rPr>
                <w:rFonts w:ascii="宋体" w:hAnsi="宋体" w:eastAsia="宋体"/>
                <w:sz w:val="16"/>
              </w:rPr>
              <w:t>693.90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3FC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8AD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5B62">
            <w:pPr>
              <w:jc w:val="center"/>
            </w:pPr>
            <w:r>
              <w:rPr>
                <w:rFonts w:ascii="宋体" w:hAnsi="宋体" w:eastAsia="宋体"/>
                <w:sz w:val="16"/>
              </w:rPr>
              <w:t>10.00</w:t>
            </w:r>
          </w:p>
        </w:tc>
      </w:tr>
      <w:tr w14:paraId="633F7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A82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D11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E5784">
            <w:pPr>
              <w:jc w:val="center"/>
            </w:pPr>
            <w:r>
              <w:rPr>
                <w:rFonts w:ascii="宋体" w:hAnsi="宋体" w:eastAsia="宋体"/>
                <w:sz w:val="16"/>
              </w:rPr>
              <w:t>693.90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E87ED">
            <w:pPr>
              <w:jc w:val="center"/>
            </w:pPr>
            <w:r>
              <w:rPr>
                <w:rFonts w:ascii="宋体" w:hAnsi="宋体" w:eastAsia="宋体"/>
                <w:sz w:val="16"/>
              </w:rPr>
              <w:t>693.90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BB7E">
            <w:pPr>
              <w:jc w:val="center"/>
            </w:pPr>
            <w:r>
              <w:rPr>
                <w:rFonts w:ascii="宋体" w:hAnsi="宋体" w:eastAsia="宋体"/>
                <w:sz w:val="16"/>
              </w:rPr>
              <w:t>693.90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D4D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B6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31EA">
            <w:pPr>
              <w:jc w:val="center"/>
            </w:pPr>
            <w:r>
              <w:rPr>
                <w:rFonts w:ascii="宋体" w:hAnsi="宋体" w:eastAsia="宋体"/>
                <w:sz w:val="16"/>
              </w:rPr>
              <w:t>—</w:t>
            </w:r>
          </w:p>
        </w:tc>
      </w:tr>
      <w:tr w14:paraId="7203C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E87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033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F28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9A0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561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9F2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CAA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0ED6">
            <w:pPr>
              <w:jc w:val="center"/>
            </w:pPr>
            <w:r>
              <w:rPr>
                <w:rFonts w:ascii="宋体" w:hAnsi="宋体" w:eastAsia="宋体"/>
                <w:sz w:val="16"/>
              </w:rPr>
              <w:t>—</w:t>
            </w:r>
          </w:p>
        </w:tc>
      </w:tr>
      <w:tr w14:paraId="527D7D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F87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A79A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7A8414">
            <w:pPr>
              <w:jc w:val="center"/>
            </w:pPr>
            <w:r>
              <w:rPr>
                <w:rFonts w:ascii="宋体" w:hAnsi="宋体" w:eastAsia="宋体"/>
                <w:sz w:val="16"/>
              </w:rPr>
              <w:t>实际完成情况</w:t>
            </w:r>
          </w:p>
        </w:tc>
      </w:tr>
      <w:tr w14:paraId="12D05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90D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2A528">
            <w:pPr>
              <w:jc w:val="both"/>
            </w:pPr>
            <w:r>
              <w:rPr>
                <w:rFonts w:ascii="宋体" w:hAnsi="宋体" w:eastAsia="宋体"/>
                <w:sz w:val="16"/>
              </w:rPr>
              <w:t>本项目主要实施内容为：该项目新建10GW硅基产业基地孵化器用房18700平方米，停车场及道路、水、电、暖、消防等附属设施。项目计划总投资693.9万元，建设地点为吉木萨尔北庭工业园区，计划年内完成项目前期手续办理，确保项目于2024年10月开工建设。通过本项目的实施，主要涉及前期手续数量3项；验收合格率100%；按时履约率100%；有效促进园区基础设施建设。待项目实施完成，争取使受益企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E06994">
            <w:pPr>
              <w:jc w:val="both"/>
            </w:pPr>
            <w:r>
              <w:rPr>
                <w:rFonts w:hint="eastAsia" w:ascii="宋体" w:hAnsi="宋体"/>
                <w:sz w:val="16"/>
                <w:lang w:eastAsia="zh-CN"/>
              </w:rPr>
              <w:t>截至2024</w:t>
            </w:r>
            <w:r>
              <w:rPr>
                <w:rFonts w:ascii="宋体" w:hAnsi="宋体" w:eastAsia="宋体"/>
                <w:sz w:val="16"/>
              </w:rPr>
              <w:t>年12月31日，本项目实际支出资金693.9万元，预算执行率100%，实际已完成吉木萨尔县10GW硅基产业园配套设施建设项目部分前期手续，通过实施本项目，加快项目落地建设，促进园区基础设施建设，提高工业园区运营条件。受益企业满意度达到100%。</w:t>
            </w:r>
          </w:p>
        </w:tc>
      </w:tr>
      <w:tr w14:paraId="30AF1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5AF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11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AE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1C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BB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8B0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E42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10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AB7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FA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11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A2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C5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620C">
            <w:pPr>
              <w:jc w:val="center"/>
            </w:pPr>
            <w:r>
              <w:rPr>
                <w:rFonts w:ascii="宋体" w:hAnsi="宋体" w:eastAsia="宋体"/>
                <w:sz w:val="16"/>
              </w:rPr>
              <w:t>偏差原因分析及改进措施</w:t>
            </w:r>
          </w:p>
        </w:tc>
      </w:tr>
      <w:tr w14:paraId="74C216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5B0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C72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6A7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7D36">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5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FE6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EAC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8D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6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4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5C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86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D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35F2">
            <w:pPr>
              <w:jc w:val="center"/>
            </w:pPr>
          </w:p>
        </w:tc>
      </w:tr>
      <w:tr w14:paraId="76626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53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5F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4F0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AE6A">
            <w:pPr>
              <w:jc w:val="center"/>
            </w:pPr>
            <w:r>
              <w:rPr>
                <w:rFonts w:ascii="宋体" w:hAnsi="宋体" w:eastAsia="宋体"/>
                <w:sz w:val="16"/>
              </w:rPr>
              <w:t>涉及前期手续数量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8E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0459">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9E46">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D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E9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9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2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D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5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A196">
            <w:pPr>
              <w:jc w:val="center"/>
            </w:pPr>
          </w:p>
        </w:tc>
      </w:tr>
      <w:tr w14:paraId="10244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269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50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10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D108">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42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9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3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2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2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60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E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26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CA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1C74">
            <w:pPr>
              <w:jc w:val="center"/>
            </w:pPr>
          </w:p>
        </w:tc>
      </w:tr>
      <w:tr w14:paraId="28CF2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DF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AE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56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CD5B">
            <w:pPr>
              <w:jc w:val="center"/>
            </w:pPr>
            <w:r>
              <w:rPr>
                <w:rFonts w:ascii="宋体" w:hAnsi="宋体" w:eastAsia="宋体"/>
                <w:sz w:val="16"/>
              </w:rPr>
              <w:t>按时履约率（%）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F0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7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B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E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7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0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72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2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1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98DA">
            <w:pPr>
              <w:jc w:val="center"/>
            </w:pPr>
          </w:p>
        </w:tc>
      </w:tr>
      <w:tr w14:paraId="43A2B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8C4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03E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B89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F039">
            <w:pPr>
              <w:jc w:val="center"/>
            </w:pPr>
            <w:r>
              <w:rPr>
                <w:rFonts w:ascii="宋体" w:hAnsi="宋体" w:eastAsia="宋体"/>
                <w:sz w:val="16"/>
              </w:rPr>
              <w:t>可研编制费（万元）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E9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BF0D">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631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6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D0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1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3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A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8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9E1C">
            <w:pPr>
              <w:jc w:val="center"/>
            </w:pPr>
          </w:p>
        </w:tc>
      </w:tr>
      <w:tr w14:paraId="522CA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49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5A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1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6FC9">
            <w:pPr>
              <w:jc w:val="center"/>
            </w:pPr>
            <w:r>
              <w:rPr>
                <w:rFonts w:ascii="宋体" w:hAnsi="宋体" w:eastAsia="宋体"/>
                <w:sz w:val="16"/>
              </w:rPr>
              <w:t>造价咨询费（万元）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50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8D68">
            <w:pPr>
              <w:jc w:val="center"/>
            </w:pPr>
            <w:r>
              <w:rPr>
                <w:rFonts w:ascii="宋体" w:hAnsi="宋体" w:eastAsia="宋体"/>
                <w:sz w:val="16"/>
              </w:rPr>
              <w: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2631">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D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61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1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E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4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8A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E730">
            <w:pPr>
              <w:jc w:val="center"/>
            </w:pPr>
          </w:p>
        </w:tc>
      </w:tr>
      <w:tr w14:paraId="7C834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A3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B7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56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296D">
            <w:pPr>
              <w:jc w:val="center"/>
            </w:pPr>
            <w:r>
              <w:rPr>
                <w:rFonts w:ascii="宋体" w:hAnsi="宋体" w:eastAsia="宋体"/>
                <w:sz w:val="16"/>
              </w:rPr>
              <w:t>土地挂牌出让费（万元）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0F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E9A3">
            <w:pPr>
              <w:jc w:val="center"/>
            </w:pPr>
            <w:r>
              <w:rPr>
                <w:rFonts w:ascii="宋体" w:hAnsi="宋体" w:eastAsia="宋体"/>
                <w:sz w:val="16"/>
              </w:rPr>
              <w:t>=682.4024万元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69A4">
            <w:pPr>
              <w:jc w:val="center"/>
            </w:pPr>
            <w:r>
              <w:rPr>
                <w:rFonts w:ascii="宋体" w:hAnsi="宋体" w:eastAsia="宋体"/>
                <w:sz w:val="16"/>
              </w:rPr>
              <w:t>=682.4024万元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6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5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6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FE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8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7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3227">
            <w:pPr>
              <w:jc w:val="center"/>
            </w:pPr>
          </w:p>
        </w:tc>
      </w:tr>
      <w:tr w14:paraId="770EF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8DE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8451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C9D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A2DD">
            <w:pPr>
              <w:jc w:val="center"/>
            </w:pPr>
            <w:r>
              <w:rPr>
                <w:rFonts w:ascii="宋体" w:hAnsi="宋体" w:eastAsia="宋体"/>
                <w:sz w:val="16"/>
              </w:rPr>
              <w:t>促进园区基础设施建设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DB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F03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F42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8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62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3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18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05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0A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DBDD">
            <w:pPr>
              <w:jc w:val="center"/>
            </w:pPr>
          </w:p>
        </w:tc>
      </w:tr>
      <w:tr w14:paraId="48EA0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89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14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36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358B">
            <w:pPr>
              <w:jc w:val="center"/>
            </w:pPr>
            <w:r>
              <w:rPr>
                <w:rFonts w:ascii="宋体" w:hAnsi="宋体" w:eastAsia="宋体"/>
                <w:sz w:val="16"/>
              </w:rPr>
              <w:t>提高工业园区运营条件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78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89E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614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B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8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1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2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F4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E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D1CC">
            <w:pPr>
              <w:jc w:val="center"/>
            </w:pPr>
          </w:p>
        </w:tc>
      </w:tr>
      <w:tr w14:paraId="1A990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8A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26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CE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EFE3">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F4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72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5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D755">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3F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C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46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8E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0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E710">
            <w:pPr>
              <w:jc w:val="center"/>
            </w:pPr>
            <w:r>
              <w:rPr>
                <w:rFonts w:ascii="宋体" w:hAnsi="宋体" w:eastAsia="宋体"/>
                <w:sz w:val="16"/>
              </w:rPr>
              <w:t>主要是因为通过调研问卷，受益企业对及时支付费用比较满意</w:t>
            </w:r>
          </w:p>
        </w:tc>
      </w:tr>
      <w:tr w14:paraId="34530A0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F13F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0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3098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B04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5C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546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5198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6FA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43D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D09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D376F"/>
        </w:tc>
      </w:tr>
    </w:tbl>
    <w:p w14:paraId="6CADE478">
      <w:r>
        <w:br w:type="page"/>
      </w:r>
    </w:p>
    <w:tbl>
      <w:tblPr>
        <w:tblStyle w:val="9"/>
        <w:tblW w:w="0" w:type="auto"/>
        <w:tblInd w:w="0" w:type="dxa"/>
        <w:tblLayout w:type="autofit"/>
        <w:tblCellMar>
          <w:top w:w="0" w:type="dxa"/>
          <w:left w:w="108" w:type="dxa"/>
          <w:bottom w:w="0" w:type="dxa"/>
          <w:right w:w="108" w:type="dxa"/>
        </w:tblCellMar>
      </w:tblPr>
      <w:tblGrid>
        <w:gridCol w:w="622"/>
        <w:gridCol w:w="604"/>
        <w:gridCol w:w="604"/>
        <w:gridCol w:w="696"/>
        <w:gridCol w:w="613"/>
        <w:gridCol w:w="776"/>
        <w:gridCol w:w="776"/>
        <w:gridCol w:w="622"/>
        <w:gridCol w:w="696"/>
        <w:gridCol w:w="604"/>
        <w:gridCol w:w="604"/>
        <w:gridCol w:w="606"/>
        <w:gridCol w:w="606"/>
        <w:gridCol w:w="631"/>
      </w:tblGrid>
      <w:tr w14:paraId="58CEEC97">
        <w:tblPrEx>
          <w:tblCellMar>
            <w:top w:w="0" w:type="dxa"/>
            <w:left w:w="108" w:type="dxa"/>
            <w:bottom w:w="0" w:type="dxa"/>
            <w:right w:w="108" w:type="dxa"/>
          </w:tblCellMar>
        </w:tblPrEx>
        <w:tc>
          <w:tcPr>
            <w:tcW w:w="8848" w:type="dxa"/>
            <w:gridSpan w:val="14"/>
            <w:vAlign w:val="center"/>
          </w:tcPr>
          <w:p w14:paraId="25654E45">
            <w:pPr>
              <w:jc w:val="center"/>
            </w:pPr>
            <w:r>
              <w:rPr>
                <w:rFonts w:ascii="宋体" w:hAnsi="宋体" w:eastAsia="宋体"/>
                <w:sz w:val="24"/>
              </w:rPr>
              <w:t>项目支出绩效自评表</w:t>
            </w:r>
          </w:p>
        </w:tc>
      </w:tr>
      <w:tr w14:paraId="25AFB9A9">
        <w:tblPrEx>
          <w:tblCellMar>
            <w:top w:w="0" w:type="dxa"/>
            <w:left w:w="108" w:type="dxa"/>
            <w:bottom w:w="0" w:type="dxa"/>
            <w:right w:w="108" w:type="dxa"/>
          </w:tblCellMar>
        </w:tblPrEx>
        <w:tc>
          <w:tcPr>
            <w:tcW w:w="8848" w:type="dxa"/>
            <w:gridSpan w:val="14"/>
            <w:vAlign w:val="center"/>
          </w:tcPr>
          <w:p w14:paraId="1ABAC0ED">
            <w:pPr>
              <w:jc w:val="center"/>
            </w:pPr>
            <w:r>
              <w:rPr>
                <w:rFonts w:ascii="宋体" w:hAnsi="宋体" w:eastAsia="宋体"/>
                <w:sz w:val="24"/>
              </w:rPr>
              <w:t>(2024年度)</w:t>
            </w:r>
          </w:p>
        </w:tc>
      </w:tr>
      <w:tr w14:paraId="5D1826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19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32B4C8">
            <w:pPr>
              <w:jc w:val="center"/>
            </w:pPr>
            <w:r>
              <w:rPr>
                <w:rFonts w:ascii="宋体" w:hAnsi="宋体" w:eastAsia="宋体"/>
                <w:sz w:val="16"/>
              </w:rPr>
              <w:t>5</w:t>
            </w:r>
            <w:r>
              <w:rPr>
                <w:rFonts w:hint="eastAsia" w:ascii="宋体" w:hAnsi="宋体"/>
                <w:sz w:val="16"/>
                <w:lang w:eastAsia="zh-CN"/>
              </w:rPr>
              <w:t>～</w:t>
            </w:r>
            <w:r>
              <w:rPr>
                <w:rFonts w:ascii="宋体" w:hAnsi="宋体" w:eastAsia="宋体"/>
                <w:sz w:val="16"/>
              </w:rPr>
              <w:t>2024年项目</w:t>
            </w:r>
            <w:r>
              <w:rPr>
                <w:rFonts w:hint="eastAsia" w:ascii="宋体" w:hAnsi="宋体"/>
                <w:sz w:val="16"/>
                <w:lang w:eastAsia="zh-CN"/>
              </w:rPr>
              <w:t>－</w:t>
            </w:r>
            <w:r>
              <w:rPr>
                <w:rFonts w:ascii="宋体" w:hAnsi="宋体" w:eastAsia="宋体"/>
                <w:sz w:val="16"/>
              </w:rPr>
              <w:t>新建</w:t>
            </w:r>
            <w:r>
              <w:rPr>
                <w:rFonts w:hint="eastAsia" w:ascii="宋体" w:hAnsi="宋体"/>
                <w:sz w:val="16"/>
                <w:lang w:eastAsia="zh-CN"/>
              </w:rPr>
              <w:t>－</w:t>
            </w:r>
            <w:r>
              <w:rPr>
                <w:rFonts w:ascii="宋体" w:hAnsi="宋体" w:eastAsia="宋体"/>
                <w:sz w:val="16"/>
              </w:rPr>
              <w:t>吉木萨尔县中小微企业孵化园建设项目</w:t>
            </w:r>
            <w:r>
              <w:rPr>
                <w:rFonts w:hint="eastAsia" w:ascii="宋体" w:hAnsi="宋体"/>
                <w:sz w:val="16"/>
                <w:lang w:eastAsia="zh-CN"/>
              </w:rPr>
              <w:t>－</w:t>
            </w:r>
            <w:r>
              <w:rPr>
                <w:rFonts w:ascii="宋体" w:hAnsi="宋体" w:eastAsia="宋体"/>
                <w:sz w:val="16"/>
              </w:rPr>
              <w:t>前期费用</w:t>
            </w:r>
          </w:p>
        </w:tc>
      </w:tr>
      <w:tr w14:paraId="62AF9D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33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4591C">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B8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002F2">
            <w:pPr>
              <w:jc w:val="center"/>
            </w:pPr>
            <w:r>
              <w:rPr>
                <w:rFonts w:ascii="宋体" w:hAnsi="宋体" w:eastAsia="宋体"/>
                <w:sz w:val="16"/>
              </w:rPr>
              <w:t>吉木萨尔北庭工业园区管理委员会</w:t>
            </w:r>
          </w:p>
        </w:tc>
      </w:tr>
      <w:tr w14:paraId="677D31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DB8B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53A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811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F40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821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95E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62B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8E5E">
            <w:pPr>
              <w:jc w:val="center"/>
            </w:pPr>
            <w:r>
              <w:rPr>
                <w:rFonts w:ascii="宋体" w:hAnsi="宋体" w:eastAsia="宋体"/>
                <w:sz w:val="16"/>
              </w:rPr>
              <w:t>得分</w:t>
            </w:r>
          </w:p>
        </w:tc>
      </w:tr>
      <w:tr w14:paraId="42D1B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E20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76E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40E51">
            <w:pPr>
              <w:jc w:val="center"/>
            </w:pPr>
            <w:r>
              <w:rPr>
                <w:rFonts w:ascii="宋体" w:hAnsi="宋体" w:eastAsia="宋体"/>
                <w:sz w:val="16"/>
              </w:rPr>
              <w:t>184.96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C73FA">
            <w:pPr>
              <w:jc w:val="center"/>
            </w:pPr>
            <w:r>
              <w:rPr>
                <w:rFonts w:ascii="宋体" w:hAnsi="宋体" w:eastAsia="宋体"/>
                <w:sz w:val="16"/>
              </w:rPr>
              <w:t>184.96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BB45E">
            <w:pPr>
              <w:jc w:val="center"/>
            </w:pPr>
            <w:r>
              <w:rPr>
                <w:rFonts w:ascii="宋体" w:hAnsi="宋体" w:eastAsia="宋体"/>
                <w:sz w:val="16"/>
              </w:rPr>
              <w:t>184.96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8A7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0D8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95B0">
            <w:pPr>
              <w:jc w:val="center"/>
            </w:pPr>
            <w:r>
              <w:rPr>
                <w:rFonts w:ascii="宋体" w:hAnsi="宋体" w:eastAsia="宋体"/>
                <w:sz w:val="16"/>
              </w:rPr>
              <w:t>10.00</w:t>
            </w:r>
          </w:p>
        </w:tc>
      </w:tr>
      <w:tr w14:paraId="340CA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B91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734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97061">
            <w:pPr>
              <w:jc w:val="center"/>
            </w:pPr>
            <w:r>
              <w:rPr>
                <w:rFonts w:ascii="宋体" w:hAnsi="宋体" w:eastAsia="宋体"/>
                <w:sz w:val="16"/>
              </w:rPr>
              <w:t>184.96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D6AD">
            <w:pPr>
              <w:jc w:val="center"/>
            </w:pPr>
            <w:r>
              <w:rPr>
                <w:rFonts w:ascii="宋体" w:hAnsi="宋体" w:eastAsia="宋体"/>
                <w:sz w:val="16"/>
              </w:rPr>
              <w:t>184.96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1860D">
            <w:pPr>
              <w:jc w:val="center"/>
            </w:pPr>
            <w:r>
              <w:rPr>
                <w:rFonts w:ascii="宋体" w:hAnsi="宋体" w:eastAsia="宋体"/>
                <w:sz w:val="16"/>
              </w:rPr>
              <w:t>184.96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68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EEB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DB01">
            <w:pPr>
              <w:jc w:val="center"/>
            </w:pPr>
            <w:r>
              <w:rPr>
                <w:rFonts w:ascii="宋体" w:hAnsi="宋体" w:eastAsia="宋体"/>
                <w:sz w:val="16"/>
              </w:rPr>
              <w:t>—</w:t>
            </w:r>
          </w:p>
        </w:tc>
      </w:tr>
      <w:tr w14:paraId="46D1E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16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E2F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E4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4BD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E75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0A2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887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B11F">
            <w:pPr>
              <w:jc w:val="center"/>
            </w:pPr>
            <w:r>
              <w:rPr>
                <w:rFonts w:ascii="宋体" w:hAnsi="宋体" w:eastAsia="宋体"/>
                <w:sz w:val="16"/>
              </w:rPr>
              <w:t>—</w:t>
            </w:r>
          </w:p>
        </w:tc>
      </w:tr>
      <w:tr w14:paraId="3C5B1D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03D9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233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075785">
            <w:pPr>
              <w:jc w:val="center"/>
            </w:pPr>
            <w:r>
              <w:rPr>
                <w:rFonts w:ascii="宋体" w:hAnsi="宋体" w:eastAsia="宋体"/>
                <w:sz w:val="16"/>
              </w:rPr>
              <w:t>实际完成情况</w:t>
            </w:r>
          </w:p>
        </w:tc>
      </w:tr>
      <w:tr w14:paraId="27A3A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F47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472AB">
            <w:pPr>
              <w:jc w:val="both"/>
            </w:pPr>
            <w:r>
              <w:rPr>
                <w:rFonts w:ascii="宋体" w:hAnsi="宋体" w:eastAsia="宋体"/>
                <w:sz w:val="16"/>
              </w:rPr>
              <w:t>本项目主要实施内容为：提升园区基础设施建设，推进建设吉木萨尔县中小微企业孵化园建设项目，项目前期费用支付三个批次，项目总投资共计184.96万元。通过本项目的实施，涉及前期费用批次3次；验收合格率100%；资金拨付及时率100%。待项目实施后将有效提升基础设施建设水平，争取使受益企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D10BD">
            <w:pPr>
              <w:jc w:val="both"/>
            </w:pPr>
            <w:r>
              <w:rPr>
                <w:rFonts w:hint="eastAsia" w:ascii="宋体" w:hAnsi="宋体"/>
                <w:sz w:val="16"/>
                <w:lang w:eastAsia="zh-CN"/>
              </w:rPr>
              <w:t>截至2024</w:t>
            </w:r>
            <w:r>
              <w:rPr>
                <w:rFonts w:ascii="宋体" w:hAnsi="宋体" w:eastAsia="宋体"/>
                <w:sz w:val="16"/>
              </w:rPr>
              <w:t>年12月31日，本项目实际支出资金184.96万元，预算执行率100%，实际已完成吉木萨尔县中小微企业孵化园建设项目，通过实施本项目提升园区基础设施建设水平，促进园区基础设施建设发展，受益企业满意度达到100%。</w:t>
            </w:r>
          </w:p>
        </w:tc>
      </w:tr>
      <w:tr w14:paraId="5EF18D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84E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68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8F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B4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D0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17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156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D9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EBB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54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A0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DD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C3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A1EB">
            <w:pPr>
              <w:jc w:val="center"/>
            </w:pPr>
            <w:r>
              <w:rPr>
                <w:rFonts w:ascii="宋体" w:hAnsi="宋体" w:eastAsia="宋体"/>
                <w:sz w:val="16"/>
              </w:rPr>
              <w:t>偏差原因分析及改进措施</w:t>
            </w:r>
          </w:p>
        </w:tc>
      </w:tr>
      <w:tr w14:paraId="5B4A4A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348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770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634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6131">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1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389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882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A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B8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5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7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6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9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FC54">
            <w:pPr>
              <w:jc w:val="center"/>
            </w:pPr>
          </w:p>
        </w:tc>
      </w:tr>
      <w:tr w14:paraId="237CB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97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CB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E1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2AE7">
            <w:pPr>
              <w:jc w:val="center"/>
            </w:pPr>
            <w:r>
              <w:rPr>
                <w:rFonts w:ascii="宋体" w:hAnsi="宋体" w:eastAsia="宋体"/>
                <w:sz w:val="16"/>
              </w:rPr>
              <w:t>涉及前期费用批次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07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B862">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F055">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1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6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B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D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A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1A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1361">
            <w:pPr>
              <w:jc w:val="center"/>
            </w:pPr>
          </w:p>
        </w:tc>
      </w:tr>
      <w:tr w14:paraId="42845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78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14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EB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35F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2E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2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7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1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E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8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18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4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64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F93B">
            <w:pPr>
              <w:jc w:val="center"/>
            </w:pPr>
          </w:p>
        </w:tc>
      </w:tr>
      <w:tr w14:paraId="27F84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BC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20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BC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6E4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7D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5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2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2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0E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0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E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B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6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0489">
            <w:pPr>
              <w:jc w:val="center"/>
            </w:pPr>
          </w:p>
        </w:tc>
      </w:tr>
      <w:tr w14:paraId="1B980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230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153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711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9B7A">
            <w:pPr>
              <w:jc w:val="center"/>
            </w:pPr>
            <w:r>
              <w:rPr>
                <w:rFonts w:ascii="宋体" w:hAnsi="宋体" w:eastAsia="宋体"/>
                <w:sz w:val="16"/>
              </w:rPr>
              <w:t>第一批次可研编制费用（万元）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2F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D16B">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8BB5">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F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83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0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D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B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29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5379">
            <w:pPr>
              <w:jc w:val="center"/>
            </w:pPr>
          </w:p>
        </w:tc>
      </w:tr>
      <w:tr w14:paraId="7651B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07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BE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CC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AD42">
            <w:pPr>
              <w:jc w:val="center"/>
            </w:pPr>
            <w:r>
              <w:rPr>
                <w:rFonts w:ascii="宋体" w:hAnsi="宋体" w:eastAsia="宋体"/>
                <w:sz w:val="16"/>
              </w:rPr>
              <w:t>第二批次前费用（万元）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8B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9E33">
            <w:pPr>
              <w:jc w:val="center"/>
            </w:pPr>
            <w:r>
              <w:rPr>
                <w:rFonts w:ascii="宋体" w:hAnsi="宋体" w:eastAsia="宋体"/>
                <w:sz w:val="16"/>
              </w:rPr>
              <w:t>=116.16万元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7D6A">
            <w:pPr>
              <w:jc w:val="center"/>
            </w:pPr>
            <w:r>
              <w:rPr>
                <w:rFonts w:ascii="宋体" w:hAnsi="宋体" w:eastAsia="宋体"/>
                <w:sz w:val="16"/>
              </w:rPr>
              <w:t>=116.16万元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5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93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0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CE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1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6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5AA2">
            <w:pPr>
              <w:jc w:val="center"/>
            </w:pPr>
          </w:p>
        </w:tc>
      </w:tr>
      <w:tr w14:paraId="058C5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DA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B0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C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E33D">
            <w:pPr>
              <w:jc w:val="center"/>
            </w:pPr>
            <w:r>
              <w:rPr>
                <w:rFonts w:ascii="宋体" w:hAnsi="宋体" w:eastAsia="宋体"/>
                <w:sz w:val="16"/>
              </w:rPr>
              <w:t>第三批次初步设计费用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61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43AE">
            <w:pPr>
              <w:jc w:val="center"/>
            </w:pPr>
            <w:r>
              <w:rPr>
                <w:rFonts w:ascii="宋体" w:hAnsi="宋体" w:eastAsia="宋体"/>
                <w:sz w:val="16"/>
              </w:rPr>
              <w:t>=60.80万元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E0CD">
            <w:pPr>
              <w:jc w:val="center"/>
            </w:pPr>
            <w:r>
              <w:rPr>
                <w:rFonts w:ascii="宋体" w:hAnsi="宋体" w:eastAsia="宋体"/>
                <w:sz w:val="16"/>
              </w:rPr>
              <w:t>=60.8万元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E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B88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5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D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8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D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9974">
            <w:pPr>
              <w:jc w:val="center"/>
            </w:pPr>
          </w:p>
        </w:tc>
      </w:tr>
      <w:tr w14:paraId="0FBC6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856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0C71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A3B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62EA">
            <w:pPr>
              <w:jc w:val="center"/>
            </w:pPr>
            <w:r>
              <w:rPr>
                <w:rFonts w:ascii="宋体" w:hAnsi="宋体" w:eastAsia="宋体"/>
                <w:sz w:val="16"/>
              </w:rPr>
              <w:t>提升园区基础设施配套水平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84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C1A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256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B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4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7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7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01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CB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1A7C">
            <w:pPr>
              <w:jc w:val="center"/>
            </w:pPr>
          </w:p>
        </w:tc>
      </w:tr>
      <w:tr w14:paraId="69578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34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6F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5C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B448">
            <w:pPr>
              <w:jc w:val="center"/>
            </w:pPr>
            <w:r>
              <w:rPr>
                <w:rFonts w:ascii="宋体" w:hAnsi="宋体" w:eastAsia="宋体"/>
                <w:sz w:val="16"/>
              </w:rPr>
              <w:t>促进园区基础设施建设发展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52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1FD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C41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B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63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5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E3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2C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3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31CC">
            <w:pPr>
              <w:jc w:val="center"/>
            </w:pPr>
          </w:p>
        </w:tc>
      </w:tr>
      <w:tr w14:paraId="5E299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76B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C5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CF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D217">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8D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67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C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F93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9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8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7B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87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30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02A0">
            <w:pPr>
              <w:jc w:val="center"/>
            </w:pPr>
            <w:r>
              <w:rPr>
                <w:rFonts w:ascii="宋体" w:hAnsi="宋体" w:eastAsia="宋体"/>
                <w:sz w:val="16"/>
              </w:rPr>
              <w:t>主要是因为通过调研问卷，受益企业对及时支付费用比较满意。</w:t>
            </w:r>
          </w:p>
        </w:tc>
      </w:tr>
      <w:tr w14:paraId="0CAD4D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35C6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0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C94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026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0F3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13F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0C3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A66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A33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9C7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2D05C"/>
        </w:tc>
      </w:tr>
    </w:tbl>
    <w:p w14:paraId="1AABEAEF">
      <w:r>
        <w:br w:type="page"/>
      </w:r>
    </w:p>
    <w:tbl>
      <w:tblPr>
        <w:tblStyle w:val="9"/>
        <w:tblW w:w="0" w:type="auto"/>
        <w:tblInd w:w="0" w:type="dxa"/>
        <w:tblLayout w:type="autofit"/>
        <w:tblCellMar>
          <w:top w:w="0" w:type="dxa"/>
          <w:left w:w="108" w:type="dxa"/>
          <w:bottom w:w="0" w:type="dxa"/>
          <w:right w:w="108" w:type="dxa"/>
        </w:tblCellMar>
      </w:tblPr>
      <w:tblGrid>
        <w:gridCol w:w="601"/>
        <w:gridCol w:w="552"/>
        <w:gridCol w:w="552"/>
        <w:gridCol w:w="696"/>
        <w:gridCol w:w="577"/>
        <w:gridCol w:w="936"/>
        <w:gridCol w:w="936"/>
        <w:gridCol w:w="602"/>
        <w:gridCol w:w="696"/>
        <w:gridCol w:w="552"/>
        <w:gridCol w:w="552"/>
        <w:gridCol w:w="557"/>
        <w:gridCol w:w="555"/>
        <w:gridCol w:w="696"/>
      </w:tblGrid>
      <w:tr w14:paraId="0DA0AC84">
        <w:tblPrEx>
          <w:tblCellMar>
            <w:top w:w="0" w:type="dxa"/>
            <w:left w:w="108" w:type="dxa"/>
            <w:bottom w:w="0" w:type="dxa"/>
            <w:right w:w="108" w:type="dxa"/>
          </w:tblCellMar>
        </w:tblPrEx>
        <w:tc>
          <w:tcPr>
            <w:tcW w:w="8848" w:type="dxa"/>
            <w:gridSpan w:val="14"/>
            <w:vAlign w:val="center"/>
          </w:tcPr>
          <w:p w14:paraId="125E77B7">
            <w:pPr>
              <w:jc w:val="center"/>
            </w:pPr>
            <w:r>
              <w:rPr>
                <w:rFonts w:ascii="宋体" w:hAnsi="宋体" w:eastAsia="宋体"/>
                <w:sz w:val="24"/>
              </w:rPr>
              <w:t>项目支出绩效自评表</w:t>
            </w:r>
          </w:p>
        </w:tc>
      </w:tr>
      <w:tr w14:paraId="27D8DBD7">
        <w:tblPrEx>
          <w:tblCellMar>
            <w:top w:w="0" w:type="dxa"/>
            <w:left w:w="108" w:type="dxa"/>
            <w:bottom w:w="0" w:type="dxa"/>
            <w:right w:w="108" w:type="dxa"/>
          </w:tblCellMar>
        </w:tblPrEx>
        <w:tc>
          <w:tcPr>
            <w:tcW w:w="8848" w:type="dxa"/>
            <w:gridSpan w:val="14"/>
            <w:vAlign w:val="center"/>
          </w:tcPr>
          <w:p w14:paraId="7A38DE14">
            <w:pPr>
              <w:jc w:val="center"/>
            </w:pPr>
            <w:r>
              <w:rPr>
                <w:rFonts w:ascii="宋体" w:hAnsi="宋体" w:eastAsia="宋体"/>
                <w:sz w:val="24"/>
              </w:rPr>
              <w:t>(2024年度)</w:t>
            </w:r>
          </w:p>
        </w:tc>
      </w:tr>
      <w:tr w14:paraId="5184BB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04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C6CFD5">
            <w:pPr>
              <w:jc w:val="center"/>
            </w:pPr>
            <w:r>
              <w:rPr>
                <w:rFonts w:ascii="宋体" w:hAnsi="宋体" w:eastAsia="宋体"/>
                <w:sz w:val="16"/>
              </w:rPr>
              <w:t>6</w:t>
            </w:r>
            <w:r>
              <w:rPr>
                <w:rFonts w:hint="eastAsia" w:ascii="宋体" w:hAnsi="宋体"/>
                <w:sz w:val="16"/>
                <w:lang w:eastAsia="zh-CN"/>
              </w:rPr>
              <w:t>～</w:t>
            </w:r>
            <w:r>
              <w:rPr>
                <w:rFonts w:ascii="宋体" w:hAnsi="宋体" w:eastAsia="宋体"/>
                <w:sz w:val="16"/>
              </w:rPr>
              <w:t>2024年项目</w:t>
            </w:r>
            <w:r>
              <w:rPr>
                <w:rFonts w:hint="eastAsia" w:ascii="宋体" w:hAnsi="宋体"/>
                <w:sz w:val="16"/>
                <w:lang w:eastAsia="zh-CN"/>
              </w:rPr>
              <w:t>－</w:t>
            </w:r>
            <w:r>
              <w:rPr>
                <w:rFonts w:ascii="宋体" w:hAnsi="宋体" w:eastAsia="宋体"/>
                <w:sz w:val="16"/>
              </w:rPr>
              <w:t>新建</w:t>
            </w:r>
            <w:r>
              <w:rPr>
                <w:rFonts w:hint="eastAsia" w:ascii="宋体" w:hAnsi="宋体"/>
                <w:sz w:val="16"/>
                <w:lang w:eastAsia="zh-CN"/>
              </w:rPr>
              <w:t>－</w:t>
            </w:r>
            <w:r>
              <w:rPr>
                <w:rFonts w:ascii="宋体" w:hAnsi="宋体" w:eastAsia="宋体"/>
                <w:sz w:val="16"/>
              </w:rPr>
              <w:t>吉木萨尔县北庭工业园区蒸汽管网建设项目</w:t>
            </w:r>
            <w:r>
              <w:rPr>
                <w:rFonts w:hint="eastAsia" w:ascii="宋体" w:hAnsi="宋体"/>
                <w:sz w:val="16"/>
                <w:lang w:eastAsia="zh-CN"/>
              </w:rPr>
              <w:t>－</w:t>
            </w:r>
            <w:r>
              <w:rPr>
                <w:rFonts w:ascii="宋体" w:hAnsi="宋体" w:eastAsia="宋体"/>
                <w:sz w:val="16"/>
              </w:rPr>
              <w:t>前期费用</w:t>
            </w:r>
          </w:p>
        </w:tc>
      </w:tr>
      <w:tr w14:paraId="5C7BD1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E7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F5434">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0E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7A2C94">
            <w:pPr>
              <w:jc w:val="center"/>
            </w:pPr>
            <w:r>
              <w:rPr>
                <w:rFonts w:ascii="宋体" w:hAnsi="宋体" w:eastAsia="宋体"/>
                <w:sz w:val="16"/>
              </w:rPr>
              <w:t>吉木萨尔北庭工业园区管理委员会</w:t>
            </w:r>
          </w:p>
        </w:tc>
      </w:tr>
      <w:tr w14:paraId="4EF578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5B91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27D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AEC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9C8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18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620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65F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0481">
            <w:pPr>
              <w:jc w:val="center"/>
            </w:pPr>
            <w:r>
              <w:rPr>
                <w:rFonts w:ascii="宋体" w:hAnsi="宋体" w:eastAsia="宋体"/>
                <w:sz w:val="16"/>
              </w:rPr>
              <w:t>得分</w:t>
            </w:r>
          </w:p>
        </w:tc>
      </w:tr>
      <w:tr w14:paraId="28BBC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494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78F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59397">
            <w:pPr>
              <w:jc w:val="center"/>
            </w:pPr>
            <w:r>
              <w:rPr>
                <w:rFonts w:ascii="宋体" w:hAnsi="宋体" w:eastAsia="宋体"/>
                <w:sz w:val="16"/>
              </w:rPr>
              <w:t>51.56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D26AA">
            <w:pPr>
              <w:jc w:val="center"/>
            </w:pPr>
            <w:r>
              <w:rPr>
                <w:rFonts w:ascii="宋体" w:hAnsi="宋体" w:eastAsia="宋体"/>
                <w:sz w:val="16"/>
              </w:rPr>
              <w:t>51.56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45081">
            <w:pPr>
              <w:jc w:val="center"/>
            </w:pPr>
            <w:r>
              <w:rPr>
                <w:rFonts w:ascii="宋体" w:hAnsi="宋体" w:eastAsia="宋体"/>
                <w:sz w:val="16"/>
              </w:rPr>
              <w:t>51.56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40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9CC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8B74">
            <w:pPr>
              <w:jc w:val="center"/>
            </w:pPr>
            <w:r>
              <w:rPr>
                <w:rFonts w:ascii="宋体" w:hAnsi="宋体" w:eastAsia="宋体"/>
                <w:sz w:val="16"/>
              </w:rPr>
              <w:t>10.00</w:t>
            </w:r>
          </w:p>
        </w:tc>
      </w:tr>
      <w:tr w14:paraId="7DC6D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840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F9D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B2EE0">
            <w:pPr>
              <w:jc w:val="center"/>
            </w:pPr>
            <w:r>
              <w:rPr>
                <w:rFonts w:ascii="宋体" w:hAnsi="宋体" w:eastAsia="宋体"/>
                <w:sz w:val="16"/>
              </w:rPr>
              <w:t>51.56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4349">
            <w:pPr>
              <w:jc w:val="center"/>
            </w:pPr>
            <w:r>
              <w:rPr>
                <w:rFonts w:ascii="宋体" w:hAnsi="宋体" w:eastAsia="宋体"/>
                <w:sz w:val="16"/>
              </w:rPr>
              <w:t>51.56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11A67">
            <w:pPr>
              <w:jc w:val="center"/>
            </w:pPr>
            <w:r>
              <w:rPr>
                <w:rFonts w:ascii="宋体" w:hAnsi="宋体" w:eastAsia="宋体"/>
                <w:sz w:val="16"/>
              </w:rPr>
              <w:t>51.56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151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9B3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D5BD">
            <w:pPr>
              <w:jc w:val="center"/>
            </w:pPr>
            <w:r>
              <w:rPr>
                <w:rFonts w:ascii="宋体" w:hAnsi="宋体" w:eastAsia="宋体"/>
                <w:sz w:val="16"/>
              </w:rPr>
              <w:t>—</w:t>
            </w:r>
          </w:p>
        </w:tc>
      </w:tr>
      <w:tr w14:paraId="45DE9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3F6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86F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DA4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6E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8A5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E4D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28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33F9">
            <w:pPr>
              <w:jc w:val="center"/>
            </w:pPr>
            <w:r>
              <w:rPr>
                <w:rFonts w:ascii="宋体" w:hAnsi="宋体" w:eastAsia="宋体"/>
                <w:sz w:val="16"/>
              </w:rPr>
              <w:t>—</w:t>
            </w:r>
          </w:p>
        </w:tc>
      </w:tr>
      <w:tr w14:paraId="681E48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9AC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C85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2B0C8D">
            <w:pPr>
              <w:jc w:val="center"/>
            </w:pPr>
            <w:r>
              <w:rPr>
                <w:rFonts w:ascii="宋体" w:hAnsi="宋体" w:eastAsia="宋体"/>
                <w:sz w:val="16"/>
              </w:rPr>
              <w:t>实际完成情况</w:t>
            </w:r>
          </w:p>
        </w:tc>
      </w:tr>
      <w:tr w14:paraId="4D6E5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34A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8042E">
            <w:pPr>
              <w:jc w:val="both"/>
            </w:pPr>
            <w:r>
              <w:rPr>
                <w:rFonts w:ascii="宋体" w:hAnsi="宋体" w:eastAsia="宋体"/>
                <w:sz w:val="16"/>
              </w:rPr>
              <w:t>本项目主要实施内容为：提升园区基础设施建设水平，促进北庭工业园区实现集中供热供汽，项目总投资为51.56万元，项目计划于2024年建设吉木萨尔北庭工业园区蒸汽管网建设项目，项目前期费用分三批次支付。待项目建成后将有效促进园区基础设施水平提升，争取使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B25FC3">
            <w:pPr>
              <w:jc w:val="both"/>
            </w:pPr>
            <w:r>
              <w:rPr>
                <w:rFonts w:hint="eastAsia" w:ascii="宋体" w:hAnsi="宋体"/>
                <w:sz w:val="16"/>
                <w:lang w:eastAsia="zh-CN"/>
              </w:rPr>
              <w:t>截至2024</w:t>
            </w:r>
            <w:r>
              <w:rPr>
                <w:rFonts w:ascii="宋体" w:hAnsi="宋体" w:eastAsia="宋体"/>
                <w:sz w:val="16"/>
              </w:rPr>
              <w:t>年12月31日，本项目实际支出资金51.56万元，预算执行率100%，实际已完成吉木萨尔县北庭工业园区蒸汽管网建设项目部分前期手续，通过实施本项目，推进项目前期手续办理，提升园区基础设施建设水平，使受益企业满意度达到100%。</w:t>
            </w:r>
          </w:p>
        </w:tc>
      </w:tr>
      <w:tr w14:paraId="0AAE11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19F4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6D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1A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4C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BD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E97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FA0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092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4A0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EE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7D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43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21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9E9E">
            <w:pPr>
              <w:jc w:val="center"/>
            </w:pPr>
            <w:r>
              <w:rPr>
                <w:rFonts w:ascii="宋体" w:hAnsi="宋体" w:eastAsia="宋体"/>
                <w:sz w:val="16"/>
              </w:rPr>
              <w:t>偏差原因分析及改进措施</w:t>
            </w:r>
          </w:p>
        </w:tc>
      </w:tr>
      <w:tr w14:paraId="640C01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26E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FC47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00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059C">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569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A71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304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4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F9A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B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E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F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A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91DD">
            <w:pPr>
              <w:jc w:val="center"/>
            </w:pPr>
          </w:p>
        </w:tc>
      </w:tr>
      <w:tr w14:paraId="32A4E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36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85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AA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0A0C">
            <w:pPr>
              <w:jc w:val="center"/>
            </w:pPr>
            <w:r>
              <w:rPr>
                <w:rFonts w:ascii="宋体" w:hAnsi="宋体" w:eastAsia="宋体"/>
                <w:sz w:val="16"/>
              </w:rPr>
              <w:t>项目前期手续流程规范率（%）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E5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52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7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6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D1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EF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2D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C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C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C57F">
            <w:pPr>
              <w:jc w:val="center"/>
            </w:pPr>
          </w:p>
        </w:tc>
      </w:tr>
      <w:tr w14:paraId="1D970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71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547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F78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D630">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14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2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9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C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27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6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94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A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7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C2FB">
            <w:pPr>
              <w:jc w:val="center"/>
            </w:pPr>
          </w:p>
        </w:tc>
      </w:tr>
      <w:tr w14:paraId="6871D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14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26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31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15B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3B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B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0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9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6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3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1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C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49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E3A1">
            <w:pPr>
              <w:jc w:val="center"/>
            </w:pPr>
          </w:p>
        </w:tc>
      </w:tr>
      <w:tr w14:paraId="2A45B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5B6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694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2D6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9C16">
            <w:pPr>
              <w:jc w:val="center"/>
            </w:pPr>
            <w:r>
              <w:rPr>
                <w:rFonts w:ascii="宋体" w:hAnsi="宋体" w:eastAsia="宋体"/>
                <w:sz w:val="16"/>
              </w:rPr>
              <w:t>第一批次前期费用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76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44E2">
            <w:pPr>
              <w:jc w:val="center"/>
            </w:pPr>
            <w:r>
              <w:rPr>
                <w:rFonts w:ascii="宋体" w:hAnsi="宋体" w:eastAsia="宋体"/>
                <w:sz w:val="16"/>
              </w:rPr>
              <w:t>=47.8万元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6E4D">
            <w:pPr>
              <w:jc w:val="center"/>
            </w:pPr>
            <w:r>
              <w:rPr>
                <w:rFonts w:ascii="宋体" w:hAnsi="宋体" w:eastAsia="宋体"/>
                <w:sz w:val="16"/>
              </w:rPr>
              <w:t>=47.8万元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8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04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3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21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6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57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602F">
            <w:pPr>
              <w:jc w:val="center"/>
            </w:pPr>
          </w:p>
        </w:tc>
      </w:tr>
      <w:tr w14:paraId="65D30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830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04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6F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BAC2">
            <w:pPr>
              <w:jc w:val="center"/>
            </w:pPr>
            <w:r>
              <w:rPr>
                <w:rFonts w:ascii="宋体" w:hAnsi="宋体" w:eastAsia="宋体"/>
                <w:sz w:val="16"/>
              </w:rPr>
              <w:t>第二批次前期费用</w:t>
            </w:r>
            <w:r>
              <w:rPr>
                <w:rFonts w:hint="eastAsia" w:ascii="宋体" w:hAnsi="宋体"/>
                <w:sz w:val="16"/>
                <w:lang w:eastAsia="zh-CN"/>
              </w:rPr>
              <w:t>－</w:t>
            </w:r>
            <w:r>
              <w:rPr>
                <w:rFonts w:ascii="宋体" w:hAnsi="宋体" w:eastAsia="宋体"/>
                <w:sz w:val="16"/>
              </w:rPr>
              <w:t>林地补偿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66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0B8E">
            <w:pPr>
              <w:jc w:val="center"/>
            </w:pPr>
            <w:r>
              <w:rPr>
                <w:rFonts w:ascii="宋体" w:hAnsi="宋体" w:eastAsia="宋体"/>
                <w:sz w:val="16"/>
              </w:rPr>
              <w:t>=0.8396万元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E58B">
            <w:pPr>
              <w:jc w:val="center"/>
            </w:pPr>
            <w:r>
              <w:rPr>
                <w:rFonts w:ascii="宋体" w:hAnsi="宋体" w:eastAsia="宋体"/>
                <w:sz w:val="16"/>
              </w:rPr>
              <w:t>=0.8396万元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9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B7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B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C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3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85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894E">
            <w:pPr>
              <w:jc w:val="center"/>
            </w:pPr>
          </w:p>
        </w:tc>
      </w:tr>
      <w:tr w14:paraId="29F37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3C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1C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5D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235D">
            <w:pPr>
              <w:jc w:val="center"/>
            </w:pPr>
            <w:r>
              <w:rPr>
                <w:rFonts w:ascii="宋体" w:hAnsi="宋体" w:eastAsia="宋体"/>
                <w:sz w:val="16"/>
              </w:rPr>
              <w:t>第三批次前费用-草地补偿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9D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C0AD">
            <w:pPr>
              <w:jc w:val="center"/>
            </w:pPr>
            <w:r>
              <w:rPr>
                <w:rFonts w:ascii="宋体" w:hAnsi="宋体" w:eastAsia="宋体"/>
                <w:sz w:val="16"/>
              </w:rPr>
              <w:t>=2.919084万元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41F0">
            <w:pPr>
              <w:jc w:val="center"/>
            </w:pPr>
            <w:r>
              <w:rPr>
                <w:rFonts w:ascii="宋体" w:hAnsi="宋体" w:eastAsia="宋体"/>
                <w:sz w:val="16"/>
              </w:rPr>
              <w:t>=2.919084万元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3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F3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A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D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7C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7C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755D">
            <w:pPr>
              <w:jc w:val="center"/>
            </w:pPr>
          </w:p>
        </w:tc>
      </w:tr>
      <w:tr w14:paraId="08A8E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7BA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C385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0E0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7DC4">
            <w:pPr>
              <w:jc w:val="center"/>
            </w:pPr>
            <w:r>
              <w:rPr>
                <w:rFonts w:ascii="宋体" w:hAnsi="宋体" w:eastAsia="宋体"/>
                <w:sz w:val="16"/>
              </w:rPr>
              <w:t>推进项目前期手续办理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C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63A1">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63D7">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6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2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9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6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2A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28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2CDB">
            <w:pPr>
              <w:jc w:val="center"/>
            </w:pPr>
          </w:p>
        </w:tc>
      </w:tr>
      <w:tr w14:paraId="68CEA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41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6C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036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0B72">
            <w:pPr>
              <w:jc w:val="center"/>
            </w:pPr>
            <w:r>
              <w:rPr>
                <w:rFonts w:ascii="宋体" w:hAnsi="宋体" w:eastAsia="宋体"/>
                <w:sz w:val="16"/>
              </w:rPr>
              <w:t>提升园区基础设施建设水平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58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955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767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2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B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1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FC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7B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A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23B9">
            <w:pPr>
              <w:jc w:val="center"/>
            </w:pPr>
          </w:p>
        </w:tc>
      </w:tr>
      <w:tr w14:paraId="2B834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B9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80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0F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A09E">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B6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46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8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CA5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38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F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42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44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C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2F45">
            <w:pPr>
              <w:jc w:val="center"/>
            </w:pPr>
            <w:r>
              <w:rPr>
                <w:rFonts w:ascii="宋体" w:hAnsi="宋体" w:eastAsia="宋体"/>
                <w:sz w:val="16"/>
              </w:rPr>
              <w:t>通过调研问卷，该项目受益企业满意度达到100%。效果较好。</w:t>
            </w:r>
          </w:p>
        </w:tc>
      </w:tr>
      <w:tr w14:paraId="779DF00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8445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7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0B0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793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0E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83E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E048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7BC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6A2B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0C4E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1281B9"/>
        </w:tc>
      </w:tr>
    </w:tbl>
    <w:p w14:paraId="7A0865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3B566D8E">
        <w:tblPrEx>
          <w:tblCellMar>
            <w:top w:w="0" w:type="dxa"/>
            <w:left w:w="108" w:type="dxa"/>
            <w:bottom w:w="0" w:type="dxa"/>
            <w:right w:w="108" w:type="dxa"/>
          </w:tblCellMar>
        </w:tblPrEx>
        <w:tc>
          <w:tcPr>
            <w:tcW w:w="8848" w:type="dxa"/>
            <w:gridSpan w:val="14"/>
            <w:vAlign w:val="center"/>
          </w:tcPr>
          <w:p w14:paraId="5F990E3B">
            <w:pPr>
              <w:jc w:val="center"/>
            </w:pPr>
            <w:r>
              <w:rPr>
                <w:rFonts w:ascii="宋体" w:hAnsi="宋体" w:eastAsia="宋体"/>
                <w:sz w:val="24"/>
              </w:rPr>
              <w:t>项目支出绩效自评表</w:t>
            </w:r>
          </w:p>
        </w:tc>
      </w:tr>
      <w:tr w14:paraId="55DBFEA6">
        <w:tblPrEx>
          <w:tblCellMar>
            <w:top w:w="0" w:type="dxa"/>
            <w:left w:w="108" w:type="dxa"/>
            <w:bottom w:w="0" w:type="dxa"/>
            <w:right w:w="108" w:type="dxa"/>
          </w:tblCellMar>
        </w:tblPrEx>
        <w:tc>
          <w:tcPr>
            <w:tcW w:w="8848" w:type="dxa"/>
            <w:gridSpan w:val="14"/>
            <w:vAlign w:val="center"/>
          </w:tcPr>
          <w:p w14:paraId="0E0E630A">
            <w:pPr>
              <w:jc w:val="center"/>
            </w:pPr>
            <w:r>
              <w:rPr>
                <w:rFonts w:ascii="宋体" w:hAnsi="宋体" w:eastAsia="宋体"/>
                <w:sz w:val="24"/>
              </w:rPr>
              <w:t>(2024年度)</w:t>
            </w:r>
          </w:p>
        </w:tc>
      </w:tr>
      <w:tr w14:paraId="3502B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80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D35DED">
            <w:pPr>
              <w:jc w:val="center"/>
            </w:pPr>
            <w:r>
              <w:rPr>
                <w:rFonts w:ascii="宋体" w:hAnsi="宋体" w:eastAsia="宋体"/>
                <w:sz w:val="16"/>
              </w:rPr>
              <w:t>7</w:t>
            </w:r>
            <w:r>
              <w:rPr>
                <w:rFonts w:hint="eastAsia" w:ascii="宋体" w:hAnsi="宋体"/>
                <w:sz w:val="16"/>
                <w:lang w:eastAsia="zh-CN"/>
              </w:rPr>
              <w:t>～</w:t>
            </w:r>
            <w:r>
              <w:rPr>
                <w:rFonts w:ascii="宋体" w:hAnsi="宋体" w:eastAsia="宋体"/>
                <w:sz w:val="16"/>
              </w:rPr>
              <w:t>2024年项目</w:t>
            </w:r>
            <w:r>
              <w:rPr>
                <w:rFonts w:hint="eastAsia" w:ascii="宋体" w:hAnsi="宋体"/>
                <w:sz w:val="16"/>
                <w:lang w:eastAsia="zh-CN"/>
              </w:rPr>
              <w:t>－</w:t>
            </w:r>
            <w:r>
              <w:rPr>
                <w:rFonts w:ascii="宋体" w:hAnsi="宋体" w:eastAsia="宋体"/>
                <w:sz w:val="16"/>
              </w:rPr>
              <w:t>新建</w:t>
            </w:r>
            <w:r>
              <w:rPr>
                <w:rFonts w:hint="eastAsia" w:ascii="宋体" w:hAnsi="宋体"/>
                <w:sz w:val="16"/>
                <w:lang w:eastAsia="zh-CN"/>
              </w:rPr>
              <w:t>－</w:t>
            </w:r>
            <w:r>
              <w:rPr>
                <w:rFonts w:ascii="宋体" w:hAnsi="宋体" w:eastAsia="宋体"/>
                <w:sz w:val="16"/>
              </w:rPr>
              <w:t>吉木萨尔县北庭工业园区基础设施建设项目</w:t>
            </w:r>
            <w:r>
              <w:rPr>
                <w:rFonts w:hint="eastAsia" w:ascii="宋体" w:hAnsi="宋体"/>
                <w:sz w:val="16"/>
                <w:lang w:eastAsia="zh-CN"/>
              </w:rPr>
              <w:t>－</w:t>
            </w:r>
            <w:r>
              <w:rPr>
                <w:rFonts w:ascii="宋体" w:hAnsi="宋体" w:eastAsia="宋体"/>
                <w:sz w:val="16"/>
              </w:rPr>
              <w:t>前期费用</w:t>
            </w:r>
          </w:p>
        </w:tc>
      </w:tr>
      <w:tr w14:paraId="6047C3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26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6096B">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2A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B92C1">
            <w:pPr>
              <w:jc w:val="center"/>
            </w:pPr>
            <w:r>
              <w:rPr>
                <w:rFonts w:ascii="宋体" w:hAnsi="宋体" w:eastAsia="宋体"/>
                <w:sz w:val="16"/>
              </w:rPr>
              <w:t>吉木萨尔北庭工业园区管理委员会</w:t>
            </w:r>
          </w:p>
        </w:tc>
      </w:tr>
      <w:tr w14:paraId="07E489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A553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434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B21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FEA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3DE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BFD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902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F860">
            <w:pPr>
              <w:jc w:val="center"/>
            </w:pPr>
            <w:r>
              <w:rPr>
                <w:rFonts w:ascii="宋体" w:hAnsi="宋体" w:eastAsia="宋体"/>
                <w:sz w:val="16"/>
              </w:rPr>
              <w:t>得分</w:t>
            </w:r>
          </w:p>
        </w:tc>
      </w:tr>
      <w:tr w14:paraId="29E15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E86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4AB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195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12C4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B45F8">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D51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4FE4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8475">
            <w:pPr>
              <w:jc w:val="center"/>
            </w:pPr>
            <w:r>
              <w:rPr>
                <w:rFonts w:ascii="宋体" w:hAnsi="宋体" w:eastAsia="宋体"/>
                <w:sz w:val="16"/>
              </w:rPr>
              <w:t>10.00</w:t>
            </w:r>
          </w:p>
        </w:tc>
      </w:tr>
      <w:tr w14:paraId="7A7EC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1B6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83E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DB93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5F55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A73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887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207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F7DC">
            <w:pPr>
              <w:jc w:val="center"/>
            </w:pPr>
            <w:r>
              <w:rPr>
                <w:rFonts w:ascii="宋体" w:hAnsi="宋体" w:eastAsia="宋体"/>
                <w:sz w:val="16"/>
              </w:rPr>
              <w:t>—</w:t>
            </w:r>
          </w:p>
        </w:tc>
      </w:tr>
      <w:tr w14:paraId="7B47D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4DE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5A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5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864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C6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D7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E7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F3F2">
            <w:pPr>
              <w:jc w:val="center"/>
            </w:pPr>
            <w:r>
              <w:rPr>
                <w:rFonts w:ascii="宋体" w:hAnsi="宋体" w:eastAsia="宋体"/>
                <w:sz w:val="16"/>
              </w:rPr>
              <w:t>—</w:t>
            </w:r>
          </w:p>
        </w:tc>
      </w:tr>
      <w:tr w14:paraId="45D4BB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A128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F12B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866323">
            <w:pPr>
              <w:jc w:val="center"/>
            </w:pPr>
            <w:r>
              <w:rPr>
                <w:rFonts w:ascii="宋体" w:hAnsi="宋体" w:eastAsia="宋体"/>
                <w:sz w:val="16"/>
              </w:rPr>
              <w:t>实际完成情况</w:t>
            </w:r>
          </w:p>
        </w:tc>
      </w:tr>
      <w:tr w14:paraId="16E0E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173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45DB9">
            <w:pPr>
              <w:jc w:val="both"/>
            </w:pPr>
            <w:r>
              <w:rPr>
                <w:rFonts w:ascii="宋体" w:hAnsi="宋体" w:eastAsia="宋体"/>
                <w:sz w:val="16"/>
              </w:rPr>
              <w:t>本项目主要实施内容为：提升园区基础设施建设，2024年推进吉木萨尔北庭工业园区基础设施建设项目前期手续建设。项目总投资为4万元，项目计划于2025年建设完毕，确保项目尽早开工建设。通过本项目的实施，涉及项目个数1个；项目前期手续流程规范率100%；前期手续验收合格率100%。待项目建成后将实现北庭工业园区集中供暖，有效提升园区基础设施建设水平，争取使受益企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7688F">
            <w:pPr>
              <w:jc w:val="both"/>
            </w:pPr>
            <w:r>
              <w:rPr>
                <w:rFonts w:hint="eastAsia" w:ascii="宋体" w:hAnsi="宋体"/>
                <w:sz w:val="16"/>
                <w:lang w:eastAsia="zh-CN"/>
              </w:rPr>
              <w:t>截至2024</w:t>
            </w:r>
            <w:r>
              <w:rPr>
                <w:rFonts w:ascii="宋体" w:hAnsi="宋体" w:eastAsia="宋体"/>
                <w:sz w:val="16"/>
              </w:rPr>
              <w:t>年12月31日，本项目实际支出资金4万元，预算执行率100%，实际已完成吉木萨尔县北庭工业园区基础设施建设项目可研编制，通过实施本项目，提升园区基础设施建设水平，改善园区运营条件，受益企业满意度达到100%。</w:t>
            </w:r>
            <w:r>
              <w:rPr>
                <w:rFonts w:ascii="宋体" w:hAnsi="宋体" w:eastAsia="宋体"/>
                <w:sz w:val="16"/>
              </w:rPr>
              <w:br w:type="textWrapping"/>
            </w:r>
          </w:p>
        </w:tc>
      </w:tr>
      <w:tr w14:paraId="1E694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1A7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6C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52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7F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93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59F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418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B0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0D8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BB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4D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8D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A9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F289">
            <w:pPr>
              <w:jc w:val="center"/>
            </w:pPr>
            <w:r>
              <w:rPr>
                <w:rFonts w:ascii="宋体" w:hAnsi="宋体" w:eastAsia="宋体"/>
                <w:sz w:val="16"/>
              </w:rPr>
              <w:t>偏差原因分析及改进措施</w:t>
            </w:r>
          </w:p>
        </w:tc>
      </w:tr>
      <w:tr w14:paraId="481D6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19B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0E11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E7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0678">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8AE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17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8CC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B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51B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9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1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B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3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BDFE">
            <w:pPr>
              <w:jc w:val="center"/>
            </w:pPr>
          </w:p>
        </w:tc>
      </w:tr>
      <w:tr w14:paraId="0CD4F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7E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386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E6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B272">
            <w:pPr>
              <w:jc w:val="center"/>
            </w:pPr>
            <w:r>
              <w:rPr>
                <w:rFonts w:ascii="宋体" w:hAnsi="宋体" w:eastAsia="宋体"/>
                <w:sz w:val="16"/>
              </w:rPr>
              <w:t>项目前期手续流程规范率（%）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77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9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0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2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3F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6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F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A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9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0006">
            <w:pPr>
              <w:jc w:val="center"/>
            </w:pPr>
          </w:p>
        </w:tc>
      </w:tr>
      <w:tr w14:paraId="7A470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48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4CB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B9F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A175">
            <w:pPr>
              <w:jc w:val="center"/>
            </w:pPr>
            <w:r>
              <w:rPr>
                <w:rFonts w:ascii="宋体" w:hAnsi="宋体" w:eastAsia="宋体"/>
                <w:sz w:val="16"/>
              </w:rPr>
              <w:t>前期手续验收合格率（%）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AD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8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C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6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01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C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2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2F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2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ADB6">
            <w:pPr>
              <w:jc w:val="center"/>
            </w:pPr>
          </w:p>
        </w:tc>
      </w:tr>
      <w:tr w14:paraId="2A3DA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3A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B4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67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2D7F">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79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D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0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4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40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4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D8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1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F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4DE0">
            <w:pPr>
              <w:jc w:val="center"/>
            </w:pPr>
          </w:p>
        </w:tc>
      </w:tr>
      <w:tr w14:paraId="6D3FE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DC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0A3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EA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7E4E">
            <w:pPr>
              <w:jc w:val="center"/>
            </w:pPr>
            <w:r>
              <w:rPr>
                <w:rFonts w:ascii="宋体" w:hAnsi="宋体" w:eastAsia="宋体"/>
                <w:sz w:val="16"/>
              </w:rPr>
              <w:t>可研编制费（万元）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F6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A0B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56EC">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4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EC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3C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FA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9B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E6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B4D7">
            <w:pPr>
              <w:jc w:val="center"/>
            </w:pPr>
          </w:p>
        </w:tc>
      </w:tr>
      <w:tr w14:paraId="309E4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079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B93E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712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B9FC">
            <w:pPr>
              <w:jc w:val="center"/>
            </w:pPr>
            <w:r>
              <w:rPr>
                <w:rFonts w:ascii="宋体" w:hAnsi="宋体" w:eastAsia="宋体"/>
                <w:sz w:val="16"/>
              </w:rPr>
              <w:t>提升园区基础设施建设水平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9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2EA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8CF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B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42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B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00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28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F2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7F1E">
            <w:pPr>
              <w:jc w:val="center"/>
            </w:pPr>
          </w:p>
        </w:tc>
      </w:tr>
      <w:tr w14:paraId="5BBAE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B7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73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ED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ED34">
            <w:pPr>
              <w:jc w:val="center"/>
            </w:pPr>
            <w:r>
              <w:rPr>
                <w:rFonts w:ascii="宋体" w:hAnsi="宋体" w:eastAsia="宋体"/>
                <w:sz w:val="16"/>
              </w:rPr>
              <w:t>改善园区运营条件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78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5A2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316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2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2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0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B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57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9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FDAE">
            <w:pPr>
              <w:jc w:val="center"/>
            </w:pPr>
          </w:p>
        </w:tc>
      </w:tr>
      <w:tr w14:paraId="427F3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EDC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CD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B4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6B06">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38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F8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7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AE4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B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9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3A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12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D6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B04F">
            <w:pPr>
              <w:jc w:val="center"/>
            </w:pPr>
            <w:r>
              <w:rPr>
                <w:rFonts w:ascii="宋体" w:hAnsi="宋体" w:eastAsia="宋体"/>
                <w:sz w:val="16"/>
              </w:rPr>
              <w:t>通过调研问卷，受益企业对及时支付费用，比较满意。</w:t>
            </w:r>
          </w:p>
        </w:tc>
      </w:tr>
      <w:tr w14:paraId="668A6FB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708A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B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0D8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DA88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FE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539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15C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F9B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DD8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AE3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49284"/>
        </w:tc>
      </w:tr>
    </w:tbl>
    <w:p w14:paraId="68C0A1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0226D7F9">
        <w:tc>
          <w:tcPr>
            <w:tcW w:w="8848" w:type="dxa"/>
            <w:gridSpan w:val="14"/>
            <w:vAlign w:val="center"/>
          </w:tcPr>
          <w:p w14:paraId="1D9C7989">
            <w:pPr>
              <w:jc w:val="center"/>
            </w:pPr>
            <w:r>
              <w:rPr>
                <w:rFonts w:ascii="宋体" w:hAnsi="宋体" w:eastAsia="宋体"/>
                <w:sz w:val="24"/>
              </w:rPr>
              <w:t>项目支出绩效自评表</w:t>
            </w:r>
          </w:p>
        </w:tc>
      </w:tr>
      <w:tr w14:paraId="57B0078D">
        <w:tblPrEx>
          <w:tblCellMar>
            <w:top w:w="0" w:type="dxa"/>
            <w:left w:w="108" w:type="dxa"/>
            <w:bottom w:w="0" w:type="dxa"/>
            <w:right w:w="108" w:type="dxa"/>
          </w:tblCellMar>
        </w:tblPrEx>
        <w:tc>
          <w:tcPr>
            <w:tcW w:w="8848" w:type="dxa"/>
            <w:gridSpan w:val="14"/>
            <w:vAlign w:val="center"/>
          </w:tcPr>
          <w:p w14:paraId="2EC67292">
            <w:pPr>
              <w:jc w:val="center"/>
            </w:pPr>
            <w:r>
              <w:rPr>
                <w:rFonts w:ascii="宋体" w:hAnsi="宋体" w:eastAsia="宋体"/>
                <w:sz w:val="24"/>
              </w:rPr>
              <w:t>(2024年度)</w:t>
            </w:r>
          </w:p>
        </w:tc>
      </w:tr>
      <w:tr w14:paraId="0D552D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68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5B4D24">
            <w:pPr>
              <w:jc w:val="center"/>
            </w:pPr>
            <w:r>
              <w:rPr>
                <w:rFonts w:ascii="宋体" w:hAnsi="宋体" w:eastAsia="宋体"/>
                <w:sz w:val="16"/>
              </w:rPr>
              <w:t>8</w:t>
            </w:r>
            <w:r>
              <w:rPr>
                <w:rFonts w:hint="eastAsia" w:ascii="宋体" w:hAnsi="宋体"/>
                <w:sz w:val="16"/>
                <w:lang w:eastAsia="zh-CN"/>
              </w:rPr>
              <w:t>～</w:t>
            </w:r>
            <w:r>
              <w:rPr>
                <w:rFonts w:ascii="宋体" w:hAnsi="宋体" w:eastAsia="宋体"/>
                <w:sz w:val="16"/>
              </w:rPr>
              <w:t>2024年项目</w:t>
            </w:r>
            <w:r>
              <w:rPr>
                <w:rFonts w:hint="eastAsia" w:ascii="宋体" w:hAnsi="宋体"/>
                <w:sz w:val="16"/>
                <w:lang w:eastAsia="zh-CN"/>
              </w:rPr>
              <w:t>－</w:t>
            </w:r>
            <w:r>
              <w:rPr>
                <w:rFonts w:ascii="宋体" w:hAnsi="宋体" w:eastAsia="宋体"/>
                <w:sz w:val="16"/>
              </w:rPr>
              <w:t>新建</w:t>
            </w:r>
            <w:r>
              <w:rPr>
                <w:rFonts w:hint="eastAsia" w:ascii="宋体" w:hAnsi="宋体"/>
                <w:sz w:val="16"/>
                <w:lang w:eastAsia="zh-CN"/>
              </w:rPr>
              <w:t>－</w:t>
            </w:r>
            <w:r>
              <w:rPr>
                <w:rFonts w:ascii="宋体" w:hAnsi="宋体" w:eastAsia="宋体"/>
                <w:sz w:val="16"/>
              </w:rPr>
              <w:t>吉木萨尔县北庭工业园区供热管网建设项目</w:t>
            </w:r>
            <w:r>
              <w:rPr>
                <w:rFonts w:hint="eastAsia" w:ascii="宋体" w:hAnsi="宋体"/>
                <w:sz w:val="16"/>
                <w:lang w:eastAsia="zh-CN"/>
              </w:rPr>
              <w:t>－</w:t>
            </w:r>
            <w:r>
              <w:rPr>
                <w:rFonts w:ascii="宋体" w:hAnsi="宋体" w:eastAsia="宋体"/>
                <w:sz w:val="16"/>
              </w:rPr>
              <w:t>前期费用</w:t>
            </w:r>
          </w:p>
        </w:tc>
      </w:tr>
      <w:tr w14:paraId="535FBA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E6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C2763">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E7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FD27F0">
            <w:pPr>
              <w:jc w:val="center"/>
            </w:pPr>
            <w:r>
              <w:rPr>
                <w:rFonts w:ascii="宋体" w:hAnsi="宋体" w:eastAsia="宋体"/>
                <w:sz w:val="16"/>
              </w:rPr>
              <w:t>吉木萨尔北庭工业园区管理委员会</w:t>
            </w:r>
          </w:p>
        </w:tc>
      </w:tr>
      <w:tr w14:paraId="59CFB3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D110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0CE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295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64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145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751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B16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6101">
            <w:pPr>
              <w:jc w:val="center"/>
            </w:pPr>
            <w:r>
              <w:rPr>
                <w:rFonts w:ascii="宋体" w:hAnsi="宋体" w:eastAsia="宋体"/>
                <w:sz w:val="16"/>
              </w:rPr>
              <w:t>得分</w:t>
            </w:r>
          </w:p>
        </w:tc>
      </w:tr>
      <w:tr w14:paraId="6E5D4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2FA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7BD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1BE4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A2CA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C68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EC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66E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BF3B">
            <w:pPr>
              <w:jc w:val="center"/>
            </w:pPr>
            <w:r>
              <w:rPr>
                <w:rFonts w:ascii="宋体" w:hAnsi="宋体" w:eastAsia="宋体"/>
                <w:sz w:val="16"/>
              </w:rPr>
              <w:t>10.00</w:t>
            </w:r>
          </w:p>
        </w:tc>
      </w:tr>
      <w:tr w14:paraId="0808E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C58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A13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48AC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C9E1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FC9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83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6B0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10C2">
            <w:pPr>
              <w:jc w:val="center"/>
            </w:pPr>
            <w:r>
              <w:rPr>
                <w:rFonts w:ascii="宋体" w:hAnsi="宋体" w:eastAsia="宋体"/>
                <w:sz w:val="16"/>
              </w:rPr>
              <w:t>—</w:t>
            </w:r>
          </w:p>
        </w:tc>
      </w:tr>
      <w:tr w14:paraId="11D22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8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FA8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36F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9A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192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49A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752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DB09">
            <w:pPr>
              <w:jc w:val="center"/>
            </w:pPr>
            <w:r>
              <w:rPr>
                <w:rFonts w:ascii="宋体" w:hAnsi="宋体" w:eastAsia="宋体"/>
                <w:sz w:val="16"/>
              </w:rPr>
              <w:t>—</w:t>
            </w:r>
          </w:p>
        </w:tc>
      </w:tr>
      <w:tr w14:paraId="70086C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B6F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B9D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1FD18">
            <w:pPr>
              <w:jc w:val="center"/>
            </w:pPr>
            <w:r>
              <w:rPr>
                <w:rFonts w:ascii="宋体" w:hAnsi="宋体" w:eastAsia="宋体"/>
                <w:sz w:val="16"/>
              </w:rPr>
              <w:t>实际完成情况</w:t>
            </w:r>
          </w:p>
        </w:tc>
      </w:tr>
      <w:tr w14:paraId="3CDD8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41B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52B20">
            <w:pPr>
              <w:jc w:val="both"/>
            </w:pPr>
            <w:r>
              <w:rPr>
                <w:rFonts w:ascii="宋体" w:hAnsi="宋体" w:eastAsia="宋体"/>
                <w:sz w:val="16"/>
              </w:rPr>
              <w:t>本项目主要实施内容为：提升工业园区基础设施建设水平，项目总投资为6万元，项目计划于2024年建设吉木萨尔北庭工业园区供热管网建设项目，加快推进项目可研编制，推进项目前期手续办理，确保项目2024年10月开工建设,涉及项目个数1个；前期手续流程规范率100%</w:t>
            </w:r>
            <w:r>
              <w:rPr>
                <w:rFonts w:hint="eastAsia" w:ascii="宋体" w:hAnsi="宋体"/>
                <w:sz w:val="16"/>
                <w:lang w:eastAsia="zh-CN"/>
              </w:rPr>
              <w:t>；</w:t>
            </w:r>
            <w:r>
              <w:rPr>
                <w:rFonts w:ascii="宋体" w:hAnsi="宋体" w:eastAsia="宋体"/>
                <w:sz w:val="16"/>
              </w:rPr>
              <w:t>成果验收合格率100%</w:t>
            </w:r>
            <w:r>
              <w:rPr>
                <w:rFonts w:hint="eastAsia" w:ascii="宋体" w:hAnsi="宋体"/>
                <w:sz w:val="16"/>
                <w:lang w:eastAsia="zh-CN"/>
              </w:rPr>
              <w:t>；</w:t>
            </w:r>
            <w:r>
              <w:rPr>
                <w:rFonts w:ascii="宋体" w:hAnsi="宋体" w:eastAsia="宋体"/>
                <w:sz w:val="16"/>
              </w:rPr>
              <w:t>资金保障及时率100%。待项目实施完成，争取使受益企业满意度不低于90%。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03B86">
            <w:pPr>
              <w:jc w:val="both"/>
            </w:pPr>
            <w:r>
              <w:rPr>
                <w:rFonts w:hint="eastAsia" w:ascii="宋体" w:hAnsi="宋体"/>
                <w:sz w:val="16"/>
                <w:lang w:eastAsia="zh-CN"/>
              </w:rPr>
              <w:t>截至2024</w:t>
            </w:r>
            <w:r>
              <w:rPr>
                <w:rFonts w:ascii="宋体" w:hAnsi="宋体" w:eastAsia="宋体"/>
                <w:sz w:val="16"/>
              </w:rPr>
              <w:t>年12月31日，本项目实际支出资金6万元，预算执行率100%，实际已完成吉木萨尔县北庭工业园区供热管网建设项目可研编制，通过实施本项目，促进园区配套基础设施建设，降低碳排放，使受益企业满意度达到100%。</w:t>
            </w:r>
          </w:p>
        </w:tc>
      </w:tr>
      <w:tr w14:paraId="76AAAB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E20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F4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C3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C8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03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0F0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6F4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9F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494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5B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E8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91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66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9D7E">
            <w:pPr>
              <w:jc w:val="center"/>
            </w:pPr>
            <w:r>
              <w:rPr>
                <w:rFonts w:ascii="宋体" w:hAnsi="宋体" w:eastAsia="宋体"/>
                <w:sz w:val="16"/>
              </w:rPr>
              <w:t>偏差原因分析及改进措施</w:t>
            </w:r>
          </w:p>
        </w:tc>
      </w:tr>
      <w:tr w14:paraId="69FF4B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4FB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C8E8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5B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4C6B">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16B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8D7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E2E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B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08F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C2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5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22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F3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41D6">
            <w:pPr>
              <w:jc w:val="center"/>
            </w:pPr>
          </w:p>
        </w:tc>
      </w:tr>
      <w:tr w14:paraId="70A4B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D5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B2F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1FB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7348">
            <w:pPr>
              <w:jc w:val="center"/>
            </w:pPr>
            <w:r>
              <w:rPr>
                <w:rFonts w:ascii="宋体" w:hAnsi="宋体" w:eastAsia="宋体"/>
                <w:sz w:val="16"/>
              </w:rPr>
              <w:t>前期手续流程规范率（%）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A7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3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7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E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4C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5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7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2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03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3496">
            <w:pPr>
              <w:jc w:val="center"/>
            </w:pPr>
          </w:p>
        </w:tc>
      </w:tr>
      <w:tr w14:paraId="1E2DE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B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7E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B3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C827">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EE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4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9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D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9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6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14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41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89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509F">
            <w:pPr>
              <w:jc w:val="center"/>
            </w:pPr>
          </w:p>
        </w:tc>
      </w:tr>
      <w:tr w14:paraId="49C81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31C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EB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98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4B69">
            <w:pPr>
              <w:jc w:val="center"/>
            </w:pPr>
            <w:r>
              <w:rPr>
                <w:rFonts w:ascii="宋体" w:hAnsi="宋体" w:eastAsia="宋体"/>
                <w:sz w:val="16"/>
              </w:rPr>
              <w:t>资金保障及时率（%）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04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1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E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5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3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F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E6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3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33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605F">
            <w:pPr>
              <w:jc w:val="center"/>
            </w:pPr>
          </w:p>
        </w:tc>
      </w:tr>
      <w:tr w14:paraId="538E3BE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2F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3F8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88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5822">
            <w:pPr>
              <w:jc w:val="center"/>
            </w:pPr>
            <w:r>
              <w:rPr>
                <w:rFonts w:ascii="宋体" w:hAnsi="宋体" w:eastAsia="宋体"/>
                <w:sz w:val="16"/>
              </w:rPr>
              <w:t>可研编制费用（万元）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DF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B93B">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F56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E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2B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C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4F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4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0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6A7F">
            <w:pPr>
              <w:jc w:val="center"/>
            </w:pPr>
          </w:p>
        </w:tc>
      </w:tr>
      <w:tr w14:paraId="64269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3DF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A5E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BF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D51A">
            <w:pPr>
              <w:jc w:val="center"/>
            </w:pPr>
            <w:r>
              <w:rPr>
                <w:rFonts w:ascii="宋体" w:hAnsi="宋体" w:eastAsia="宋体"/>
                <w:sz w:val="16"/>
              </w:rPr>
              <w:t>促进园区配套基础设施建设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4F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5E0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2D9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3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64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4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24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53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4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AFE7">
            <w:pPr>
              <w:jc w:val="center"/>
            </w:pPr>
          </w:p>
        </w:tc>
      </w:tr>
      <w:tr w14:paraId="739B7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25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20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6B3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CA14">
            <w:pPr>
              <w:jc w:val="center"/>
            </w:pPr>
            <w:r>
              <w:rPr>
                <w:rFonts w:ascii="宋体" w:hAnsi="宋体" w:eastAsia="宋体"/>
                <w:sz w:val="16"/>
              </w:rPr>
              <w:t>降低碳排放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90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F197">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368C">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4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88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9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DB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4F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D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8081">
            <w:pPr>
              <w:jc w:val="center"/>
            </w:pPr>
          </w:p>
        </w:tc>
      </w:tr>
      <w:tr w14:paraId="3BE1F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3D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E6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45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46A9">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C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F1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7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4DB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F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9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0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48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77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3E55">
            <w:pPr>
              <w:jc w:val="center"/>
            </w:pPr>
            <w:r>
              <w:rPr>
                <w:rFonts w:ascii="宋体" w:hAnsi="宋体" w:eastAsia="宋体"/>
                <w:sz w:val="16"/>
              </w:rPr>
              <w:t>主要是因为通过调研问卷，受益企业对及时支付费用比较满意</w:t>
            </w:r>
          </w:p>
        </w:tc>
      </w:tr>
      <w:tr w14:paraId="1633CF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91D6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5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378D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6E9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11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677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3B11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4A5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31A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B5FF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A8CC6E"/>
        </w:tc>
      </w:tr>
    </w:tbl>
    <w:p w14:paraId="44953774">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28"/>
        <w:gridCol w:w="696"/>
        <w:gridCol w:w="696"/>
        <w:gridCol w:w="630"/>
        <w:gridCol w:w="696"/>
        <w:gridCol w:w="626"/>
        <w:gridCol w:w="626"/>
        <w:gridCol w:w="626"/>
        <w:gridCol w:w="626"/>
        <w:gridCol w:w="632"/>
      </w:tblGrid>
      <w:tr w14:paraId="0DF587F2">
        <w:tblPrEx>
          <w:tblCellMar>
            <w:top w:w="0" w:type="dxa"/>
            <w:left w:w="108" w:type="dxa"/>
            <w:bottom w:w="0" w:type="dxa"/>
            <w:right w:w="108" w:type="dxa"/>
          </w:tblCellMar>
        </w:tblPrEx>
        <w:tc>
          <w:tcPr>
            <w:tcW w:w="8848" w:type="dxa"/>
            <w:gridSpan w:val="14"/>
            <w:vAlign w:val="center"/>
          </w:tcPr>
          <w:p w14:paraId="0DFDD540">
            <w:pPr>
              <w:jc w:val="center"/>
            </w:pPr>
            <w:r>
              <w:rPr>
                <w:rFonts w:ascii="宋体" w:hAnsi="宋体" w:eastAsia="宋体"/>
                <w:sz w:val="24"/>
              </w:rPr>
              <w:t>项目支出绩效自评表</w:t>
            </w:r>
          </w:p>
        </w:tc>
      </w:tr>
      <w:tr w14:paraId="7C680EBC">
        <w:tblPrEx>
          <w:tblCellMar>
            <w:top w:w="0" w:type="dxa"/>
            <w:left w:w="108" w:type="dxa"/>
            <w:bottom w:w="0" w:type="dxa"/>
            <w:right w:w="108" w:type="dxa"/>
          </w:tblCellMar>
        </w:tblPrEx>
        <w:tc>
          <w:tcPr>
            <w:tcW w:w="8848" w:type="dxa"/>
            <w:gridSpan w:val="14"/>
            <w:vAlign w:val="center"/>
          </w:tcPr>
          <w:p w14:paraId="0BDA1FCA">
            <w:pPr>
              <w:jc w:val="center"/>
            </w:pPr>
            <w:r>
              <w:rPr>
                <w:rFonts w:ascii="宋体" w:hAnsi="宋体" w:eastAsia="宋体"/>
                <w:sz w:val="24"/>
              </w:rPr>
              <w:t>(2024年度)</w:t>
            </w:r>
          </w:p>
        </w:tc>
      </w:tr>
      <w:tr w14:paraId="24B389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49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4AF8B0">
            <w:pPr>
              <w:jc w:val="center"/>
            </w:pPr>
            <w:r>
              <w:rPr>
                <w:rFonts w:ascii="宋体" w:hAnsi="宋体" w:eastAsia="宋体"/>
                <w:sz w:val="16"/>
              </w:rPr>
              <w:t>9</w:t>
            </w:r>
            <w:r>
              <w:rPr>
                <w:rFonts w:hint="eastAsia" w:ascii="宋体" w:hAnsi="宋体"/>
                <w:sz w:val="16"/>
                <w:lang w:eastAsia="zh-CN"/>
              </w:rPr>
              <w:t>～</w:t>
            </w:r>
            <w:r>
              <w:rPr>
                <w:rFonts w:ascii="宋体" w:hAnsi="宋体" w:eastAsia="宋体"/>
                <w:sz w:val="16"/>
              </w:rPr>
              <w:t>2024年项目</w:t>
            </w:r>
            <w:r>
              <w:rPr>
                <w:rFonts w:hint="eastAsia" w:ascii="宋体" w:hAnsi="宋体"/>
                <w:sz w:val="16"/>
                <w:lang w:eastAsia="zh-CN"/>
              </w:rPr>
              <w:t>－</w:t>
            </w:r>
            <w:r>
              <w:rPr>
                <w:rFonts w:ascii="宋体" w:hAnsi="宋体" w:eastAsia="宋体"/>
                <w:sz w:val="16"/>
              </w:rPr>
              <w:t>新建</w:t>
            </w:r>
            <w:r>
              <w:rPr>
                <w:rFonts w:hint="eastAsia" w:ascii="宋体" w:hAnsi="宋体"/>
                <w:sz w:val="16"/>
                <w:lang w:eastAsia="zh-CN"/>
              </w:rPr>
              <w:t>－</w:t>
            </w:r>
            <w:r>
              <w:rPr>
                <w:rFonts w:ascii="宋体" w:hAnsi="宋体" w:eastAsia="宋体"/>
                <w:sz w:val="16"/>
              </w:rPr>
              <w:t>吉木萨尔县北庭工业园区污水处理厂建设项目</w:t>
            </w:r>
            <w:r>
              <w:rPr>
                <w:rFonts w:hint="eastAsia" w:ascii="宋体" w:hAnsi="宋体"/>
                <w:sz w:val="16"/>
                <w:lang w:eastAsia="zh-CN"/>
              </w:rPr>
              <w:t>－</w:t>
            </w:r>
            <w:r>
              <w:rPr>
                <w:rFonts w:ascii="宋体" w:hAnsi="宋体" w:eastAsia="宋体"/>
                <w:sz w:val="16"/>
              </w:rPr>
              <w:t>前期费用</w:t>
            </w:r>
          </w:p>
        </w:tc>
      </w:tr>
      <w:tr w14:paraId="6BBF0B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A3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8FA01">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96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E1639C">
            <w:pPr>
              <w:jc w:val="center"/>
            </w:pPr>
            <w:r>
              <w:rPr>
                <w:rFonts w:ascii="宋体" w:hAnsi="宋体" w:eastAsia="宋体"/>
                <w:sz w:val="16"/>
              </w:rPr>
              <w:t>吉木萨尔北庭工业园区管理委员会</w:t>
            </w:r>
          </w:p>
        </w:tc>
      </w:tr>
      <w:tr w14:paraId="7B1B99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38B9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966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CA3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212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D4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90D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A5F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999B">
            <w:pPr>
              <w:jc w:val="center"/>
            </w:pPr>
            <w:r>
              <w:rPr>
                <w:rFonts w:ascii="宋体" w:hAnsi="宋体" w:eastAsia="宋体"/>
                <w:sz w:val="16"/>
              </w:rPr>
              <w:t>得分</w:t>
            </w:r>
          </w:p>
        </w:tc>
      </w:tr>
      <w:tr w14:paraId="455D0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3C9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0BD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9527">
            <w:pPr>
              <w:jc w:val="center"/>
            </w:pPr>
            <w:r>
              <w:rPr>
                <w:rFonts w:ascii="宋体" w:hAnsi="宋体" w:eastAsia="宋体"/>
                <w:sz w:val="16"/>
              </w:rPr>
              <w:t>101.44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C4487">
            <w:pPr>
              <w:jc w:val="center"/>
            </w:pPr>
            <w:r>
              <w:rPr>
                <w:rFonts w:ascii="宋体" w:hAnsi="宋体" w:eastAsia="宋体"/>
                <w:sz w:val="16"/>
              </w:rPr>
              <w:t>101.44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6EE0F">
            <w:pPr>
              <w:jc w:val="center"/>
            </w:pPr>
            <w:r>
              <w:rPr>
                <w:rFonts w:ascii="宋体" w:hAnsi="宋体" w:eastAsia="宋体"/>
                <w:sz w:val="16"/>
              </w:rPr>
              <w:t>101.44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ED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BBE0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59A0">
            <w:pPr>
              <w:jc w:val="center"/>
            </w:pPr>
            <w:r>
              <w:rPr>
                <w:rFonts w:ascii="宋体" w:hAnsi="宋体" w:eastAsia="宋体"/>
                <w:sz w:val="16"/>
              </w:rPr>
              <w:t>10.00</w:t>
            </w:r>
          </w:p>
        </w:tc>
      </w:tr>
      <w:tr w14:paraId="3C2AD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765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494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3625D">
            <w:pPr>
              <w:jc w:val="center"/>
            </w:pPr>
            <w:r>
              <w:rPr>
                <w:rFonts w:ascii="宋体" w:hAnsi="宋体" w:eastAsia="宋体"/>
                <w:sz w:val="16"/>
              </w:rPr>
              <w:t>101.44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E25C1">
            <w:pPr>
              <w:jc w:val="center"/>
            </w:pPr>
            <w:r>
              <w:rPr>
                <w:rFonts w:ascii="宋体" w:hAnsi="宋体" w:eastAsia="宋体"/>
                <w:sz w:val="16"/>
              </w:rPr>
              <w:t>101.44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24718">
            <w:pPr>
              <w:jc w:val="center"/>
            </w:pPr>
            <w:r>
              <w:rPr>
                <w:rFonts w:ascii="宋体" w:hAnsi="宋体" w:eastAsia="宋体"/>
                <w:sz w:val="16"/>
              </w:rPr>
              <w:t>101.44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BC0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C24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085A">
            <w:pPr>
              <w:jc w:val="center"/>
            </w:pPr>
            <w:r>
              <w:rPr>
                <w:rFonts w:ascii="宋体" w:hAnsi="宋体" w:eastAsia="宋体"/>
                <w:sz w:val="16"/>
              </w:rPr>
              <w:t>—</w:t>
            </w:r>
          </w:p>
        </w:tc>
      </w:tr>
      <w:tr w14:paraId="0922C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1DB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AC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00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633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9E5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7B7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A3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588F">
            <w:pPr>
              <w:jc w:val="center"/>
            </w:pPr>
            <w:r>
              <w:rPr>
                <w:rFonts w:ascii="宋体" w:hAnsi="宋体" w:eastAsia="宋体"/>
                <w:sz w:val="16"/>
              </w:rPr>
              <w:t>—</w:t>
            </w:r>
          </w:p>
        </w:tc>
      </w:tr>
      <w:tr w14:paraId="6B8B87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5CF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809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35C2B5">
            <w:pPr>
              <w:jc w:val="center"/>
            </w:pPr>
            <w:r>
              <w:rPr>
                <w:rFonts w:ascii="宋体" w:hAnsi="宋体" w:eastAsia="宋体"/>
                <w:sz w:val="16"/>
              </w:rPr>
              <w:t>实际完成情况</w:t>
            </w:r>
          </w:p>
        </w:tc>
      </w:tr>
      <w:tr w14:paraId="3F97C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AD3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34E443">
            <w:pPr>
              <w:jc w:val="both"/>
            </w:pPr>
            <w:r>
              <w:rPr>
                <w:rFonts w:ascii="宋体" w:hAnsi="宋体" w:eastAsia="宋体"/>
                <w:sz w:val="16"/>
              </w:rPr>
              <w:t>本项目主要实施内容为：提升园区基础设施建设，配套污水处理基础设施，项目总投资为101.44万元，项目计划于2024年建设吉木萨尔北庭工业园区污水处理厂建设项目，通过完成前期手续后将有效助推项目开工建设，保障成果验收合格率100%；前期手续履约率100%；前期手续履约完成及时率100%；涉及前期费用个数9个。待项目实施完成，力争使受益企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1EAD9">
            <w:pPr>
              <w:jc w:val="both"/>
            </w:pPr>
            <w:r>
              <w:rPr>
                <w:rFonts w:hint="eastAsia" w:ascii="宋体" w:hAnsi="宋体"/>
                <w:sz w:val="16"/>
                <w:lang w:eastAsia="zh-CN"/>
              </w:rPr>
              <w:t>截至2024</w:t>
            </w:r>
            <w:r>
              <w:rPr>
                <w:rFonts w:ascii="宋体" w:hAnsi="宋体" w:eastAsia="宋体"/>
                <w:sz w:val="16"/>
              </w:rPr>
              <w:t>年12月31日，本项目实际支出资金101.44万元，预算执行率100%，实际已完成吉木萨尔县北庭工业园区污水处理厂建设项目9个前期手续，通过实施本项目，提升园区设施建设，实现园区科学高效处理工业污水，使收益企业满意度达到100%。</w:t>
            </w:r>
          </w:p>
        </w:tc>
      </w:tr>
      <w:tr w14:paraId="346422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D4D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9D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8B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71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35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ADC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C20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62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9B8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C0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34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CB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81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EEC7">
            <w:pPr>
              <w:jc w:val="center"/>
            </w:pPr>
            <w:r>
              <w:rPr>
                <w:rFonts w:ascii="宋体" w:hAnsi="宋体" w:eastAsia="宋体"/>
                <w:sz w:val="16"/>
              </w:rPr>
              <w:t>偏差原因分析及改进措施</w:t>
            </w:r>
          </w:p>
        </w:tc>
      </w:tr>
      <w:tr w14:paraId="30CD87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3D1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7AE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FC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B2A4">
            <w:pPr>
              <w:jc w:val="center"/>
            </w:pPr>
            <w:r>
              <w:rPr>
                <w:rFonts w:ascii="宋体" w:hAnsi="宋体" w:eastAsia="宋体"/>
                <w:sz w:val="16"/>
              </w:rPr>
              <w:t>涉及前期费用个数（个）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81F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CBBD">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C401">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3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11B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2C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7D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0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3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A63F">
            <w:pPr>
              <w:jc w:val="center"/>
            </w:pPr>
          </w:p>
        </w:tc>
      </w:tr>
      <w:tr w14:paraId="21595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F5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A38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9DB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B738">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B7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E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1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F7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D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3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7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E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C2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7DB8">
            <w:pPr>
              <w:jc w:val="center"/>
            </w:pPr>
          </w:p>
        </w:tc>
      </w:tr>
      <w:tr w14:paraId="34140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62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4C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E0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8FED">
            <w:pPr>
              <w:jc w:val="center"/>
            </w:pPr>
            <w:r>
              <w:rPr>
                <w:rFonts w:ascii="宋体" w:hAnsi="宋体" w:eastAsia="宋体"/>
                <w:sz w:val="16"/>
              </w:rPr>
              <w:t>前期手续履约率（%）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42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D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A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9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50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6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A9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EB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A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284B">
            <w:pPr>
              <w:jc w:val="center"/>
            </w:pPr>
          </w:p>
        </w:tc>
      </w:tr>
      <w:tr w14:paraId="2DC74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4F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AC8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9BB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38C0">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FC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0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C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A6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E1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66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2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74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EB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A9E4">
            <w:pPr>
              <w:jc w:val="center"/>
            </w:pPr>
          </w:p>
        </w:tc>
      </w:tr>
      <w:tr w14:paraId="30B6A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3B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9D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63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F8D3">
            <w:pPr>
              <w:jc w:val="center"/>
            </w:pPr>
            <w:r>
              <w:rPr>
                <w:rFonts w:ascii="宋体" w:hAnsi="宋体" w:eastAsia="宋体"/>
                <w:sz w:val="16"/>
              </w:rPr>
              <w:t>前期手续履约完成及时率（%）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25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A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1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B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42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B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BC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C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4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ECD5">
            <w:pPr>
              <w:jc w:val="center"/>
            </w:pPr>
          </w:p>
        </w:tc>
      </w:tr>
      <w:tr w14:paraId="713C1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59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D7A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ECE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7A7B">
            <w:pPr>
              <w:jc w:val="center"/>
            </w:pPr>
            <w:r>
              <w:rPr>
                <w:rFonts w:ascii="宋体" w:hAnsi="宋体" w:eastAsia="宋体"/>
                <w:sz w:val="16"/>
              </w:rPr>
              <w:t>初步设计费用（万元）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9E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FD03">
            <w:pPr>
              <w:jc w:val="center"/>
            </w:pPr>
            <w:r>
              <w:rPr>
                <w:rFonts w:ascii="宋体" w:hAnsi="宋体" w:eastAsia="宋体"/>
                <w:sz w:val="16"/>
              </w:rPr>
              <w: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0D8F">
            <w:pPr>
              <w:jc w:val="center"/>
            </w:pPr>
            <w:r>
              <w:rPr>
                <w:rFonts w:ascii="宋体" w:hAnsi="宋体" w:eastAsia="宋体"/>
                <w:sz w:val="16"/>
              </w:rPr>
              <w: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2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8C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2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E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C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A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9641">
            <w:pPr>
              <w:jc w:val="center"/>
            </w:pPr>
          </w:p>
        </w:tc>
      </w:tr>
      <w:tr w14:paraId="182A8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A3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6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8F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13AD">
            <w:pPr>
              <w:jc w:val="center"/>
            </w:pPr>
            <w:r>
              <w:rPr>
                <w:rFonts w:ascii="宋体" w:hAnsi="宋体" w:eastAsia="宋体"/>
                <w:sz w:val="16"/>
              </w:rPr>
              <w:t>地勘费用（万元）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EC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8ACD">
            <w:pPr>
              <w:jc w:val="center"/>
            </w:pPr>
            <w:r>
              <w:rPr>
                <w:rFonts w:ascii="宋体" w:hAnsi="宋体" w:eastAsia="宋体"/>
                <w:sz w:val="16"/>
              </w:rPr>
              <w:t>=21.78万元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09FF">
            <w:pPr>
              <w:jc w:val="center"/>
            </w:pPr>
            <w:r>
              <w:rPr>
                <w:rFonts w:ascii="宋体" w:hAnsi="宋体" w:eastAsia="宋体"/>
                <w:sz w:val="16"/>
              </w:rPr>
              <w:t>=21.78万元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7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58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4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4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29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3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CF59">
            <w:pPr>
              <w:jc w:val="center"/>
            </w:pPr>
          </w:p>
        </w:tc>
      </w:tr>
      <w:tr w14:paraId="4F1EA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F3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69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48D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B3B9">
            <w:pPr>
              <w:jc w:val="center"/>
            </w:pPr>
            <w:r>
              <w:rPr>
                <w:rFonts w:ascii="宋体" w:hAnsi="宋体" w:eastAsia="宋体"/>
                <w:sz w:val="16"/>
              </w:rPr>
              <w:t>控制价编制费用（万元）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7C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BB85">
            <w:pPr>
              <w:jc w:val="center"/>
            </w:pPr>
            <w:r>
              <w:rPr>
                <w:rFonts w:ascii="宋体" w:hAnsi="宋体" w:eastAsia="宋体"/>
                <w:sz w:val="16"/>
              </w:rPr>
              <w:t>=14.14万元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1A00">
            <w:pPr>
              <w:jc w:val="center"/>
            </w:pPr>
            <w:r>
              <w:rPr>
                <w:rFonts w:ascii="宋体" w:hAnsi="宋体" w:eastAsia="宋体"/>
                <w:sz w:val="16"/>
              </w:rPr>
              <w:t>=14.14万元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C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67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0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0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6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C7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33D6">
            <w:pPr>
              <w:jc w:val="center"/>
            </w:pPr>
          </w:p>
        </w:tc>
      </w:tr>
      <w:tr w14:paraId="425B6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57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E2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D4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C757">
            <w:pPr>
              <w:jc w:val="center"/>
            </w:pPr>
            <w:r>
              <w:rPr>
                <w:rFonts w:ascii="宋体" w:hAnsi="宋体" w:eastAsia="宋体"/>
                <w:sz w:val="16"/>
              </w:rPr>
              <w:t>落位图编制费用（万元）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FE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3A12">
            <w:pPr>
              <w:jc w:val="center"/>
            </w:pPr>
            <w:r>
              <w:rPr>
                <w:rFonts w:ascii="宋体" w:hAnsi="宋体" w:eastAsia="宋体"/>
                <w:sz w:val="16"/>
              </w:rPr>
              <w: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89A6">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4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44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5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67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C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B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9672">
            <w:pPr>
              <w:jc w:val="center"/>
            </w:pPr>
          </w:p>
        </w:tc>
      </w:tr>
      <w:tr w14:paraId="0BD44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05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B3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20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7126">
            <w:pPr>
              <w:jc w:val="center"/>
            </w:pPr>
            <w:r>
              <w:rPr>
                <w:rFonts w:ascii="宋体" w:hAnsi="宋体" w:eastAsia="宋体"/>
                <w:sz w:val="16"/>
              </w:rPr>
              <w:t>地质灾害评估费用（万元）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D4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9AC5">
            <w:pPr>
              <w:jc w:val="center"/>
            </w:pPr>
            <w:r>
              <w:rPr>
                <w:rFonts w:ascii="宋体" w:hAnsi="宋体" w:eastAsia="宋体"/>
                <w:sz w:val="16"/>
              </w:rPr>
              <w:t>=5.50万元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0C5E">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6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50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0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1A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8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3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2C3D">
            <w:pPr>
              <w:jc w:val="center"/>
            </w:pPr>
          </w:p>
        </w:tc>
      </w:tr>
      <w:tr w14:paraId="3E13F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A0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82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89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479A">
            <w:pPr>
              <w:jc w:val="center"/>
            </w:pPr>
            <w:r>
              <w:rPr>
                <w:rFonts w:ascii="宋体" w:hAnsi="宋体" w:eastAsia="宋体"/>
                <w:sz w:val="16"/>
              </w:rPr>
              <w:t>八个是否论证报告编制费用（万元）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89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E3F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550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9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E7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8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51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A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1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9F49">
            <w:pPr>
              <w:jc w:val="center"/>
            </w:pPr>
          </w:p>
        </w:tc>
      </w:tr>
      <w:tr w14:paraId="3FCF3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89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BC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7F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62FE">
            <w:pPr>
              <w:jc w:val="center"/>
            </w:pPr>
            <w:r>
              <w:rPr>
                <w:rFonts w:ascii="宋体" w:hAnsi="宋体" w:eastAsia="宋体"/>
                <w:sz w:val="16"/>
              </w:rPr>
              <w:t>规划选址论证报告编制费用（万元）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3D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040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03A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5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E5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F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F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0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84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AC97">
            <w:pPr>
              <w:jc w:val="center"/>
            </w:pPr>
          </w:p>
        </w:tc>
      </w:tr>
      <w:tr w14:paraId="0C8A0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B1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B0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DE8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9071">
            <w:pPr>
              <w:jc w:val="center"/>
            </w:pPr>
            <w:r>
              <w:rPr>
                <w:rFonts w:ascii="宋体" w:hAnsi="宋体" w:eastAsia="宋体"/>
                <w:sz w:val="16"/>
              </w:rPr>
              <w:t>水土保持验收（万元）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A2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FCBF">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184B">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2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D9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9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BA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29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2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BC7B">
            <w:pPr>
              <w:jc w:val="center"/>
            </w:pPr>
          </w:p>
        </w:tc>
      </w:tr>
      <w:tr w14:paraId="2F6B9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26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CE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4F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E35A">
            <w:pPr>
              <w:jc w:val="center"/>
            </w:pPr>
            <w:r>
              <w:rPr>
                <w:rFonts w:ascii="宋体" w:hAnsi="宋体" w:eastAsia="宋体"/>
                <w:sz w:val="16"/>
              </w:rPr>
              <w:t>水土保持方案及检测编制费用（万元）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95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DF95">
            <w:pPr>
              <w:jc w:val="center"/>
            </w:pPr>
            <w:r>
              <w:rPr>
                <w:rFonts w:ascii="宋体" w:hAnsi="宋体" w:eastAsia="宋体"/>
                <w:sz w:val="16"/>
              </w:rPr>
              <w:t>=5.80万元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30B9">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7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42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98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0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3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20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8FC9">
            <w:pPr>
              <w:jc w:val="center"/>
            </w:pPr>
          </w:p>
        </w:tc>
      </w:tr>
      <w:tr w14:paraId="0EA99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2E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F8C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AD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15FA">
            <w:pPr>
              <w:jc w:val="center"/>
            </w:pPr>
            <w:r>
              <w:rPr>
                <w:rFonts w:ascii="宋体" w:hAnsi="宋体" w:eastAsia="宋体"/>
                <w:sz w:val="16"/>
              </w:rPr>
              <w:t>提升园区基础设施建设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2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195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26D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B3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A9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9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7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65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55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27DE">
            <w:pPr>
              <w:jc w:val="center"/>
            </w:pPr>
          </w:p>
        </w:tc>
      </w:tr>
      <w:tr w14:paraId="69B50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A3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5E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E35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8324">
            <w:pPr>
              <w:jc w:val="center"/>
            </w:pPr>
            <w:r>
              <w:rPr>
                <w:rFonts w:ascii="宋体" w:hAnsi="宋体" w:eastAsia="宋体"/>
                <w:sz w:val="16"/>
              </w:rPr>
              <w:t>科学高效处理工业污水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27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AFDF">
            <w:pPr>
              <w:jc w:val="center"/>
            </w:pPr>
            <w:r>
              <w:rPr>
                <w:rFonts w:ascii="宋体" w:hAnsi="宋体" w:eastAsia="宋体"/>
                <w:sz w:val="16"/>
              </w:rPr>
              <w:t>有效实现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7480">
            <w:pPr>
              <w:jc w:val="center"/>
            </w:pPr>
            <w:r>
              <w:rPr>
                <w:rFonts w:ascii="宋体" w:hAnsi="宋体" w:eastAsia="宋体"/>
                <w:sz w:val="16"/>
              </w:rPr>
              <w:t>有效实现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8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F1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A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4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8D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C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2D35">
            <w:pPr>
              <w:jc w:val="center"/>
            </w:pPr>
          </w:p>
        </w:tc>
      </w:tr>
      <w:tr w14:paraId="02687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BE5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1D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1A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F0EF">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0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B67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F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591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2F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D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2B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FB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D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6DDA">
            <w:pPr>
              <w:jc w:val="center"/>
            </w:pPr>
            <w:r>
              <w:rPr>
                <w:rFonts w:ascii="宋体" w:hAnsi="宋体" w:eastAsia="宋体"/>
                <w:sz w:val="16"/>
              </w:rPr>
              <w:t>主要是因为通过调研问卷，受益企业对及时支付费用比较满意</w:t>
            </w:r>
          </w:p>
        </w:tc>
      </w:tr>
      <w:tr w14:paraId="3D84E7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B6DD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D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177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D0F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8CF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D1B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E397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CB7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5048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2DA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EDEAC"/>
        </w:tc>
      </w:tr>
    </w:tbl>
    <w:p w14:paraId="1EFD1904">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30"/>
        <w:gridCol w:w="605"/>
        <w:gridCol w:w="856"/>
        <w:gridCol w:w="776"/>
        <w:gridCol w:w="617"/>
        <w:gridCol w:w="696"/>
        <w:gridCol w:w="592"/>
        <w:gridCol w:w="592"/>
        <w:gridCol w:w="592"/>
        <w:gridCol w:w="606"/>
        <w:gridCol w:w="697"/>
      </w:tblGrid>
      <w:tr w14:paraId="1C0F87F8">
        <w:tblPrEx>
          <w:tblCellMar>
            <w:top w:w="0" w:type="dxa"/>
            <w:left w:w="108" w:type="dxa"/>
            <w:bottom w:w="0" w:type="dxa"/>
            <w:right w:w="108" w:type="dxa"/>
          </w:tblCellMar>
        </w:tblPrEx>
        <w:tc>
          <w:tcPr>
            <w:tcW w:w="8848" w:type="dxa"/>
            <w:gridSpan w:val="14"/>
            <w:vAlign w:val="center"/>
          </w:tcPr>
          <w:p w14:paraId="1C8C6E52">
            <w:pPr>
              <w:jc w:val="center"/>
            </w:pPr>
            <w:r>
              <w:rPr>
                <w:rFonts w:ascii="宋体" w:hAnsi="宋体" w:eastAsia="宋体"/>
                <w:sz w:val="24"/>
              </w:rPr>
              <w:t>项目支出绩效自评表</w:t>
            </w:r>
          </w:p>
        </w:tc>
      </w:tr>
      <w:tr w14:paraId="5CB9CA69">
        <w:tblPrEx>
          <w:tblCellMar>
            <w:top w:w="0" w:type="dxa"/>
            <w:left w:w="108" w:type="dxa"/>
            <w:bottom w:w="0" w:type="dxa"/>
            <w:right w:w="108" w:type="dxa"/>
          </w:tblCellMar>
        </w:tblPrEx>
        <w:tc>
          <w:tcPr>
            <w:tcW w:w="8848" w:type="dxa"/>
            <w:gridSpan w:val="14"/>
            <w:vAlign w:val="center"/>
          </w:tcPr>
          <w:p w14:paraId="1D3DEA22">
            <w:pPr>
              <w:jc w:val="center"/>
            </w:pPr>
            <w:r>
              <w:rPr>
                <w:rFonts w:ascii="宋体" w:hAnsi="宋体" w:eastAsia="宋体"/>
                <w:sz w:val="24"/>
              </w:rPr>
              <w:t>(2024年度)</w:t>
            </w:r>
          </w:p>
        </w:tc>
      </w:tr>
      <w:tr w14:paraId="68CB3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C5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AE4FDB">
            <w:pPr>
              <w:jc w:val="center"/>
            </w:pPr>
            <w:r>
              <w:rPr>
                <w:rFonts w:ascii="宋体" w:hAnsi="宋体" w:eastAsia="宋体"/>
                <w:sz w:val="16"/>
              </w:rPr>
              <w:t>吉木萨尔北三台工业园区消防站建设项目的工程款</w:t>
            </w:r>
          </w:p>
        </w:tc>
      </w:tr>
      <w:tr w14:paraId="254940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3D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CFA8E2">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5B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8C486">
            <w:pPr>
              <w:jc w:val="center"/>
            </w:pPr>
            <w:r>
              <w:rPr>
                <w:rFonts w:ascii="宋体" w:hAnsi="宋体" w:eastAsia="宋体"/>
                <w:sz w:val="16"/>
              </w:rPr>
              <w:t>吉木萨尔北庭工业园区管理委员会</w:t>
            </w:r>
          </w:p>
        </w:tc>
      </w:tr>
      <w:tr w14:paraId="6D4C65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7032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616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AE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563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0AA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A72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FBE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A99C">
            <w:pPr>
              <w:jc w:val="center"/>
            </w:pPr>
            <w:r>
              <w:rPr>
                <w:rFonts w:ascii="宋体" w:hAnsi="宋体" w:eastAsia="宋体"/>
                <w:sz w:val="16"/>
              </w:rPr>
              <w:t>得分</w:t>
            </w:r>
          </w:p>
        </w:tc>
      </w:tr>
      <w:tr w14:paraId="2D76E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0F3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2AE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C514">
            <w:pPr>
              <w:jc w:val="center"/>
            </w:pPr>
            <w:r>
              <w:rPr>
                <w:rFonts w:ascii="宋体" w:hAnsi="宋体" w:eastAsia="宋体"/>
                <w:sz w:val="16"/>
              </w:rPr>
              <w:t>590.21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A973">
            <w:pPr>
              <w:jc w:val="center"/>
            </w:pPr>
            <w:r>
              <w:rPr>
                <w:rFonts w:ascii="宋体" w:hAnsi="宋体" w:eastAsia="宋体"/>
                <w:sz w:val="16"/>
              </w:rPr>
              <w:t>590.21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8A50D">
            <w:pPr>
              <w:jc w:val="center"/>
            </w:pPr>
            <w:r>
              <w:rPr>
                <w:rFonts w:ascii="宋体" w:hAnsi="宋体" w:eastAsia="宋体"/>
                <w:sz w:val="16"/>
              </w:rPr>
              <w:t>590.21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3A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D956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BE2F">
            <w:pPr>
              <w:jc w:val="center"/>
            </w:pPr>
            <w:r>
              <w:rPr>
                <w:rFonts w:ascii="宋体" w:hAnsi="宋体" w:eastAsia="宋体"/>
                <w:sz w:val="16"/>
              </w:rPr>
              <w:t>10.00</w:t>
            </w:r>
          </w:p>
        </w:tc>
      </w:tr>
      <w:tr w14:paraId="037BD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A70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DFF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288A5">
            <w:pPr>
              <w:jc w:val="center"/>
            </w:pPr>
            <w:r>
              <w:rPr>
                <w:rFonts w:ascii="宋体" w:hAnsi="宋体" w:eastAsia="宋体"/>
                <w:sz w:val="16"/>
              </w:rPr>
              <w:t>590.21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B36C4">
            <w:pPr>
              <w:jc w:val="center"/>
            </w:pPr>
            <w:r>
              <w:rPr>
                <w:rFonts w:ascii="宋体" w:hAnsi="宋体" w:eastAsia="宋体"/>
                <w:sz w:val="16"/>
              </w:rPr>
              <w:t>590.21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9CCD">
            <w:pPr>
              <w:jc w:val="center"/>
            </w:pPr>
            <w:r>
              <w:rPr>
                <w:rFonts w:ascii="宋体" w:hAnsi="宋体" w:eastAsia="宋体"/>
                <w:sz w:val="16"/>
              </w:rPr>
              <w:t>590.21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7C6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53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25A3">
            <w:pPr>
              <w:jc w:val="center"/>
            </w:pPr>
            <w:r>
              <w:rPr>
                <w:rFonts w:ascii="宋体" w:hAnsi="宋体" w:eastAsia="宋体"/>
                <w:sz w:val="16"/>
              </w:rPr>
              <w:t>—</w:t>
            </w:r>
          </w:p>
        </w:tc>
      </w:tr>
      <w:tr w14:paraId="5862E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A6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9BF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DAF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6AE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4C9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952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C8B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85C4">
            <w:pPr>
              <w:jc w:val="center"/>
            </w:pPr>
            <w:r>
              <w:rPr>
                <w:rFonts w:ascii="宋体" w:hAnsi="宋体" w:eastAsia="宋体"/>
                <w:sz w:val="16"/>
              </w:rPr>
              <w:t>—</w:t>
            </w:r>
          </w:p>
        </w:tc>
      </w:tr>
      <w:tr w14:paraId="084BDA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9AC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C4E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56A521">
            <w:pPr>
              <w:jc w:val="center"/>
            </w:pPr>
            <w:r>
              <w:rPr>
                <w:rFonts w:ascii="宋体" w:hAnsi="宋体" w:eastAsia="宋体"/>
                <w:sz w:val="16"/>
              </w:rPr>
              <w:t>实际完成情况</w:t>
            </w:r>
          </w:p>
        </w:tc>
      </w:tr>
      <w:tr w14:paraId="40551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429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E800B">
            <w:pPr>
              <w:jc w:val="both"/>
            </w:pPr>
            <w:r>
              <w:rPr>
                <w:rFonts w:ascii="宋体" w:hAnsi="宋体" w:eastAsia="宋体"/>
                <w:sz w:val="16"/>
              </w:rPr>
              <w:t>新建二级消防站1座，购置消防救援专业设备及消防人员防护装备等其他设备设施。按照工程进度支付工程款。2024年完成总工程量的60%建设期无重大安全事故发生。,按照合同</w:t>
            </w:r>
            <w:r>
              <w:rPr>
                <w:rFonts w:hint="eastAsia" w:ascii="宋体" w:hAnsi="宋体"/>
                <w:sz w:val="16"/>
                <w:lang w:eastAsia="zh-CN"/>
              </w:rPr>
              <w:t>约定</w:t>
            </w:r>
            <w:r>
              <w:rPr>
                <w:rFonts w:ascii="宋体" w:hAnsi="宋体" w:eastAsia="宋体"/>
                <w:sz w:val="16"/>
              </w:rPr>
              <w:t>支付项目预付工程款196.74万元。8月申请支付工程进度款393.47万元。共计590.21万元。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BDED1B">
            <w:pPr>
              <w:jc w:val="both"/>
            </w:pPr>
            <w:r>
              <w:rPr>
                <w:rFonts w:hint="eastAsia" w:ascii="宋体" w:hAnsi="宋体"/>
                <w:sz w:val="16"/>
                <w:lang w:eastAsia="zh-CN"/>
              </w:rPr>
              <w:t>截至2024</w:t>
            </w:r>
            <w:r>
              <w:rPr>
                <w:rFonts w:ascii="宋体" w:hAnsi="宋体" w:eastAsia="宋体"/>
                <w:sz w:val="16"/>
              </w:rPr>
              <w:t>年12月31日，本项目实际支出资金590.21万元，预算执行率100%，实际已完成吉木萨尔北三台工业园区消防站建设项目工程预付款和工程进度款，通过实施本项目，确保园区建设期无重大安全事故发生，受益企业满意度达到</w:t>
            </w:r>
            <w:r>
              <w:rPr>
                <w:rFonts w:hint="eastAsia" w:ascii="宋体" w:hAnsi="宋体"/>
                <w:sz w:val="16"/>
                <w:lang w:eastAsia="zh-CN"/>
              </w:rPr>
              <w:t>100%</w:t>
            </w:r>
            <w:r>
              <w:rPr>
                <w:rFonts w:ascii="宋体" w:hAnsi="宋体" w:eastAsia="宋体"/>
                <w:sz w:val="16"/>
              </w:rPr>
              <w:t>。</w:t>
            </w:r>
          </w:p>
        </w:tc>
      </w:tr>
      <w:tr w14:paraId="351396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41C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41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E5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4F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72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7F5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D59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39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917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5D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CE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FC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FD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549F">
            <w:pPr>
              <w:jc w:val="center"/>
            </w:pPr>
            <w:r>
              <w:rPr>
                <w:rFonts w:ascii="宋体" w:hAnsi="宋体" w:eastAsia="宋体"/>
                <w:sz w:val="16"/>
              </w:rPr>
              <w:t>偏差原因分析及改进措施</w:t>
            </w:r>
          </w:p>
        </w:tc>
      </w:tr>
      <w:tr w14:paraId="7598B8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BE5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4AD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5D7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AC34">
            <w:pPr>
              <w:jc w:val="center"/>
            </w:pPr>
            <w:r>
              <w:rPr>
                <w:rFonts w:ascii="宋体" w:hAnsi="宋体" w:eastAsia="宋体"/>
                <w:sz w:val="16"/>
              </w:rPr>
              <w:t>建设消防站数量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B5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100B">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9ABE">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B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A6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6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4A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5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8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D5F6">
            <w:pPr>
              <w:jc w:val="center"/>
            </w:pPr>
          </w:p>
        </w:tc>
      </w:tr>
      <w:tr w14:paraId="7750C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D9E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34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16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63F9">
            <w:pPr>
              <w:jc w:val="center"/>
            </w:pPr>
            <w:r>
              <w:rPr>
                <w:rFonts w:ascii="宋体" w:hAnsi="宋体" w:eastAsia="宋体"/>
                <w:sz w:val="16"/>
              </w:rPr>
              <w:t>计划完成工程量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A05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F4AA">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7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9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5A6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2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D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5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15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3DD3">
            <w:pPr>
              <w:jc w:val="center"/>
            </w:pPr>
          </w:p>
        </w:tc>
      </w:tr>
      <w:tr w14:paraId="15A49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92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1A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54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9C27">
            <w:pPr>
              <w:jc w:val="center"/>
            </w:pPr>
            <w:r>
              <w:rPr>
                <w:rFonts w:ascii="宋体" w:hAnsi="宋体" w:eastAsia="宋体"/>
                <w:sz w:val="16"/>
              </w:rPr>
              <w:t>已完工程量验收合格率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74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B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E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C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1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8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E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DD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BE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4FF3">
            <w:pPr>
              <w:jc w:val="center"/>
            </w:pPr>
          </w:p>
        </w:tc>
      </w:tr>
      <w:tr w14:paraId="48664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27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833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6B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54C4">
            <w:pPr>
              <w:jc w:val="center"/>
            </w:pPr>
            <w:r>
              <w:rPr>
                <w:rFonts w:ascii="宋体" w:hAnsi="宋体" w:eastAsia="宋体"/>
                <w:sz w:val="16"/>
              </w:rPr>
              <w:t>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1B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B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6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1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2E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3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D7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3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9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4E56">
            <w:pPr>
              <w:jc w:val="center"/>
            </w:pPr>
          </w:p>
        </w:tc>
      </w:tr>
      <w:tr w14:paraId="4429B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609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E2B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D18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2D16">
            <w:pPr>
              <w:jc w:val="center"/>
            </w:pPr>
            <w:r>
              <w:rPr>
                <w:rFonts w:ascii="宋体" w:hAnsi="宋体" w:eastAsia="宋体"/>
                <w:sz w:val="16"/>
              </w:rPr>
              <w:t>支付预付款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A6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B1B6">
            <w:pPr>
              <w:jc w:val="center"/>
            </w:pPr>
            <w:r>
              <w:rPr>
                <w:rFonts w:ascii="宋体" w:hAnsi="宋体" w:eastAsia="宋体"/>
                <w:sz w:val="16"/>
              </w:rPr>
              <w:t>&lt;=196.74万元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662F">
            <w:pPr>
              <w:jc w:val="center"/>
            </w:pPr>
            <w:r>
              <w:rPr>
                <w:rFonts w:ascii="宋体" w:hAnsi="宋体" w:eastAsia="宋体"/>
                <w:sz w:val="16"/>
              </w:rPr>
              <w:t>=196.74万元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4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59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5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14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3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CD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1FAB">
            <w:pPr>
              <w:jc w:val="center"/>
            </w:pPr>
          </w:p>
        </w:tc>
      </w:tr>
      <w:tr w14:paraId="2BA13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91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0B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68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60DA">
            <w:pPr>
              <w:jc w:val="center"/>
            </w:pPr>
            <w:r>
              <w:rPr>
                <w:rFonts w:ascii="宋体" w:hAnsi="宋体" w:eastAsia="宋体"/>
                <w:sz w:val="16"/>
              </w:rPr>
              <w:t>支付30%工程进度款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E5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3898">
            <w:pPr>
              <w:jc w:val="center"/>
            </w:pPr>
            <w:r>
              <w:rPr>
                <w:rFonts w:ascii="宋体" w:hAnsi="宋体" w:eastAsia="宋体"/>
                <w:sz w:val="16"/>
              </w:rPr>
              <w:t>=393.47万元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7871">
            <w:pPr>
              <w:jc w:val="center"/>
            </w:pPr>
            <w:r>
              <w:rPr>
                <w:rFonts w:ascii="宋体" w:hAnsi="宋体" w:eastAsia="宋体"/>
                <w:sz w:val="16"/>
              </w:rPr>
              <w:t>=393.47万元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5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A55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2E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B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4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1EE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0EE0">
            <w:pPr>
              <w:jc w:val="center"/>
            </w:pPr>
          </w:p>
        </w:tc>
      </w:tr>
      <w:tr w14:paraId="0EEE1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429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F3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07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4376">
            <w:pPr>
              <w:jc w:val="center"/>
            </w:pPr>
            <w:r>
              <w:rPr>
                <w:rFonts w:ascii="宋体" w:hAnsi="宋体" w:eastAsia="宋体"/>
                <w:sz w:val="16"/>
              </w:rPr>
              <w:t>建设期无重大安全事故发生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FC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3840">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66DF">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E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FB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A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E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BC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BC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6C62">
            <w:pPr>
              <w:jc w:val="center"/>
            </w:pPr>
          </w:p>
        </w:tc>
      </w:tr>
      <w:tr w14:paraId="5A502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F7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C0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BB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C755">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D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D7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3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706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AB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D9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9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29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6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1E56">
            <w:pPr>
              <w:jc w:val="center"/>
            </w:pPr>
            <w:r>
              <w:rPr>
                <w:rFonts w:ascii="宋体" w:hAnsi="宋体" w:eastAsia="宋体"/>
                <w:sz w:val="16"/>
              </w:rPr>
              <w:t>通过调研问卷，该项目受益企业对按时支出工程款比较满意，并达到100%。</w:t>
            </w:r>
          </w:p>
        </w:tc>
      </w:tr>
      <w:tr w14:paraId="6E904B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9752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F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2255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595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EC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7C2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44D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8F18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35E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4EF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0EDD5"/>
        </w:tc>
      </w:tr>
    </w:tbl>
    <w:p w14:paraId="616B8D17">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96"/>
        <w:gridCol w:w="612"/>
        <w:gridCol w:w="776"/>
        <w:gridCol w:w="776"/>
        <w:gridCol w:w="621"/>
        <w:gridCol w:w="696"/>
        <w:gridCol w:w="604"/>
        <w:gridCol w:w="604"/>
        <w:gridCol w:w="604"/>
        <w:gridCol w:w="612"/>
        <w:gridCol w:w="630"/>
      </w:tblGrid>
      <w:tr w14:paraId="375714BE">
        <w:tblPrEx>
          <w:tblCellMar>
            <w:top w:w="0" w:type="dxa"/>
            <w:left w:w="108" w:type="dxa"/>
            <w:bottom w:w="0" w:type="dxa"/>
            <w:right w:w="108" w:type="dxa"/>
          </w:tblCellMar>
        </w:tblPrEx>
        <w:tc>
          <w:tcPr>
            <w:tcW w:w="8848" w:type="dxa"/>
            <w:gridSpan w:val="14"/>
            <w:vAlign w:val="center"/>
          </w:tcPr>
          <w:p w14:paraId="16C64130">
            <w:pPr>
              <w:jc w:val="center"/>
            </w:pPr>
            <w:r>
              <w:rPr>
                <w:rFonts w:ascii="宋体" w:hAnsi="宋体" w:eastAsia="宋体"/>
                <w:sz w:val="24"/>
              </w:rPr>
              <w:t>项目支出绩效自评表</w:t>
            </w:r>
          </w:p>
        </w:tc>
      </w:tr>
      <w:tr w14:paraId="2F3B6D6C">
        <w:tblPrEx>
          <w:tblCellMar>
            <w:top w:w="0" w:type="dxa"/>
            <w:left w:w="108" w:type="dxa"/>
            <w:bottom w:w="0" w:type="dxa"/>
            <w:right w:w="108" w:type="dxa"/>
          </w:tblCellMar>
        </w:tblPrEx>
        <w:tc>
          <w:tcPr>
            <w:tcW w:w="8848" w:type="dxa"/>
            <w:gridSpan w:val="14"/>
            <w:vAlign w:val="center"/>
          </w:tcPr>
          <w:p w14:paraId="599CF407">
            <w:pPr>
              <w:jc w:val="center"/>
            </w:pPr>
            <w:r>
              <w:rPr>
                <w:rFonts w:ascii="宋体" w:hAnsi="宋体" w:eastAsia="宋体"/>
                <w:sz w:val="24"/>
              </w:rPr>
              <w:t>(2024年度)</w:t>
            </w:r>
          </w:p>
        </w:tc>
      </w:tr>
      <w:tr w14:paraId="1E860C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3F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E9936C">
            <w:pPr>
              <w:jc w:val="center"/>
            </w:pPr>
            <w:r>
              <w:rPr>
                <w:rFonts w:ascii="宋体" w:hAnsi="宋体" w:eastAsia="宋体"/>
                <w:sz w:val="16"/>
              </w:rPr>
              <w:t>吉木萨尔北三台工业园区热源点建设项目、吉木萨尔县北三台工业园区污水处理厂提标改造项目、吉木萨尔北三台工业园区南延东扩排水管网二期建设项目、吉木萨尔北三台工业园区配套基础设施建设项目的罚款</w:t>
            </w:r>
          </w:p>
        </w:tc>
      </w:tr>
      <w:tr w14:paraId="511B03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FA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B6553">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7C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54C36A">
            <w:pPr>
              <w:jc w:val="center"/>
            </w:pPr>
            <w:r>
              <w:rPr>
                <w:rFonts w:ascii="宋体" w:hAnsi="宋体" w:eastAsia="宋体"/>
                <w:sz w:val="16"/>
              </w:rPr>
              <w:t>吉木萨尔北庭工业园区管理委员会</w:t>
            </w:r>
          </w:p>
        </w:tc>
      </w:tr>
      <w:tr w14:paraId="6A5B70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A7B8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B1E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C91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64A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18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BC3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CD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EEA7">
            <w:pPr>
              <w:jc w:val="center"/>
            </w:pPr>
            <w:r>
              <w:rPr>
                <w:rFonts w:ascii="宋体" w:hAnsi="宋体" w:eastAsia="宋体"/>
                <w:sz w:val="16"/>
              </w:rPr>
              <w:t>得分</w:t>
            </w:r>
          </w:p>
        </w:tc>
      </w:tr>
      <w:tr w14:paraId="02A1B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233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E6A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34D36">
            <w:pPr>
              <w:jc w:val="center"/>
            </w:pPr>
            <w:r>
              <w:rPr>
                <w:rFonts w:ascii="宋体" w:hAnsi="宋体" w:eastAsia="宋体"/>
                <w:sz w:val="16"/>
              </w:rPr>
              <w:t>435.10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9ABFC">
            <w:pPr>
              <w:jc w:val="center"/>
            </w:pPr>
            <w:r>
              <w:rPr>
                <w:rFonts w:ascii="宋体" w:hAnsi="宋体" w:eastAsia="宋体"/>
                <w:sz w:val="16"/>
              </w:rPr>
              <w:t>435.10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8B699">
            <w:pPr>
              <w:jc w:val="center"/>
            </w:pPr>
            <w:r>
              <w:rPr>
                <w:rFonts w:ascii="宋体" w:hAnsi="宋体" w:eastAsia="宋体"/>
                <w:sz w:val="16"/>
              </w:rPr>
              <w:t>435.10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ECA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860E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17BD">
            <w:pPr>
              <w:jc w:val="center"/>
            </w:pPr>
            <w:r>
              <w:rPr>
                <w:rFonts w:ascii="宋体" w:hAnsi="宋体" w:eastAsia="宋体"/>
                <w:sz w:val="16"/>
              </w:rPr>
              <w:t>10.00</w:t>
            </w:r>
          </w:p>
        </w:tc>
      </w:tr>
      <w:tr w14:paraId="357CE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0FB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463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1DBC4">
            <w:pPr>
              <w:jc w:val="center"/>
            </w:pPr>
            <w:r>
              <w:rPr>
                <w:rFonts w:ascii="宋体" w:hAnsi="宋体" w:eastAsia="宋体"/>
                <w:sz w:val="16"/>
              </w:rPr>
              <w:t>435.10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D464F">
            <w:pPr>
              <w:jc w:val="center"/>
            </w:pPr>
            <w:r>
              <w:rPr>
                <w:rFonts w:ascii="宋体" w:hAnsi="宋体" w:eastAsia="宋体"/>
                <w:sz w:val="16"/>
              </w:rPr>
              <w:t>435.10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4AC7E">
            <w:pPr>
              <w:jc w:val="center"/>
            </w:pPr>
            <w:r>
              <w:rPr>
                <w:rFonts w:ascii="宋体" w:hAnsi="宋体" w:eastAsia="宋体"/>
                <w:sz w:val="16"/>
              </w:rPr>
              <w:t>435.10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20B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8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37BB">
            <w:pPr>
              <w:jc w:val="center"/>
            </w:pPr>
            <w:r>
              <w:rPr>
                <w:rFonts w:ascii="宋体" w:hAnsi="宋体" w:eastAsia="宋体"/>
                <w:sz w:val="16"/>
              </w:rPr>
              <w:t>—</w:t>
            </w:r>
          </w:p>
        </w:tc>
      </w:tr>
      <w:tr w14:paraId="689FB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8C3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8D2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F68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B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9F4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C18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D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CC34">
            <w:pPr>
              <w:jc w:val="center"/>
            </w:pPr>
            <w:r>
              <w:rPr>
                <w:rFonts w:ascii="宋体" w:hAnsi="宋体" w:eastAsia="宋体"/>
                <w:sz w:val="16"/>
              </w:rPr>
              <w:t>—</w:t>
            </w:r>
          </w:p>
        </w:tc>
      </w:tr>
      <w:tr w14:paraId="318644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FFC3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6F9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09BF9B">
            <w:pPr>
              <w:jc w:val="center"/>
            </w:pPr>
            <w:r>
              <w:rPr>
                <w:rFonts w:ascii="宋体" w:hAnsi="宋体" w:eastAsia="宋体"/>
                <w:sz w:val="16"/>
              </w:rPr>
              <w:t>实际完成情况</w:t>
            </w:r>
          </w:p>
        </w:tc>
      </w:tr>
      <w:tr w14:paraId="24013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EA4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2CC72">
            <w:pPr>
              <w:jc w:val="both"/>
            </w:pPr>
            <w:r>
              <w:rPr>
                <w:rFonts w:ascii="宋体" w:hAnsi="宋体" w:eastAsia="宋体"/>
                <w:sz w:val="16"/>
              </w:rPr>
              <w:t>吉木萨尔北三台工业园区热源点建设项目因未办理建设工程规划许可证，处以罚款1047812.66元；吉木萨尔北三台工业园区污水处理厂提标改造项目因未办理建设工程规划许可证，处以罚款81776.43元；吉木萨尔北三台工业园区南延东扩排水管网二期建设项目因未办理施工许可证，处以罚款300000元；吉木萨尔北三台工业园区配套基础设施建设项目因未办理施工许可证，处以罚款1319439.08元；吉木萨尔北三台工业园区热源点建设项目因未办理施工许可证，处以罚款687745.4元；吉木萨尔北三台工业园区污水处理厂提标改造项目因未办理施工许可证，处以罚款914188.09元。以上6笔罚款涉及项目4个，共计4350961.66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A6F340">
            <w:pPr>
              <w:jc w:val="both"/>
            </w:pPr>
            <w:r>
              <w:rPr>
                <w:rFonts w:hint="eastAsia" w:ascii="宋体" w:hAnsi="宋体"/>
                <w:sz w:val="16"/>
                <w:lang w:eastAsia="zh-CN"/>
              </w:rPr>
              <w:t>截至2024</w:t>
            </w:r>
            <w:r>
              <w:rPr>
                <w:rFonts w:ascii="宋体" w:hAnsi="宋体" w:eastAsia="宋体"/>
                <w:sz w:val="16"/>
              </w:rPr>
              <w:t>年12月31日，本项目实际支出资金435.1万元，预算执行率100%，实际已完成吉木萨尔北三台工业园区热源点建设项目、吉木萨尔县北三台工业园区污水处理厂提标改造项目、吉木萨尔北三台工业园区南延东扩排水管网二期建设项目、吉木萨尔北三台工业园区配套基础设施建设项目的罚款，通过实施本项目，完善项目前期手续，使受益企业满意度达到100%。</w:t>
            </w:r>
          </w:p>
        </w:tc>
      </w:tr>
      <w:tr w14:paraId="2FBEE0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3EE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5D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CD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56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0F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340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518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88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9BD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C8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16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9F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2D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7AB3">
            <w:pPr>
              <w:jc w:val="center"/>
            </w:pPr>
            <w:r>
              <w:rPr>
                <w:rFonts w:ascii="宋体" w:hAnsi="宋体" w:eastAsia="宋体"/>
                <w:sz w:val="16"/>
              </w:rPr>
              <w:t>偏差原因分析及改进措施</w:t>
            </w:r>
          </w:p>
        </w:tc>
      </w:tr>
      <w:tr w14:paraId="33E666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BB4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620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D09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A6ED">
            <w:pPr>
              <w:jc w:val="center"/>
            </w:pPr>
            <w:r>
              <w:rPr>
                <w:rFonts w:ascii="宋体" w:hAnsi="宋体" w:eastAsia="宋体"/>
                <w:sz w:val="16"/>
              </w:rPr>
              <w:t>罚款涉及项目个数（个）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5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CE9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E95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8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5E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0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DD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1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0C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A511">
            <w:pPr>
              <w:jc w:val="center"/>
            </w:pPr>
          </w:p>
        </w:tc>
      </w:tr>
      <w:tr w14:paraId="6CC81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2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0F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7D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9B7A">
            <w:pPr>
              <w:jc w:val="center"/>
            </w:pPr>
            <w:r>
              <w:rPr>
                <w:rFonts w:ascii="宋体" w:hAnsi="宋体" w:eastAsia="宋体"/>
                <w:sz w:val="16"/>
              </w:rPr>
              <w:t>罚款笔数（笔）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0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F626">
            <w:pPr>
              <w:jc w:val="center"/>
            </w:pPr>
            <w:r>
              <w:rPr>
                <w:rFonts w:ascii="宋体" w:hAnsi="宋体" w:eastAsia="宋体"/>
                <w:sz w:val="16"/>
              </w:rPr>
              <w: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7AA8">
            <w:pPr>
              <w:jc w:val="center"/>
            </w:pPr>
            <w:r>
              <w:rPr>
                <w:rFonts w:ascii="宋体" w:hAnsi="宋体" w:eastAsia="宋体"/>
                <w:sz w:val="16"/>
              </w:rPr>
              <w: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2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E1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92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2C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3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B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56FA">
            <w:pPr>
              <w:jc w:val="center"/>
            </w:pPr>
          </w:p>
        </w:tc>
      </w:tr>
      <w:tr w14:paraId="3DB29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97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1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7E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8A8E">
            <w:pPr>
              <w:jc w:val="center"/>
            </w:pPr>
            <w:r>
              <w:rPr>
                <w:rFonts w:ascii="宋体" w:hAnsi="宋体" w:eastAsia="宋体"/>
                <w:sz w:val="16"/>
              </w:rPr>
              <w:t>项目违规行为应罚尽罚率（%）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CD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7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0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5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33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A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E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C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D4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7051">
            <w:pPr>
              <w:jc w:val="center"/>
            </w:pPr>
          </w:p>
        </w:tc>
      </w:tr>
      <w:tr w14:paraId="79A79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40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44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6B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28F3">
            <w:pPr>
              <w:jc w:val="center"/>
            </w:pPr>
            <w:r>
              <w:rPr>
                <w:rFonts w:ascii="宋体" w:hAnsi="宋体" w:eastAsia="宋体"/>
                <w:sz w:val="16"/>
              </w:rPr>
              <w:t>罚款支付及时率（%）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78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3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C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0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0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8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A1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6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1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4646">
            <w:pPr>
              <w:jc w:val="center"/>
            </w:pPr>
          </w:p>
        </w:tc>
      </w:tr>
      <w:tr w14:paraId="4BEEE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13E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E0E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4E5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E7AE">
            <w:pPr>
              <w:jc w:val="center"/>
            </w:pPr>
            <w:r>
              <w:rPr>
                <w:rFonts w:ascii="宋体" w:hAnsi="宋体" w:eastAsia="宋体"/>
                <w:sz w:val="16"/>
              </w:rPr>
              <w:t>吉木萨尔北三台工业园区热源点建设项目罚款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24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FB64">
            <w:pPr>
              <w:jc w:val="center"/>
            </w:pPr>
            <w:r>
              <w:rPr>
                <w:rFonts w:ascii="宋体" w:hAnsi="宋体" w:eastAsia="宋体"/>
                <w:sz w:val="16"/>
              </w:rPr>
              <w:t>=173.55万元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9CB9">
            <w:pPr>
              <w:jc w:val="center"/>
            </w:pPr>
            <w:r>
              <w:rPr>
                <w:rFonts w:ascii="宋体" w:hAnsi="宋体" w:eastAsia="宋体"/>
                <w:sz w:val="16"/>
              </w:rPr>
              <w:t>=173.55万元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7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14B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C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D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F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C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529C">
            <w:pPr>
              <w:jc w:val="center"/>
            </w:pPr>
          </w:p>
        </w:tc>
      </w:tr>
      <w:tr w14:paraId="7976F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E7F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65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A4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0875">
            <w:pPr>
              <w:jc w:val="center"/>
            </w:pPr>
            <w:r>
              <w:rPr>
                <w:rFonts w:ascii="宋体" w:hAnsi="宋体" w:eastAsia="宋体"/>
                <w:sz w:val="16"/>
              </w:rPr>
              <w:t>吉木萨尔北三台工业园区污水处理厂提标改造项目罚款金额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5F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7DD3">
            <w:pPr>
              <w:jc w:val="center"/>
            </w:pPr>
            <w:r>
              <w:rPr>
                <w:rFonts w:ascii="宋体" w:hAnsi="宋体" w:eastAsia="宋体"/>
                <w:sz w:val="16"/>
              </w:rPr>
              <w:t>=99.6万元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9B16">
            <w:pPr>
              <w:jc w:val="center"/>
            </w:pPr>
            <w:r>
              <w:rPr>
                <w:rFonts w:ascii="宋体" w:hAnsi="宋体" w:eastAsia="宋体"/>
                <w:sz w:val="16"/>
              </w:rPr>
              <w:t>=99.6万元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6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AD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8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0D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0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447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5D10">
            <w:pPr>
              <w:jc w:val="center"/>
            </w:pPr>
          </w:p>
        </w:tc>
      </w:tr>
      <w:tr w14:paraId="03824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D0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02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EA3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8011">
            <w:pPr>
              <w:jc w:val="center"/>
            </w:pPr>
            <w:r>
              <w:rPr>
                <w:rFonts w:ascii="宋体" w:hAnsi="宋体" w:eastAsia="宋体"/>
                <w:sz w:val="16"/>
              </w:rPr>
              <w:t>吉木萨尔北三台工业园区南延东扩排水管网二期建设项目罚款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05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0649">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FB5E">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1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F4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C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4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B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2F1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B1C7">
            <w:pPr>
              <w:jc w:val="center"/>
            </w:pPr>
          </w:p>
        </w:tc>
      </w:tr>
      <w:tr w14:paraId="5469E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24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DF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7D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E71E">
            <w:pPr>
              <w:jc w:val="center"/>
            </w:pPr>
            <w:r>
              <w:rPr>
                <w:rFonts w:ascii="宋体" w:hAnsi="宋体" w:eastAsia="宋体"/>
                <w:sz w:val="16"/>
              </w:rPr>
              <w:t>吉木萨尔北三台工业园区配套基础设施建设项目罚款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E9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479A">
            <w:pPr>
              <w:jc w:val="center"/>
            </w:pPr>
            <w:r>
              <w:rPr>
                <w:rFonts w:ascii="宋体" w:hAnsi="宋体" w:eastAsia="宋体"/>
                <w:sz w:val="16"/>
              </w:rPr>
              <w:t>=131.94万元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916B">
            <w:pPr>
              <w:jc w:val="center"/>
            </w:pPr>
            <w:r>
              <w:rPr>
                <w:rFonts w:ascii="宋体" w:hAnsi="宋体" w:eastAsia="宋体"/>
                <w:sz w:val="16"/>
              </w:rPr>
              <w:t>=131.94万元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D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F8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5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61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2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665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E312">
            <w:pPr>
              <w:jc w:val="center"/>
            </w:pPr>
          </w:p>
        </w:tc>
      </w:tr>
      <w:tr w14:paraId="30899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96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36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CF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B7C4">
            <w:pPr>
              <w:jc w:val="center"/>
            </w:pPr>
            <w:r>
              <w:rPr>
                <w:rFonts w:ascii="宋体" w:hAnsi="宋体" w:eastAsia="宋体"/>
                <w:sz w:val="16"/>
              </w:rPr>
              <w:t>完善项目前期手续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01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B922">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6C3C">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F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73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8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D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B5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8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022A">
            <w:pPr>
              <w:jc w:val="center"/>
            </w:pPr>
          </w:p>
        </w:tc>
      </w:tr>
      <w:tr w14:paraId="2F43D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5CC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15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8B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8C5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A9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81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D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C87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8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B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3B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62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92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0E2C">
            <w:pPr>
              <w:jc w:val="center"/>
            </w:pPr>
            <w:r>
              <w:rPr>
                <w:rFonts w:ascii="宋体" w:hAnsi="宋体" w:eastAsia="宋体"/>
                <w:sz w:val="16"/>
              </w:rPr>
              <w:t>通过调研问卷，受益企业对此项工作非常满意。</w:t>
            </w:r>
          </w:p>
        </w:tc>
      </w:tr>
      <w:tr w14:paraId="631C83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B5AB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D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E45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92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00E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42E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3FB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A899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FBF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E8C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C03720"/>
        </w:tc>
      </w:tr>
    </w:tbl>
    <w:p w14:paraId="3D18360E">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31"/>
        <w:gridCol w:w="619"/>
        <w:gridCol w:w="776"/>
        <w:gridCol w:w="776"/>
        <w:gridCol w:w="625"/>
        <w:gridCol w:w="696"/>
        <w:gridCol w:w="613"/>
        <w:gridCol w:w="613"/>
        <w:gridCol w:w="614"/>
        <w:gridCol w:w="614"/>
        <w:gridCol w:w="632"/>
      </w:tblGrid>
      <w:tr w14:paraId="69A4A4FF">
        <w:tblPrEx>
          <w:tblCellMar>
            <w:top w:w="0" w:type="dxa"/>
            <w:left w:w="108" w:type="dxa"/>
            <w:bottom w:w="0" w:type="dxa"/>
            <w:right w:w="108" w:type="dxa"/>
          </w:tblCellMar>
        </w:tblPrEx>
        <w:tc>
          <w:tcPr>
            <w:tcW w:w="8848" w:type="dxa"/>
            <w:gridSpan w:val="14"/>
            <w:vAlign w:val="center"/>
          </w:tcPr>
          <w:p w14:paraId="1A92CCB1">
            <w:pPr>
              <w:jc w:val="center"/>
            </w:pPr>
            <w:r>
              <w:rPr>
                <w:rFonts w:ascii="宋体" w:hAnsi="宋体" w:eastAsia="宋体"/>
                <w:sz w:val="24"/>
              </w:rPr>
              <w:t>项目支出绩效自评表</w:t>
            </w:r>
          </w:p>
        </w:tc>
      </w:tr>
      <w:tr w14:paraId="391F326C">
        <w:tblPrEx>
          <w:tblCellMar>
            <w:top w:w="0" w:type="dxa"/>
            <w:left w:w="108" w:type="dxa"/>
            <w:bottom w:w="0" w:type="dxa"/>
            <w:right w:w="108" w:type="dxa"/>
          </w:tblCellMar>
        </w:tblPrEx>
        <w:tc>
          <w:tcPr>
            <w:tcW w:w="8848" w:type="dxa"/>
            <w:gridSpan w:val="14"/>
            <w:vAlign w:val="center"/>
          </w:tcPr>
          <w:p w14:paraId="478E734B">
            <w:pPr>
              <w:jc w:val="center"/>
            </w:pPr>
            <w:r>
              <w:rPr>
                <w:rFonts w:ascii="宋体" w:hAnsi="宋体" w:eastAsia="宋体"/>
                <w:sz w:val="24"/>
              </w:rPr>
              <w:t>(2024年度)</w:t>
            </w:r>
          </w:p>
        </w:tc>
      </w:tr>
      <w:tr w14:paraId="2BF4CF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F2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299623">
            <w:pPr>
              <w:jc w:val="center"/>
            </w:pPr>
            <w:r>
              <w:rPr>
                <w:rFonts w:ascii="宋体" w:hAnsi="宋体" w:eastAsia="宋体"/>
                <w:sz w:val="16"/>
              </w:rPr>
              <w:t>吉木萨尔北三台循环经济工业园化工产业集中区安全风险等级提升项目</w:t>
            </w:r>
          </w:p>
        </w:tc>
      </w:tr>
      <w:tr w14:paraId="6AB695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08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9DC64">
            <w:pPr>
              <w:jc w:val="center"/>
            </w:pPr>
            <w:r>
              <w:rPr>
                <w:rFonts w:ascii="宋体" w:hAnsi="宋体" w:eastAsia="宋体"/>
                <w:sz w:val="16"/>
              </w:rPr>
              <w:t>吉木萨尔县工业园区管理委员会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3B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EDD1B9">
            <w:pPr>
              <w:jc w:val="center"/>
            </w:pPr>
            <w:r>
              <w:rPr>
                <w:rFonts w:ascii="宋体" w:hAnsi="宋体" w:eastAsia="宋体"/>
                <w:sz w:val="16"/>
              </w:rPr>
              <w:t>吉木萨尔北庭工业园区管理委员会</w:t>
            </w:r>
          </w:p>
        </w:tc>
      </w:tr>
      <w:tr w14:paraId="7D13E4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B504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F77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D68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E5C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3A1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458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FA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6DEB">
            <w:pPr>
              <w:jc w:val="center"/>
            </w:pPr>
            <w:r>
              <w:rPr>
                <w:rFonts w:ascii="宋体" w:hAnsi="宋体" w:eastAsia="宋体"/>
                <w:sz w:val="16"/>
              </w:rPr>
              <w:t>得分</w:t>
            </w:r>
          </w:p>
        </w:tc>
      </w:tr>
      <w:tr w14:paraId="105CD21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485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F82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B19F2">
            <w:pPr>
              <w:jc w:val="center"/>
            </w:pPr>
            <w:r>
              <w:rPr>
                <w:rFonts w:ascii="宋体" w:hAnsi="宋体" w:eastAsia="宋体"/>
                <w:sz w:val="16"/>
              </w:rPr>
              <w:t>152.84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2E729">
            <w:pPr>
              <w:jc w:val="center"/>
            </w:pPr>
            <w:r>
              <w:rPr>
                <w:rFonts w:ascii="宋体" w:hAnsi="宋体" w:eastAsia="宋体"/>
                <w:sz w:val="16"/>
              </w:rPr>
              <w:t>152.84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5EAED">
            <w:pPr>
              <w:jc w:val="center"/>
            </w:pPr>
            <w:r>
              <w:rPr>
                <w:rFonts w:ascii="宋体" w:hAnsi="宋体" w:eastAsia="宋体"/>
                <w:sz w:val="16"/>
              </w:rPr>
              <w:t>152.84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443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382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C847">
            <w:pPr>
              <w:jc w:val="center"/>
            </w:pPr>
            <w:r>
              <w:rPr>
                <w:rFonts w:ascii="宋体" w:hAnsi="宋体" w:eastAsia="宋体"/>
                <w:sz w:val="16"/>
              </w:rPr>
              <w:t>10.00</w:t>
            </w:r>
          </w:p>
        </w:tc>
      </w:tr>
      <w:tr w14:paraId="69BDF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44C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852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E3EFC">
            <w:pPr>
              <w:jc w:val="center"/>
            </w:pPr>
            <w:r>
              <w:rPr>
                <w:rFonts w:ascii="宋体" w:hAnsi="宋体" w:eastAsia="宋体"/>
                <w:sz w:val="16"/>
              </w:rPr>
              <w:t>152.84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CFC4C">
            <w:pPr>
              <w:jc w:val="center"/>
            </w:pPr>
            <w:r>
              <w:rPr>
                <w:rFonts w:ascii="宋体" w:hAnsi="宋体" w:eastAsia="宋体"/>
                <w:sz w:val="16"/>
              </w:rPr>
              <w:t>152.84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EA089">
            <w:pPr>
              <w:jc w:val="center"/>
            </w:pPr>
            <w:r>
              <w:rPr>
                <w:rFonts w:ascii="宋体" w:hAnsi="宋体" w:eastAsia="宋体"/>
                <w:sz w:val="16"/>
              </w:rPr>
              <w:t>152.84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A2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21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1400">
            <w:pPr>
              <w:jc w:val="center"/>
            </w:pPr>
            <w:r>
              <w:rPr>
                <w:rFonts w:ascii="宋体" w:hAnsi="宋体" w:eastAsia="宋体"/>
                <w:sz w:val="16"/>
              </w:rPr>
              <w:t>—</w:t>
            </w:r>
          </w:p>
        </w:tc>
      </w:tr>
      <w:tr w14:paraId="35223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A4F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656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B81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A6B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F92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E5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F1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498B">
            <w:pPr>
              <w:jc w:val="center"/>
            </w:pPr>
            <w:r>
              <w:rPr>
                <w:rFonts w:ascii="宋体" w:hAnsi="宋体" w:eastAsia="宋体"/>
                <w:sz w:val="16"/>
              </w:rPr>
              <w:t>—</w:t>
            </w:r>
          </w:p>
        </w:tc>
      </w:tr>
      <w:tr w14:paraId="08A02B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4BFD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20D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34EF6F">
            <w:pPr>
              <w:jc w:val="center"/>
            </w:pPr>
            <w:r>
              <w:rPr>
                <w:rFonts w:ascii="宋体" w:hAnsi="宋体" w:eastAsia="宋体"/>
                <w:sz w:val="16"/>
              </w:rPr>
              <w:t>实际完成情况</w:t>
            </w:r>
          </w:p>
        </w:tc>
      </w:tr>
      <w:tr w14:paraId="0CDFA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0A1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9C7C98">
            <w:pPr>
              <w:jc w:val="both"/>
            </w:pPr>
            <w:r>
              <w:rPr>
                <w:rFonts w:ascii="宋体" w:hAnsi="宋体" w:eastAsia="宋体"/>
                <w:sz w:val="16"/>
              </w:rPr>
              <w:t>本项目主要实施内容为：吉木萨尔北三台循环经济工业园化工产业集中区安全风险等级提升项目，项目总投资为152.84万元。通过本项目实施，完善安全风险智能化管控平台安全基础管理、重大危险源管理、双重预防机制、封闭化管理、敏捷应急5部分模块功能；安装车道道闸、枪机、球机等智能监控设施；在北三台工业园区化工产业集中区安装监控、道闸等设施；对现有安全风险智能化管控平台进行升级改造。待项目完成，争取使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F8EEBF">
            <w:pPr>
              <w:jc w:val="both"/>
            </w:pPr>
            <w:r>
              <w:rPr>
                <w:rFonts w:hint="eastAsia" w:ascii="宋体" w:hAnsi="宋体"/>
                <w:sz w:val="16"/>
                <w:lang w:eastAsia="zh-CN"/>
              </w:rPr>
              <w:t>截至2024</w:t>
            </w:r>
            <w:r>
              <w:rPr>
                <w:rFonts w:ascii="宋体" w:hAnsi="宋体" w:eastAsia="宋体"/>
                <w:sz w:val="16"/>
              </w:rPr>
              <w:t>年12月31日，项目实际支出152.84万元，预算执行率为100%，已基本完善安全风险智能化管控平台安全基础管理、重大危险源管理、双重预防机制、封闭化管理、敏捷应急5部分模块功能；安装了车道道闸、枪机、球机等智能监控设施；在北三台工业园区化工产业集中区安装了监控、道闸等设施；对现有安全风险智能化管控平台进行了升级改造。</w:t>
            </w:r>
          </w:p>
        </w:tc>
      </w:tr>
      <w:tr w14:paraId="7D00AE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42F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C2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D4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1C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B9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3CB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151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5D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950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9F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CE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938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86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BF69">
            <w:pPr>
              <w:jc w:val="center"/>
            </w:pPr>
            <w:r>
              <w:rPr>
                <w:rFonts w:ascii="宋体" w:hAnsi="宋体" w:eastAsia="宋体"/>
                <w:sz w:val="16"/>
              </w:rPr>
              <w:t>偏差原因分析及改进措施</w:t>
            </w:r>
          </w:p>
        </w:tc>
      </w:tr>
      <w:tr w14:paraId="734040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DCC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9D4C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77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FAA2">
            <w:pPr>
              <w:jc w:val="center"/>
            </w:pPr>
            <w:r>
              <w:rPr>
                <w:rFonts w:ascii="宋体" w:hAnsi="宋体" w:eastAsia="宋体"/>
                <w:sz w:val="16"/>
              </w:rPr>
              <w:t>涉及项目个数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16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CC7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895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E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F7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C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D6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8F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32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8EC0">
            <w:pPr>
              <w:jc w:val="center"/>
            </w:pPr>
          </w:p>
        </w:tc>
      </w:tr>
      <w:tr w14:paraId="47B89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C9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7B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EC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B36B">
            <w:pPr>
              <w:jc w:val="center"/>
            </w:pPr>
            <w:r>
              <w:rPr>
                <w:rFonts w:ascii="宋体" w:hAnsi="宋体" w:eastAsia="宋体"/>
                <w:sz w:val="16"/>
              </w:rPr>
              <w:t>已完成工程量合格率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73D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A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DF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9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26E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1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54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B2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A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D930">
            <w:pPr>
              <w:jc w:val="center"/>
            </w:pPr>
          </w:p>
        </w:tc>
      </w:tr>
      <w:tr w14:paraId="61E66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E4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7D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C6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BBE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67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B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29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F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77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5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A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6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54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3717">
            <w:pPr>
              <w:jc w:val="center"/>
            </w:pPr>
          </w:p>
        </w:tc>
      </w:tr>
      <w:tr w14:paraId="540B0C9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C37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13B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12C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C23D">
            <w:pPr>
              <w:jc w:val="center"/>
            </w:pPr>
            <w:r>
              <w:rPr>
                <w:rFonts w:ascii="宋体" w:hAnsi="宋体" w:eastAsia="宋体"/>
                <w:sz w:val="16"/>
              </w:rPr>
              <w:t>项目工程进度款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1E3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A28E">
            <w:pPr>
              <w:jc w:val="center"/>
            </w:pPr>
            <w:r>
              <w:rPr>
                <w:rFonts w:ascii="宋体" w:hAnsi="宋体" w:eastAsia="宋体"/>
                <w:sz w:val="16"/>
              </w:rPr>
              <w:t>=152.84万元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8957">
            <w:pPr>
              <w:jc w:val="center"/>
            </w:pPr>
            <w:r>
              <w:rPr>
                <w:rFonts w:ascii="宋体" w:hAnsi="宋体" w:eastAsia="宋体"/>
                <w:sz w:val="16"/>
              </w:rPr>
              <w:t>=152.84万元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4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1E2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2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22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9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E9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C691">
            <w:pPr>
              <w:jc w:val="center"/>
            </w:pPr>
          </w:p>
        </w:tc>
      </w:tr>
      <w:tr w14:paraId="6DB9F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4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86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95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716E">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A5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0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8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7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80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D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B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D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AA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F607">
            <w:pPr>
              <w:jc w:val="center"/>
            </w:pPr>
          </w:p>
        </w:tc>
      </w:tr>
      <w:tr w14:paraId="1EC87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6F6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B03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CB0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93A1">
            <w:pPr>
              <w:jc w:val="center"/>
            </w:pPr>
            <w:r>
              <w:rPr>
                <w:rFonts w:ascii="宋体" w:hAnsi="宋体" w:eastAsia="宋体"/>
                <w:sz w:val="16"/>
              </w:rPr>
              <w:t>促进园区基础设施建设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50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A62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F705">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2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5E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A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73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96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8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975B">
            <w:pPr>
              <w:jc w:val="center"/>
            </w:pPr>
          </w:p>
        </w:tc>
      </w:tr>
      <w:tr w14:paraId="3917634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A5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DC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2E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FF36">
            <w:pPr>
              <w:jc w:val="center"/>
            </w:pPr>
            <w:r>
              <w:rPr>
                <w:rFonts w:ascii="宋体" w:hAnsi="宋体" w:eastAsia="宋体"/>
                <w:sz w:val="16"/>
              </w:rPr>
              <w:t>完善管控平台升级改造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EF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76F2">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626B">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4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0D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3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0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F7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CC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FA8C">
            <w:pPr>
              <w:jc w:val="center"/>
            </w:pPr>
          </w:p>
        </w:tc>
      </w:tr>
      <w:tr w14:paraId="1F34B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A2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A5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6D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4414">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A2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83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3A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F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0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0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4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1A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8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8267">
            <w:pPr>
              <w:jc w:val="center"/>
            </w:pPr>
          </w:p>
        </w:tc>
      </w:tr>
      <w:tr w14:paraId="0A8FBA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D62B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5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683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CEE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20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D33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D57A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B3F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DD34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A9C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AD28F5"/>
        </w:tc>
      </w:tr>
    </w:tbl>
    <w:p w14:paraId="6A35EF91">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96"/>
        <w:gridCol w:w="620"/>
        <w:gridCol w:w="776"/>
        <w:gridCol w:w="696"/>
        <w:gridCol w:w="626"/>
        <w:gridCol w:w="696"/>
        <w:gridCol w:w="615"/>
        <w:gridCol w:w="615"/>
        <w:gridCol w:w="615"/>
        <w:gridCol w:w="620"/>
        <w:gridCol w:w="631"/>
      </w:tblGrid>
      <w:tr w14:paraId="24F84295">
        <w:tblPrEx>
          <w:tblCellMar>
            <w:top w:w="0" w:type="dxa"/>
            <w:left w:w="108" w:type="dxa"/>
            <w:bottom w:w="0" w:type="dxa"/>
            <w:right w:w="108" w:type="dxa"/>
          </w:tblCellMar>
        </w:tblPrEx>
        <w:tc>
          <w:tcPr>
            <w:tcW w:w="8848" w:type="dxa"/>
            <w:gridSpan w:val="14"/>
            <w:vAlign w:val="center"/>
          </w:tcPr>
          <w:p w14:paraId="2A7C3843">
            <w:pPr>
              <w:jc w:val="center"/>
            </w:pPr>
            <w:r>
              <w:rPr>
                <w:rFonts w:ascii="宋体" w:hAnsi="宋体" w:eastAsia="宋体"/>
                <w:sz w:val="24"/>
              </w:rPr>
              <w:t>项目支出绩效自评表</w:t>
            </w:r>
          </w:p>
        </w:tc>
      </w:tr>
      <w:tr w14:paraId="4022D332">
        <w:tblPrEx>
          <w:tblCellMar>
            <w:top w:w="0" w:type="dxa"/>
            <w:left w:w="108" w:type="dxa"/>
            <w:bottom w:w="0" w:type="dxa"/>
            <w:right w:w="108" w:type="dxa"/>
          </w:tblCellMar>
        </w:tblPrEx>
        <w:tc>
          <w:tcPr>
            <w:tcW w:w="8848" w:type="dxa"/>
            <w:gridSpan w:val="14"/>
            <w:vAlign w:val="center"/>
          </w:tcPr>
          <w:p w14:paraId="153E764D">
            <w:pPr>
              <w:jc w:val="center"/>
            </w:pPr>
            <w:r>
              <w:rPr>
                <w:rFonts w:ascii="宋体" w:hAnsi="宋体" w:eastAsia="宋体"/>
                <w:sz w:val="24"/>
              </w:rPr>
              <w:t>(2024年度)</w:t>
            </w:r>
          </w:p>
        </w:tc>
      </w:tr>
      <w:tr w14:paraId="48766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F3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916926">
            <w:pPr>
              <w:jc w:val="center"/>
            </w:pPr>
            <w:r>
              <w:rPr>
                <w:rFonts w:ascii="宋体" w:hAnsi="宋体" w:eastAsia="宋体"/>
                <w:sz w:val="16"/>
              </w:rPr>
              <w:t>吉木萨尔北庭工业园区污水处理厂建设项目、吉木萨尔县北庭工业园区供热管网建设项目、吉木萨尔县北三台工业园区35KV电厂水源变电站迁移及电力线路迁改、新建建设项目的前期费用</w:t>
            </w:r>
          </w:p>
        </w:tc>
      </w:tr>
      <w:tr w14:paraId="0CBC83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0E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FA7E14">
            <w:pPr>
              <w:jc w:val="center"/>
            </w:pPr>
            <w:r>
              <w:rPr>
                <w:rFonts w:ascii="宋体" w:hAnsi="宋体" w:eastAsia="宋体"/>
                <w:sz w:val="16"/>
              </w:rPr>
              <w:t>吉木萨尔北庭工业园区管理委员会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C3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58CBB8">
            <w:pPr>
              <w:jc w:val="center"/>
            </w:pPr>
            <w:r>
              <w:rPr>
                <w:rFonts w:ascii="宋体" w:hAnsi="宋体" w:eastAsia="宋体"/>
                <w:sz w:val="16"/>
              </w:rPr>
              <w:t>吉木萨尔北庭工业园区管理委员会</w:t>
            </w:r>
          </w:p>
        </w:tc>
      </w:tr>
      <w:tr w14:paraId="68CB31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18AC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64A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45D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88C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FC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BC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A64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E26F">
            <w:pPr>
              <w:jc w:val="center"/>
            </w:pPr>
            <w:r>
              <w:rPr>
                <w:rFonts w:ascii="宋体" w:hAnsi="宋体" w:eastAsia="宋体"/>
                <w:sz w:val="16"/>
              </w:rPr>
              <w:t>得分</w:t>
            </w:r>
          </w:p>
        </w:tc>
      </w:tr>
      <w:tr w14:paraId="2AEDF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FB6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E26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342E7">
            <w:pPr>
              <w:jc w:val="center"/>
            </w:pPr>
            <w:r>
              <w:rPr>
                <w:rFonts w:ascii="宋体" w:hAnsi="宋体" w:eastAsia="宋体"/>
                <w:sz w:val="16"/>
              </w:rPr>
              <w:t>27.22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15D32">
            <w:pPr>
              <w:jc w:val="center"/>
            </w:pPr>
            <w:r>
              <w:rPr>
                <w:rFonts w:ascii="宋体" w:hAnsi="宋体" w:eastAsia="宋体"/>
                <w:sz w:val="16"/>
              </w:rPr>
              <w:t>27.22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31250">
            <w:pPr>
              <w:jc w:val="center"/>
            </w:pPr>
            <w:r>
              <w:rPr>
                <w:rFonts w:ascii="宋体" w:hAnsi="宋体" w:eastAsia="宋体"/>
                <w:sz w:val="16"/>
              </w:rPr>
              <w:t>27.22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972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A36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60BA">
            <w:pPr>
              <w:jc w:val="center"/>
            </w:pPr>
            <w:r>
              <w:rPr>
                <w:rFonts w:ascii="宋体" w:hAnsi="宋体" w:eastAsia="宋体"/>
                <w:sz w:val="16"/>
              </w:rPr>
              <w:t>10.00</w:t>
            </w:r>
          </w:p>
        </w:tc>
      </w:tr>
      <w:tr w14:paraId="48597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EEB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33B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5389C">
            <w:pPr>
              <w:jc w:val="center"/>
            </w:pPr>
            <w:r>
              <w:rPr>
                <w:rFonts w:ascii="宋体" w:hAnsi="宋体" w:eastAsia="宋体"/>
                <w:sz w:val="16"/>
              </w:rPr>
              <w:t>27.22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CC46D">
            <w:pPr>
              <w:jc w:val="center"/>
            </w:pPr>
            <w:r>
              <w:rPr>
                <w:rFonts w:ascii="宋体" w:hAnsi="宋体" w:eastAsia="宋体"/>
                <w:sz w:val="16"/>
              </w:rPr>
              <w:t>27.22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0A7C3">
            <w:pPr>
              <w:jc w:val="center"/>
            </w:pPr>
            <w:r>
              <w:rPr>
                <w:rFonts w:ascii="宋体" w:hAnsi="宋体" w:eastAsia="宋体"/>
                <w:sz w:val="16"/>
              </w:rPr>
              <w:t>27.22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AE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EB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E369">
            <w:pPr>
              <w:jc w:val="center"/>
            </w:pPr>
            <w:r>
              <w:rPr>
                <w:rFonts w:ascii="宋体" w:hAnsi="宋体" w:eastAsia="宋体"/>
                <w:sz w:val="16"/>
              </w:rPr>
              <w:t>—</w:t>
            </w:r>
          </w:p>
        </w:tc>
      </w:tr>
      <w:tr w14:paraId="30C62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100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623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D08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76E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BC2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DF0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ED6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511A">
            <w:pPr>
              <w:jc w:val="center"/>
            </w:pPr>
            <w:r>
              <w:rPr>
                <w:rFonts w:ascii="宋体" w:hAnsi="宋体" w:eastAsia="宋体"/>
                <w:sz w:val="16"/>
              </w:rPr>
              <w:t>—</w:t>
            </w:r>
          </w:p>
        </w:tc>
      </w:tr>
      <w:tr w14:paraId="7C438C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62D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76A8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B26A9B">
            <w:pPr>
              <w:jc w:val="center"/>
            </w:pPr>
            <w:r>
              <w:rPr>
                <w:rFonts w:ascii="宋体" w:hAnsi="宋体" w:eastAsia="宋体"/>
                <w:sz w:val="16"/>
              </w:rPr>
              <w:t>实际完成情况</w:t>
            </w:r>
          </w:p>
        </w:tc>
      </w:tr>
      <w:tr w14:paraId="2F320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A0F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5AC76">
            <w:pPr>
              <w:jc w:val="both"/>
            </w:pPr>
            <w:r>
              <w:rPr>
                <w:rFonts w:ascii="宋体" w:hAnsi="宋体" w:eastAsia="宋体"/>
                <w:sz w:val="16"/>
              </w:rPr>
              <w:t>吉木萨尔北庭工业园区污水处理厂建设项目草原补偿费11.09万元，草原植被恢复费16.13万元；吉木萨尔县北庭工业园区供热管网建设项目土地划拨费按8元/㎡收取，用地面积1200㎡（1.8亩），划拨土地补偿费共计9600元；吉木萨尔县北三台工业园区35KV电厂水源变电站迁移及电力线路迁改、新建建设项目土地划拨费按2元/㎡收取，共计1774元。涉及项目3个，前期费用共计27.22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BC5BEF">
            <w:pPr>
              <w:jc w:val="both"/>
            </w:pPr>
            <w:r>
              <w:rPr>
                <w:rFonts w:hint="eastAsia" w:ascii="宋体" w:hAnsi="宋体"/>
                <w:sz w:val="16"/>
                <w:lang w:eastAsia="zh-CN"/>
              </w:rPr>
              <w:t>截至</w:t>
            </w:r>
            <w:r>
              <w:rPr>
                <w:rFonts w:ascii="宋体" w:hAnsi="宋体" w:eastAsia="宋体"/>
                <w:sz w:val="16"/>
              </w:rPr>
              <w:t>2024年12月31日，本项目实际支出资金27.22万元，预算执行率100%，实际已完成缴纳吉木萨尔北庭工业园区污水处理厂建设项目草原补偿费11.09万元，草原植被恢复费16.13万元；吉木萨尔县北庭工业园区供热管网建设项目划拨土地补偿费9600元；吉木萨尔县北三台工业园区35KV电厂水源变电站迁移及电力线路迁改、新建建设项目土地划拨费1774元。通过实施本项目，完善项目前期手续，受益企业满意度达到100%。</w:t>
            </w:r>
            <w:r>
              <w:rPr>
                <w:rFonts w:ascii="宋体" w:hAnsi="宋体" w:eastAsia="宋体"/>
                <w:sz w:val="16"/>
              </w:rPr>
              <w:br w:type="textWrapping"/>
            </w:r>
          </w:p>
        </w:tc>
      </w:tr>
      <w:tr w14:paraId="248780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07C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2F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87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9F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01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9B7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9AF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BD4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8A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C7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65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91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26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BB35">
            <w:pPr>
              <w:jc w:val="center"/>
            </w:pPr>
            <w:r>
              <w:rPr>
                <w:rFonts w:ascii="宋体" w:hAnsi="宋体" w:eastAsia="宋体"/>
                <w:sz w:val="16"/>
              </w:rPr>
              <w:t>偏差原因分析及改进措施</w:t>
            </w:r>
          </w:p>
        </w:tc>
      </w:tr>
      <w:tr w14:paraId="4D3107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6ED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FB1B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46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2468">
            <w:pPr>
              <w:jc w:val="center"/>
            </w:pPr>
            <w:r>
              <w:rPr>
                <w:rFonts w:ascii="宋体" w:hAnsi="宋体" w:eastAsia="宋体"/>
                <w:sz w:val="16"/>
              </w:rPr>
              <w:t>涉及项目个数（个）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01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542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842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3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60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0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4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E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79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AFDE">
            <w:pPr>
              <w:jc w:val="center"/>
            </w:pPr>
          </w:p>
        </w:tc>
      </w:tr>
      <w:tr w14:paraId="172A1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A6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A5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CF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E415">
            <w:pPr>
              <w:jc w:val="center"/>
            </w:pPr>
            <w:r>
              <w:rPr>
                <w:rFonts w:ascii="宋体" w:hAnsi="宋体" w:eastAsia="宋体"/>
                <w:sz w:val="16"/>
              </w:rPr>
              <w:t>项目前期手续流程规范率（%）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4B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B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5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E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7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3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4F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17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A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F202">
            <w:pPr>
              <w:jc w:val="center"/>
            </w:pPr>
          </w:p>
        </w:tc>
      </w:tr>
      <w:tr w14:paraId="4A34C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4A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18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21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6D1B">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A7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E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4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E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6F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E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5B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6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9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DEB6">
            <w:pPr>
              <w:jc w:val="center"/>
            </w:pPr>
          </w:p>
        </w:tc>
      </w:tr>
      <w:tr w14:paraId="32604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67C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C97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786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93D1">
            <w:pPr>
              <w:jc w:val="center"/>
            </w:pPr>
            <w:r>
              <w:rPr>
                <w:rFonts w:ascii="宋体" w:hAnsi="宋体" w:eastAsia="宋体"/>
                <w:sz w:val="16"/>
              </w:rPr>
              <w:t>草原补偿费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D7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AB95">
            <w:pPr>
              <w:jc w:val="center"/>
            </w:pPr>
            <w:r>
              <w:rPr>
                <w:rFonts w:ascii="宋体" w:hAnsi="宋体" w:eastAsia="宋体"/>
                <w:sz w:val="16"/>
              </w:rPr>
              <w:t>&lt;=11.09万元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6349">
            <w:pPr>
              <w:jc w:val="center"/>
            </w:pPr>
            <w:r>
              <w:rPr>
                <w:rFonts w:ascii="宋体" w:hAnsi="宋体" w:eastAsia="宋体"/>
                <w:sz w:val="16"/>
              </w:rPr>
              <w:t>=11.09万元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7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ED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6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7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7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28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513B">
            <w:pPr>
              <w:jc w:val="center"/>
            </w:pPr>
          </w:p>
        </w:tc>
      </w:tr>
      <w:tr w14:paraId="21E20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C7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7A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9F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A166">
            <w:pPr>
              <w:jc w:val="center"/>
            </w:pPr>
            <w:r>
              <w:rPr>
                <w:rFonts w:ascii="宋体" w:hAnsi="宋体" w:eastAsia="宋体"/>
                <w:sz w:val="16"/>
              </w:rPr>
              <w:t>草原植被恢复费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A42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E8FC">
            <w:pPr>
              <w:jc w:val="center"/>
            </w:pPr>
            <w:r>
              <w:rPr>
                <w:rFonts w:ascii="宋体" w:hAnsi="宋体" w:eastAsia="宋体"/>
                <w:sz w:val="16"/>
              </w:rPr>
              <w:t>&lt;=16.13万元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9FF3">
            <w:pPr>
              <w:jc w:val="center"/>
            </w:pPr>
            <w:r>
              <w:rPr>
                <w:rFonts w:ascii="宋体" w:hAnsi="宋体" w:eastAsia="宋体"/>
                <w:sz w:val="16"/>
              </w:rPr>
              <w:t>=16.13万元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3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41F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F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1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2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3C5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0899">
            <w:pPr>
              <w:jc w:val="center"/>
            </w:pPr>
          </w:p>
        </w:tc>
      </w:tr>
      <w:tr w14:paraId="1BA5E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45A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B8C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FE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9704">
            <w:pPr>
              <w:jc w:val="center"/>
            </w:pPr>
            <w:r>
              <w:rPr>
                <w:rFonts w:ascii="宋体" w:hAnsi="宋体" w:eastAsia="宋体"/>
                <w:sz w:val="16"/>
              </w:rPr>
              <w:t>完善项目前期手续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2C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F09A">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2E2A">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88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72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72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B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6A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C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22F9">
            <w:pPr>
              <w:jc w:val="center"/>
            </w:pPr>
          </w:p>
        </w:tc>
      </w:tr>
      <w:tr w14:paraId="7A141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09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37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36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D322">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0B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A1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E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812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C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0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6D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71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97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F7D6">
            <w:pPr>
              <w:jc w:val="center"/>
            </w:pPr>
            <w:r>
              <w:rPr>
                <w:rFonts w:ascii="宋体" w:hAnsi="宋体" w:eastAsia="宋体"/>
                <w:sz w:val="16"/>
              </w:rPr>
              <w:t>通过调研问卷，受益企业对此项工作非常满意。</w:t>
            </w:r>
          </w:p>
        </w:tc>
      </w:tr>
      <w:tr w14:paraId="67D904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1CB7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C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39B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C84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23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A4E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EDE5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0F25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9B5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DA9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E995B"/>
        </w:tc>
      </w:tr>
    </w:tbl>
    <w:p w14:paraId="650C1EA0">
      <w:r>
        <w:br w:type="page"/>
      </w:r>
    </w:p>
    <w:tbl>
      <w:tblPr>
        <w:tblStyle w:val="9"/>
        <w:tblW w:w="0" w:type="auto"/>
        <w:tblInd w:w="0" w:type="dxa"/>
        <w:tblLayout w:type="fixed"/>
        <w:tblCellMar>
          <w:top w:w="0" w:type="dxa"/>
          <w:left w:w="108" w:type="dxa"/>
          <w:bottom w:w="0" w:type="dxa"/>
          <w:right w:w="108" w:type="dxa"/>
        </w:tblCellMar>
      </w:tblPr>
      <w:tblGrid>
        <w:gridCol w:w="625"/>
        <w:gridCol w:w="614"/>
        <w:gridCol w:w="615"/>
        <w:gridCol w:w="696"/>
        <w:gridCol w:w="620"/>
        <w:gridCol w:w="587"/>
        <w:gridCol w:w="627"/>
        <w:gridCol w:w="653"/>
        <w:gridCol w:w="231"/>
        <w:gridCol w:w="422"/>
        <w:gridCol w:w="667"/>
        <w:gridCol w:w="600"/>
        <w:gridCol w:w="573"/>
        <w:gridCol w:w="627"/>
        <w:gridCol w:w="903"/>
      </w:tblGrid>
      <w:tr w14:paraId="061D0101">
        <w:tblPrEx>
          <w:tblCellMar>
            <w:top w:w="0" w:type="dxa"/>
            <w:left w:w="108" w:type="dxa"/>
            <w:bottom w:w="0" w:type="dxa"/>
            <w:right w:w="108" w:type="dxa"/>
          </w:tblCellMar>
        </w:tblPrEx>
        <w:tc>
          <w:tcPr>
            <w:tcW w:w="9060" w:type="dxa"/>
            <w:gridSpan w:val="15"/>
            <w:vAlign w:val="center"/>
          </w:tcPr>
          <w:p w14:paraId="471009CB">
            <w:pPr>
              <w:jc w:val="center"/>
            </w:pPr>
            <w:r>
              <w:rPr>
                <w:rFonts w:ascii="宋体" w:hAnsi="宋体" w:eastAsia="宋体"/>
                <w:sz w:val="24"/>
              </w:rPr>
              <w:t>项目支出绩效自评表</w:t>
            </w:r>
          </w:p>
        </w:tc>
      </w:tr>
      <w:tr w14:paraId="5F6EDC16">
        <w:tblPrEx>
          <w:tblCellMar>
            <w:top w:w="0" w:type="dxa"/>
            <w:left w:w="108" w:type="dxa"/>
            <w:bottom w:w="0" w:type="dxa"/>
            <w:right w:w="108" w:type="dxa"/>
          </w:tblCellMar>
        </w:tblPrEx>
        <w:tc>
          <w:tcPr>
            <w:tcW w:w="9060" w:type="dxa"/>
            <w:gridSpan w:val="15"/>
            <w:vAlign w:val="center"/>
          </w:tcPr>
          <w:p w14:paraId="589B35FD">
            <w:pPr>
              <w:jc w:val="center"/>
            </w:pPr>
            <w:r>
              <w:rPr>
                <w:rFonts w:ascii="宋体" w:hAnsi="宋体" w:eastAsia="宋体"/>
                <w:sz w:val="24"/>
              </w:rPr>
              <w:t>(2024年度)</w:t>
            </w:r>
          </w:p>
        </w:tc>
      </w:tr>
      <w:tr w14:paraId="4D9EBE92">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251533">
            <w:pPr>
              <w:jc w:val="center"/>
            </w:pPr>
            <w:r>
              <w:rPr>
                <w:rFonts w:ascii="宋体" w:hAnsi="宋体" w:eastAsia="宋体"/>
                <w:sz w:val="16"/>
              </w:rPr>
              <w:t>项目名称</w:t>
            </w:r>
          </w:p>
        </w:tc>
        <w:tc>
          <w:tcPr>
            <w:tcW w:w="8435"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0EE92196">
            <w:pPr>
              <w:jc w:val="center"/>
            </w:pPr>
            <w:r>
              <w:rPr>
                <w:rFonts w:ascii="宋体" w:hAnsi="宋体" w:eastAsia="宋体"/>
                <w:sz w:val="16"/>
              </w:rPr>
              <w:t>吉木萨尔县北三台工业园区热源点建设项目过路管线费</w:t>
            </w:r>
          </w:p>
        </w:tc>
      </w:tr>
      <w:tr w14:paraId="47B8786B">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E028FC">
            <w:pPr>
              <w:jc w:val="center"/>
            </w:pPr>
            <w:r>
              <w:rPr>
                <w:rFonts w:ascii="宋体" w:hAnsi="宋体" w:eastAsia="宋体"/>
                <w:sz w:val="16"/>
              </w:rPr>
              <w:t>主管部门</w:t>
            </w:r>
          </w:p>
        </w:tc>
        <w:tc>
          <w:tcPr>
            <w:tcW w:w="441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1D290">
            <w:pPr>
              <w:jc w:val="center"/>
            </w:pPr>
            <w:r>
              <w:rPr>
                <w:rFonts w:ascii="宋体" w:hAnsi="宋体" w:eastAsia="宋体"/>
                <w:sz w:val="16"/>
              </w:rPr>
              <w:t>吉木萨尔北庭工业区管理委员会</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8A983">
            <w:pPr>
              <w:jc w:val="center"/>
            </w:pPr>
            <w:r>
              <w:rPr>
                <w:rFonts w:ascii="宋体" w:hAnsi="宋体" w:eastAsia="宋体"/>
                <w:sz w:val="16"/>
              </w:rPr>
              <w:t>实施单位</w:t>
            </w:r>
          </w:p>
        </w:tc>
        <w:tc>
          <w:tcPr>
            <w:tcW w:w="337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86EAE">
            <w:pPr>
              <w:jc w:val="center"/>
            </w:pPr>
            <w:r>
              <w:rPr>
                <w:rFonts w:ascii="宋体" w:hAnsi="宋体" w:eastAsia="宋体"/>
                <w:sz w:val="16"/>
              </w:rPr>
              <w:t>吉木萨尔北庭工业园区管理委员会</w:t>
            </w:r>
          </w:p>
        </w:tc>
      </w:tr>
      <w:tr w14:paraId="50911C64">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692D9">
            <w:pPr>
              <w:jc w:val="center"/>
            </w:pPr>
            <w:r>
              <w:rPr>
                <w:rFonts w:ascii="宋体" w:hAnsi="宋体" w:eastAsia="宋体"/>
                <w:sz w:val="16"/>
              </w:rPr>
              <w:t>项目资金（万元）</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084C8">
            <w:pPr>
              <w:jc w:val="center"/>
            </w:pP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9451B">
            <w:pPr>
              <w:jc w:val="center"/>
            </w:pPr>
            <w:r>
              <w:rPr>
                <w:rFonts w:ascii="宋体" w:hAnsi="宋体" w:eastAsia="宋体"/>
                <w:sz w:val="16"/>
              </w:rPr>
              <w:t>年初预算数</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BA0C5">
            <w:pPr>
              <w:jc w:val="center"/>
            </w:pPr>
            <w:r>
              <w:rPr>
                <w:rFonts w:ascii="宋体" w:hAnsi="宋体" w:eastAsia="宋体"/>
                <w:sz w:val="16"/>
              </w:rPr>
              <w:t>全年预算数</w:t>
            </w:r>
          </w:p>
        </w:tc>
        <w:tc>
          <w:tcPr>
            <w:tcW w:w="13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9779D3">
            <w:pPr>
              <w:jc w:val="center"/>
            </w:pPr>
            <w:r>
              <w:rPr>
                <w:rFonts w:ascii="宋体" w:hAnsi="宋体" w:eastAsia="宋体"/>
                <w:sz w:val="16"/>
              </w:rPr>
              <w:t>全年执行数</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9F74B">
            <w:pPr>
              <w:jc w:val="center"/>
            </w:pPr>
            <w:r>
              <w:rPr>
                <w:rFonts w:ascii="宋体" w:hAnsi="宋体" w:eastAsia="宋体"/>
                <w:sz w:val="16"/>
              </w:rPr>
              <w:t>分值</w:t>
            </w: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E97FC">
            <w:pPr>
              <w:jc w:val="center"/>
            </w:pPr>
            <w:r>
              <w:rPr>
                <w:rFonts w:ascii="宋体" w:hAnsi="宋体" w:eastAsia="宋体"/>
                <w:sz w:val="16"/>
              </w:rPr>
              <w:t>执行率</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7FF6763E">
            <w:pPr>
              <w:jc w:val="center"/>
            </w:pPr>
            <w:r>
              <w:rPr>
                <w:rFonts w:ascii="宋体" w:hAnsi="宋体" w:eastAsia="宋体"/>
                <w:sz w:val="16"/>
              </w:rPr>
              <w:t>得分</w:t>
            </w:r>
          </w:p>
        </w:tc>
      </w:tr>
      <w:tr w14:paraId="5B8C466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5CC9E2F"/>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0C719">
            <w:pPr>
              <w:jc w:val="center"/>
            </w:pPr>
            <w:r>
              <w:rPr>
                <w:rFonts w:ascii="宋体" w:hAnsi="宋体" w:eastAsia="宋体"/>
                <w:sz w:val="16"/>
              </w:rPr>
              <w:t>年度资金总额</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2EA1">
            <w:pPr>
              <w:jc w:val="center"/>
            </w:pPr>
            <w:r>
              <w:rPr>
                <w:rFonts w:ascii="宋体" w:hAnsi="宋体" w:eastAsia="宋体"/>
                <w:sz w:val="16"/>
              </w:rPr>
              <w:t>18.18</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14677">
            <w:pPr>
              <w:jc w:val="center"/>
            </w:pPr>
            <w:r>
              <w:rPr>
                <w:rFonts w:ascii="宋体" w:hAnsi="宋体" w:eastAsia="宋体"/>
                <w:sz w:val="16"/>
              </w:rPr>
              <w:t>18.18</w:t>
            </w:r>
          </w:p>
        </w:tc>
        <w:tc>
          <w:tcPr>
            <w:tcW w:w="13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920851">
            <w:pPr>
              <w:jc w:val="center"/>
            </w:pPr>
            <w:r>
              <w:rPr>
                <w:rFonts w:ascii="宋体" w:hAnsi="宋体" w:eastAsia="宋体"/>
                <w:sz w:val="16"/>
              </w:rPr>
              <w:t>18.18</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084F9">
            <w:pPr>
              <w:jc w:val="center"/>
            </w:pPr>
            <w:r>
              <w:rPr>
                <w:rFonts w:ascii="宋体" w:hAnsi="宋体" w:eastAsia="宋体"/>
                <w:sz w:val="16"/>
              </w:rPr>
              <w:t>10</w:t>
            </w: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B7D2A">
            <w:pPr>
              <w:jc w:val="center"/>
            </w:pPr>
            <w:r>
              <w:rPr>
                <w:rFonts w:ascii="宋体" w:hAnsi="宋体" w:eastAsia="宋体"/>
                <w:sz w:val="16"/>
              </w:rPr>
              <w:t>100.00%</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26BC8439">
            <w:pPr>
              <w:jc w:val="center"/>
            </w:pPr>
            <w:r>
              <w:rPr>
                <w:rFonts w:ascii="宋体" w:hAnsi="宋体" w:eastAsia="宋体"/>
                <w:sz w:val="16"/>
              </w:rPr>
              <w:t>10.00</w:t>
            </w:r>
          </w:p>
        </w:tc>
      </w:tr>
      <w:tr w14:paraId="688DECE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4ACF2E7"/>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39293">
            <w:pPr>
              <w:jc w:val="center"/>
            </w:pPr>
            <w:r>
              <w:rPr>
                <w:rFonts w:ascii="宋体" w:hAnsi="宋体" w:eastAsia="宋体"/>
                <w:sz w:val="16"/>
              </w:rPr>
              <w:t>其中：当年财政拨款</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C85F7">
            <w:pPr>
              <w:jc w:val="center"/>
            </w:pPr>
            <w:r>
              <w:rPr>
                <w:rFonts w:ascii="宋体" w:hAnsi="宋体" w:eastAsia="宋体"/>
                <w:sz w:val="16"/>
              </w:rPr>
              <w:t>18.18</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36E62">
            <w:pPr>
              <w:jc w:val="center"/>
            </w:pPr>
            <w:r>
              <w:rPr>
                <w:rFonts w:ascii="宋体" w:hAnsi="宋体" w:eastAsia="宋体"/>
                <w:sz w:val="16"/>
              </w:rPr>
              <w:t>18.18</w:t>
            </w:r>
          </w:p>
        </w:tc>
        <w:tc>
          <w:tcPr>
            <w:tcW w:w="13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024413">
            <w:pPr>
              <w:jc w:val="center"/>
            </w:pPr>
            <w:r>
              <w:rPr>
                <w:rFonts w:ascii="宋体" w:hAnsi="宋体" w:eastAsia="宋体"/>
                <w:sz w:val="16"/>
              </w:rPr>
              <w:t>18.18</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78260">
            <w:pPr>
              <w:jc w:val="center"/>
            </w:pPr>
            <w:r>
              <w:rPr>
                <w:rFonts w:ascii="宋体" w:hAnsi="宋体" w:eastAsia="宋体"/>
                <w:sz w:val="16"/>
              </w:rPr>
              <w:t>—</w:t>
            </w: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7AB3B">
            <w:pPr>
              <w:jc w:val="center"/>
            </w:pPr>
            <w:r>
              <w:rPr>
                <w:rFonts w:ascii="宋体" w:hAnsi="宋体" w:eastAsia="宋体"/>
                <w:sz w:val="16"/>
              </w:rPr>
              <w:t>—</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7D4D3519">
            <w:pPr>
              <w:jc w:val="center"/>
            </w:pPr>
            <w:r>
              <w:rPr>
                <w:rFonts w:ascii="宋体" w:hAnsi="宋体" w:eastAsia="宋体"/>
                <w:sz w:val="16"/>
              </w:rPr>
              <w:t>—</w:t>
            </w:r>
          </w:p>
        </w:tc>
      </w:tr>
      <w:tr w14:paraId="4B4008E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DFCF491"/>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50619">
            <w:pPr>
              <w:jc w:val="center"/>
            </w:pPr>
            <w:r>
              <w:rPr>
                <w:rFonts w:ascii="宋体" w:hAnsi="宋体" w:eastAsia="宋体"/>
                <w:sz w:val="16"/>
              </w:rPr>
              <w:t xml:space="preserve">  其他资金</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2DA10">
            <w:pPr>
              <w:jc w:val="center"/>
            </w:pPr>
            <w:r>
              <w:rPr>
                <w:rFonts w:ascii="宋体" w:hAnsi="宋体" w:eastAsia="宋体"/>
                <w:sz w:val="16"/>
              </w:rPr>
              <w:t>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63622">
            <w:pPr>
              <w:jc w:val="center"/>
            </w:pPr>
            <w:r>
              <w:rPr>
                <w:rFonts w:ascii="宋体" w:hAnsi="宋体" w:eastAsia="宋体"/>
                <w:sz w:val="16"/>
              </w:rPr>
              <w:t>0.00</w:t>
            </w:r>
          </w:p>
        </w:tc>
        <w:tc>
          <w:tcPr>
            <w:tcW w:w="13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89B2C6">
            <w:pPr>
              <w:jc w:val="center"/>
            </w:pPr>
            <w:r>
              <w:rPr>
                <w:rFonts w:ascii="宋体" w:hAnsi="宋体" w:eastAsia="宋体"/>
                <w:sz w:val="16"/>
              </w:rPr>
              <w:t>0.00</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547A9">
            <w:pPr>
              <w:jc w:val="center"/>
            </w:pPr>
            <w:r>
              <w:rPr>
                <w:rFonts w:ascii="宋体" w:hAnsi="宋体" w:eastAsia="宋体"/>
                <w:sz w:val="16"/>
              </w:rPr>
              <w:t>—</w:t>
            </w: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9FD04">
            <w:pPr>
              <w:jc w:val="center"/>
            </w:pPr>
            <w:r>
              <w:rPr>
                <w:rFonts w:ascii="宋体" w:hAnsi="宋体" w:eastAsia="宋体"/>
                <w:sz w:val="16"/>
              </w:rPr>
              <w:t>—</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323A7DF0">
            <w:pPr>
              <w:jc w:val="center"/>
            </w:pPr>
            <w:r>
              <w:rPr>
                <w:rFonts w:ascii="宋体" w:hAnsi="宋体" w:eastAsia="宋体"/>
                <w:sz w:val="16"/>
              </w:rPr>
              <w:t>—</w:t>
            </w:r>
          </w:p>
        </w:tc>
      </w:tr>
      <w:tr w14:paraId="035CF56A">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D0242">
            <w:pPr>
              <w:jc w:val="center"/>
            </w:pPr>
            <w:r>
              <w:rPr>
                <w:rFonts w:ascii="宋体" w:hAnsi="宋体" w:eastAsia="宋体"/>
                <w:sz w:val="16"/>
              </w:rPr>
              <w:t>年度总体目标</w:t>
            </w:r>
          </w:p>
        </w:tc>
        <w:tc>
          <w:tcPr>
            <w:tcW w:w="441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9A3ED">
            <w:pPr>
              <w:jc w:val="center"/>
            </w:pPr>
            <w:r>
              <w:rPr>
                <w:rFonts w:ascii="宋体" w:hAnsi="宋体" w:eastAsia="宋体"/>
                <w:sz w:val="16"/>
              </w:rPr>
              <w:t>预期目标</w:t>
            </w:r>
          </w:p>
        </w:tc>
        <w:tc>
          <w:tcPr>
            <w:tcW w:w="40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9C2472">
            <w:pPr>
              <w:jc w:val="center"/>
            </w:pPr>
            <w:r>
              <w:rPr>
                <w:rFonts w:ascii="宋体" w:hAnsi="宋体" w:eastAsia="宋体"/>
                <w:sz w:val="16"/>
              </w:rPr>
              <w:t>实际完成情况</w:t>
            </w:r>
          </w:p>
        </w:tc>
      </w:tr>
      <w:tr w14:paraId="1C5F1D0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56F1E86"/>
        </w:tc>
        <w:tc>
          <w:tcPr>
            <w:tcW w:w="441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4CE6B">
            <w:pPr>
              <w:jc w:val="both"/>
            </w:pPr>
            <w:r>
              <w:rPr>
                <w:rFonts w:ascii="宋体" w:hAnsi="宋体" w:eastAsia="宋体"/>
                <w:sz w:val="16"/>
              </w:rPr>
              <w:t>直埋过路管线施工办理农村公路过路施工手续，完成过路管线手续费缴纳181800元。</w:t>
            </w:r>
          </w:p>
        </w:tc>
        <w:tc>
          <w:tcPr>
            <w:tcW w:w="40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57D4C">
            <w:pPr>
              <w:jc w:val="both"/>
            </w:pPr>
            <w:r>
              <w:rPr>
                <w:rFonts w:hint="eastAsia" w:ascii="宋体" w:hAnsi="宋体"/>
                <w:sz w:val="16"/>
                <w:lang w:eastAsia="zh-CN"/>
              </w:rPr>
              <w:t>截至2024</w:t>
            </w:r>
            <w:r>
              <w:rPr>
                <w:rFonts w:ascii="宋体" w:hAnsi="宋体" w:eastAsia="宋体"/>
                <w:sz w:val="16"/>
              </w:rPr>
              <w:t>年12月31日，本项目实际支出资金18.18万元，预算执行率100%，实际已完成吉木萨尔县北三台工业园区热源点建设项目过路管线手续费缴纳 ，通过实施本项目，完善园区基础设施建设，使受益企业满意度达到100%。</w:t>
            </w:r>
          </w:p>
        </w:tc>
      </w:tr>
      <w:tr w14:paraId="363C5EB0">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43798393"/>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A084CCE">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FDE17BD">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F7444C">
            <w:pPr>
              <w:jc w:val="center"/>
            </w:pPr>
            <w:r>
              <w:rPr>
                <w:rFonts w:ascii="宋体" w:hAnsi="宋体" w:eastAsia="宋体"/>
                <w:sz w:val="16"/>
              </w:rPr>
              <w:t>三级指标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03B20C3">
            <w:pPr>
              <w:jc w:val="center"/>
            </w:pPr>
            <w:r>
              <w:rPr>
                <w:rFonts w:ascii="宋体" w:hAnsi="宋体" w:eastAsia="宋体"/>
                <w:sz w:val="16"/>
              </w:rPr>
              <w:t>权重</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DAC3871">
            <w:pPr>
              <w:jc w:val="center"/>
            </w:pPr>
            <w:r>
              <w:rPr>
                <w:rFonts w:ascii="宋体" w:hAnsi="宋体" w:eastAsia="宋体"/>
                <w:sz w:val="16"/>
              </w:rPr>
              <w:t>目标值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EB66F7E">
            <w:pPr>
              <w:jc w:val="center"/>
            </w:pPr>
            <w:r>
              <w:rPr>
                <w:rFonts w:ascii="宋体" w:hAnsi="宋体" w:eastAsia="宋体"/>
                <w:sz w:val="16"/>
              </w:rPr>
              <w:t>业绩值</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28AE41FF">
            <w:pPr>
              <w:jc w:val="center"/>
            </w:pPr>
            <w:r>
              <w:rPr>
                <w:rFonts w:ascii="宋体" w:hAnsi="宋体" w:eastAsia="宋体"/>
                <w:sz w:val="16"/>
              </w:rPr>
              <w:t>完成率</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B2091">
            <w:pPr>
              <w:jc w:val="center"/>
            </w:pPr>
            <w:r>
              <w:rPr>
                <w:rFonts w:ascii="宋体" w:hAnsi="宋体" w:eastAsia="宋体"/>
                <w:sz w:val="16"/>
              </w:rPr>
              <w:t>得分</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1B34580C">
            <w:pPr>
              <w:jc w:val="center"/>
            </w:pPr>
            <w:r>
              <w:rPr>
                <w:rFonts w:ascii="宋体" w:hAnsi="宋体" w:eastAsia="宋体"/>
                <w:sz w:val="16"/>
              </w:rPr>
              <w:t>指标值设定依据</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F06263C">
            <w:pPr>
              <w:jc w:val="center"/>
            </w:pPr>
            <w:r>
              <w:rPr>
                <w:rFonts w:ascii="宋体" w:hAnsi="宋体" w:eastAsia="宋体"/>
                <w:sz w:val="16"/>
              </w:rPr>
              <w:t>上年完成情况</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52DC000">
            <w:pPr>
              <w:jc w:val="center"/>
            </w:pPr>
            <w:r>
              <w:rPr>
                <w:rFonts w:ascii="宋体" w:hAnsi="宋体" w:eastAsia="宋体"/>
                <w:sz w:val="16"/>
              </w:rPr>
              <w:t>赋分规则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FB3E4F3">
            <w:pPr>
              <w:jc w:val="center"/>
            </w:pPr>
            <w:r>
              <w:rPr>
                <w:rFonts w:ascii="宋体" w:hAnsi="宋体" w:eastAsia="宋体"/>
                <w:sz w:val="16"/>
              </w:rPr>
              <w:t>佐证资料</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53C831B3">
            <w:pPr>
              <w:jc w:val="center"/>
            </w:pPr>
            <w:r>
              <w:rPr>
                <w:rFonts w:ascii="宋体" w:hAnsi="宋体" w:eastAsia="宋体"/>
                <w:sz w:val="16"/>
              </w:rPr>
              <w:t>偏差原因分析及改进措施</w:t>
            </w:r>
          </w:p>
        </w:tc>
      </w:tr>
      <w:tr w14:paraId="4C598951">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59A01">
            <w:pPr>
              <w:jc w:val="center"/>
            </w:pPr>
            <w:r>
              <w:rPr>
                <w:rFonts w:ascii="宋体" w:hAnsi="宋体" w:eastAsia="宋体"/>
                <w:sz w:val="16"/>
              </w:rPr>
              <w:t>年度绩效指标完成情况</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8A35A">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E10CA">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546A9F">
            <w:pPr>
              <w:jc w:val="center"/>
            </w:pPr>
            <w:r>
              <w:rPr>
                <w:rFonts w:ascii="宋体" w:hAnsi="宋体" w:eastAsia="宋体"/>
                <w:sz w:val="16"/>
              </w:rPr>
              <w:t>项目个数（个）</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3109A8D">
            <w:pPr>
              <w:jc w:val="center"/>
            </w:pPr>
            <w:r>
              <w:rPr>
                <w:rFonts w:ascii="宋体" w:hAnsi="宋体" w:eastAsia="宋体"/>
                <w:sz w:val="16"/>
              </w:rPr>
              <w:t>15</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4F0B801B">
            <w:pPr>
              <w:jc w:val="center"/>
            </w:pPr>
            <w:r>
              <w:rPr>
                <w:rFonts w:ascii="宋体" w:hAnsi="宋体" w:eastAsia="宋体"/>
                <w:sz w:val="16"/>
              </w:rPr>
              <w:t>&gt;=1个</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F6F3A3C">
            <w:pPr>
              <w:jc w:val="center"/>
            </w:pPr>
            <w:r>
              <w:rPr>
                <w:rFonts w:ascii="宋体" w:hAnsi="宋体" w:eastAsia="宋体"/>
                <w:sz w:val="16"/>
              </w:rPr>
              <w:t>=1个</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05D014BF">
            <w:pPr>
              <w:jc w:val="center"/>
            </w:pPr>
            <w:r>
              <w:rPr>
                <w:rFonts w:ascii="宋体" w:hAnsi="宋体" w:eastAsia="宋体"/>
                <w:sz w:val="16"/>
              </w:rPr>
              <w:t>100%</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E1F44">
            <w:pPr>
              <w:jc w:val="center"/>
            </w:pPr>
            <w:r>
              <w:rPr>
                <w:rFonts w:ascii="宋体" w:hAnsi="宋体" w:eastAsia="宋体"/>
                <w:sz w:val="16"/>
              </w:rPr>
              <w:t>15</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10E106CF">
            <w:pPr>
              <w:jc w:val="center"/>
            </w:pPr>
            <w:r>
              <w:rPr>
                <w:rFonts w:ascii="宋体" w:hAnsi="宋体" w:eastAsia="宋体"/>
                <w:sz w:val="16"/>
              </w:rPr>
              <w:t>计划标准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2343C00">
            <w:pPr>
              <w:jc w:val="center"/>
            </w:pPr>
            <w:r>
              <w:rPr>
                <w:rFonts w:ascii="宋体" w:hAnsi="宋体" w:eastAsia="宋体"/>
                <w:sz w:val="16"/>
              </w:rPr>
              <w:t>-</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9E4E0BF">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C1F07D7">
            <w:pPr>
              <w:jc w:val="center"/>
            </w:pPr>
            <w:r>
              <w:rPr>
                <w:rFonts w:ascii="宋体" w:hAnsi="宋体" w:eastAsia="宋体"/>
                <w:sz w:val="16"/>
              </w:rPr>
              <w:t>工作资料</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17D7A1A5">
            <w:pPr>
              <w:jc w:val="center"/>
            </w:pPr>
          </w:p>
        </w:tc>
      </w:tr>
      <w:tr w14:paraId="59EC12B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12D389A"/>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C98653F"/>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4EF90F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864E97">
            <w:pPr>
              <w:jc w:val="center"/>
            </w:pPr>
            <w:r>
              <w:rPr>
                <w:rFonts w:ascii="宋体" w:hAnsi="宋体" w:eastAsia="宋体"/>
                <w:sz w:val="16"/>
              </w:rPr>
              <w:t>完善基础设施的园区数量（个）</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42483E3">
            <w:pPr>
              <w:jc w:val="center"/>
            </w:pPr>
            <w:r>
              <w:rPr>
                <w:rFonts w:ascii="宋体" w:hAnsi="宋体" w:eastAsia="宋体"/>
                <w:sz w:val="16"/>
              </w:rPr>
              <w:t>15</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01C0FA9">
            <w:pPr>
              <w:jc w:val="center"/>
            </w:pPr>
            <w:r>
              <w:rPr>
                <w:rFonts w:ascii="宋体" w:hAnsi="宋体" w:eastAsia="宋体"/>
                <w:sz w:val="16"/>
              </w:rPr>
              <w:t>&gt;=1个</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4252DBE">
            <w:pPr>
              <w:jc w:val="center"/>
            </w:pPr>
            <w:r>
              <w:rPr>
                <w:rFonts w:ascii="宋体" w:hAnsi="宋体" w:eastAsia="宋体"/>
                <w:sz w:val="16"/>
              </w:rPr>
              <w:t>=1个</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6EF24AF5">
            <w:pPr>
              <w:jc w:val="center"/>
            </w:pPr>
            <w:r>
              <w:rPr>
                <w:rFonts w:ascii="宋体" w:hAnsi="宋体" w:eastAsia="宋体"/>
                <w:sz w:val="16"/>
              </w:rPr>
              <w:t>100%</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6D85">
            <w:pPr>
              <w:jc w:val="center"/>
            </w:pPr>
            <w:r>
              <w:rPr>
                <w:rFonts w:ascii="宋体" w:hAnsi="宋体" w:eastAsia="宋体"/>
                <w:sz w:val="16"/>
              </w:rPr>
              <w:t>15</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07CA12F5">
            <w:pPr>
              <w:jc w:val="center"/>
            </w:pPr>
            <w:r>
              <w:rPr>
                <w:rFonts w:ascii="宋体" w:hAnsi="宋体" w:eastAsia="宋体"/>
                <w:sz w:val="16"/>
              </w:rPr>
              <w:t>计划标准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9D2FF53">
            <w:pPr>
              <w:jc w:val="center"/>
            </w:pPr>
            <w:r>
              <w:rPr>
                <w:rFonts w:ascii="宋体" w:hAnsi="宋体" w:eastAsia="宋体"/>
                <w:sz w:val="16"/>
              </w:rPr>
              <w:t>-</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3ACEF87">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F506ECD">
            <w:pPr>
              <w:jc w:val="center"/>
            </w:pPr>
            <w:r>
              <w:rPr>
                <w:rFonts w:ascii="宋体" w:hAnsi="宋体" w:eastAsia="宋体"/>
                <w:sz w:val="16"/>
              </w:rPr>
              <w:t>工作资料</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1E9C77A3">
            <w:pPr>
              <w:jc w:val="center"/>
            </w:pPr>
          </w:p>
        </w:tc>
      </w:tr>
      <w:tr w14:paraId="7D7BEBB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54C5AB0"/>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52DFE6A"/>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6F6C1D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BD90CA">
            <w:pPr>
              <w:jc w:val="center"/>
            </w:pPr>
            <w:r>
              <w:rPr>
                <w:rFonts w:ascii="宋体" w:hAnsi="宋体" w:eastAsia="宋体"/>
                <w:sz w:val="16"/>
              </w:rPr>
              <w:t>资金使用规范率（%）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A150FDF">
            <w:pPr>
              <w:jc w:val="center"/>
            </w:pPr>
            <w:r>
              <w:rPr>
                <w:rFonts w:ascii="宋体" w:hAnsi="宋体" w:eastAsia="宋体"/>
                <w:sz w:val="16"/>
              </w:rPr>
              <w:t>5</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36E0BA6">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C2D76A9">
            <w:pPr>
              <w:jc w:val="center"/>
            </w:pPr>
            <w:r>
              <w:rPr>
                <w:rFonts w:ascii="宋体" w:hAnsi="宋体" w:eastAsia="宋体"/>
                <w:sz w:val="16"/>
              </w:rPr>
              <w:t>=100%</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094DC452">
            <w:pPr>
              <w:jc w:val="center"/>
            </w:pPr>
            <w:r>
              <w:rPr>
                <w:rFonts w:ascii="宋体" w:hAnsi="宋体" w:eastAsia="宋体"/>
                <w:sz w:val="16"/>
              </w:rPr>
              <w:t>100%</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A21F8">
            <w:pPr>
              <w:jc w:val="center"/>
            </w:pPr>
            <w:r>
              <w:rPr>
                <w:rFonts w:ascii="宋体" w:hAnsi="宋体" w:eastAsia="宋体"/>
                <w:sz w:val="16"/>
              </w:rPr>
              <w:t>5</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06350AFE">
            <w:pPr>
              <w:jc w:val="center"/>
            </w:pPr>
            <w:r>
              <w:rPr>
                <w:rFonts w:ascii="宋体" w:hAnsi="宋体" w:eastAsia="宋体"/>
                <w:sz w:val="16"/>
              </w:rPr>
              <w:t>计划标准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4296B93">
            <w:pPr>
              <w:jc w:val="center"/>
            </w:pPr>
            <w:r>
              <w:rPr>
                <w:rFonts w:ascii="宋体" w:hAnsi="宋体" w:eastAsia="宋体"/>
                <w:sz w:val="16"/>
              </w:rPr>
              <w:t>-</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36D89F3">
            <w:pPr>
              <w:jc w:val="center"/>
            </w:pPr>
            <w:r>
              <w:rPr>
                <w:rFonts w:ascii="宋体" w:hAnsi="宋体" w:eastAsia="宋体"/>
                <w:sz w:val="16"/>
              </w:rPr>
              <w:t>直接赋分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8058505">
            <w:pPr>
              <w:jc w:val="center"/>
            </w:pPr>
            <w:r>
              <w:rPr>
                <w:rFonts w:ascii="宋体" w:hAnsi="宋体" w:eastAsia="宋体"/>
                <w:sz w:val="16"/>
              </w:rPr>
              <w:t>工作资料</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794F99F2">
            <w:pPr>
              <w:jc w:val="center"/>
            </w:pPr>
          </w:p>
        </w:tc>
      </w:tr>
      <w:tr w14:paraId="3BE24D3C">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F5C1F05"/>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7A415F93"/>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DF4BF90">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68BCB4">
            <w:pPr>
              <w:jc w:val="center"/>
            </w:pPr>
            <w:r>
              <w:rPr>
                <w:rFonts w:ascii="宋体" w:hAnsi="宋体" w:eastAsia="宋体"/>
                <w:sz w:val="16"/>
              </w:rPr>
              <w:t>资金拨付及时率（%）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E62AC5C">
            <w:pPr>
              <w:jc w:val="center"/>
            </w:pPr>
            <w:r>
              <w:rPr>
                <w:rFonts w:ascii="宋体" w:hAnsi="宋体" w:eastAsia="宋体"/>
                <w:sz w:val="16"/>
              </w:rPr>
              <w:t>5</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842914E">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B582A52">
            <w:pPr>
              <w:jc w:val="center"/>
            </w:pPr>
            <w:r>
              <w:rPr>
                <w:rFonts w:ascii="宋体" w:hAnsi="宋体" w:eastAsia="宋体"/>
                <w:sz w:val="16"/>
              </w:rPr>
              <w:t>=100%</w:t>
            </w:r>
          </w:p>
        </w:tc>
        <w:tc>
          <w:tcPr>
            <w:tcW w:w="8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2092E">
            <w:pPr>
              <w:jc w:val="center"/>
            </w:pPr>
            <w:r>
              <w:rPr>
                <w:rFonts w:ascii="宋体" w:hAnsi="宋体" w:eastAsia="宋体"/>
                <w:sz w:val="16"/>
              </w:rPr>
              <w:t>100%</w:t>
            </w:r>
          </w:p>
        </w:tc>
        <w:tc>
          <w:tcPr>
            <w:tcW w:w="422" w:type="dxa"/>
            <w:tcBorders>
              <w:top w:val="single" w:color="auto" w:sz="10" w:space="0"/>
              <w:left w:val="single" w:color="auto" w:sz="10" w:space="0"/>
              <w:bottom w:val="single" w:color="auto" w:sz="10" w:space="0"/>
              <w:right w:val="single" w:color="auto" w:sz="10" w:space="0"/>
              <w:insideV w:val="single" w:sz="10" w:space="0"/>
            </w:tcBorders>
            <w:vAlign w:val="center"/>
          </w:tcPr>
          <w:p w14:paraId="705DA875">
            <w:pPr>
              <w:jc w:val="center"/>
            </w:pPr>
            <w:r>
              <w:rPr>
                <w:rFonts w:ascii="宋体" w:hAnsi="宋体" w:eastAsia="宋体"/>
                <w:sz w:val="16"/>
              </w:rPr>
              <w:t>5</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15968FF8">
            <w:pPr>
              <w:jc w:val="center"/>
            </w:pPr>
            <w:r>
              <w:rPr>
                <w:rFonts w:ascii="宋体" w:hAnsi="宋体" w:eastAsia="宋体"/>
                <w:sz w:val="16"/>
              </w:rPr>
              <w:t>计划标准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80D4738">
            <w:pPr>
              <w:jc w:val="center"/>
            </w:pPr>
            <w:r>
              <w:rPr>
                <w:rFonts w:ascii="宋体" w:hAnsi="宋体" w:eastAsia="宋体"/>
                <w:sz w:val="16"/>
              </w:rPr>
              <w:t>-</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7ABDDF4">
            <w:pPr>
              <w:jc w:val="center"/>
            </w:pPr>
            <w:r>
              <w:rPr>
                <w:rFonts w:ascii="宋体" w:hAnsi="宋体" w:eastAsia="宋体"/>
                <w:sz w:val="16"/>
              </w:rPr>
              <w:t>直接赋分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FC7FA2D">
            <w:pPr>
              <w:jc w:val="center"/>
            </w:pPr>
            <w:r>
              <w:rPr>
                <w:rFonts w:ascii="宋体" w:hAnsi="宋体" w:eastAsia="宋体"/>
                <w:sz w:val="16"/>
              </w:rPr>
              <w:t>工作资料</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58C32B2D">
            <w:pPr>
              <w:jc w:val="center"/>
            </w:pPr>
          </w:p>
        </w:tc>
      </w:tr>
      <w:tr w14:paraId="2436EDB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F0D58D7"/>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6CBC689">
            <w:pPr>
              <w:jc w:val="center"/>
            </w:pPr>
            <w:r>
              <w:rPr>
                <w:rFonts w:ascii="宋体" w:hAnsi="宋体" w:eastAsia="宋体"/>
                <w:sz w:val="16"/>
              </w:rPr>
              <w:t>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F1CDF69">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868FC7">
            <w:pPr>
              <w:jc w:val="center"/>
            </w:pPr>
            <w:r>
              <w:rPr>
                <w:rFonts w:ascii="宋体" w:hAnsi="宋体" w:eastAsia="宋体"/>
                <w:sz w:val="16"/>
              </w:rPr>
              <w:t>项目管线过路手续费（万元）</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96DDFFD">
            <w:pPr>
              <w:jc w:val="center"/>
            </w:pPr>
            <w:r>
              <w:rPr>
                <w:rFonts w:ascii="宋体" w:hAnsi="宋体" w:eastAsia="宋体"/>
                <w:sz w:val="16"/>
              </w:rPr>
              <w:t>20</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6649AA74">
            <w:pPr>
              <w:jc w:val="center"/>
            </w:pPr>
            <w:r>
              <w:rPr>
                <w:rFonts w:ascii="宋体" w:hAnsi="宋体" w:eastAsia="宋体"/>
                <w:sz w:val="16"/>
              </w:rPr>
              <w:t>&lt;=18.18万元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87EE587">
            <w:pPr>
              <w:jc w:val="center"/>
            </w:pPr>
            <w:r>
              <w:rPr>
                <w:rFonts w:ascii="宋体" w:hAnsi="宋体" w:eastAsia="宋体"/>
                <w:sz w:val="16"/>
              </w:rPr>
              <w:t>=18.18万元</w:t>
            </w:r>
          </w:p>
        </w:tc>
        <w:tc>
          <w:tcPr>
            <w:tcW w:w="8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C9F20">
            <w:pPr>
              <w:jc w:val="center"/>
            </w:pPr>
            <w:r>
              <w:rPr>
                <w:rFonts w:ascii="宋体" w:hAnsi="宋体" w:eastAsia="宋体"/>
                <w:sz w:val="16"/>
              </w:rPr>
              <w:t>100%</w:t>
            </w:r>
          </w:p>
        </w:tc>
        <w:tc>
          <w:tcPr>
            <w:tcW w:w="422" w:type="dxa"/>
            <w:tcBorders>
              <w:top w:val="single" w:color="auto" w:sz="10" w:space="0"/>
              <w:left w:val="single" w:color="auto" w:sz="10" w:space="0"/>
              <w:bottom w:val="single" w:color="auto" w:sz="10" w:space="0"/>
              <w:right w:val="single" w:color="auto" w:sz="10" w:space="0"/>
              <w:insideV w:val="single" w:sz="10" w:space="0"/>
            </w:tcBorders>
            <w:vAlign w:val="center"/>
          </w:tcPr>
          <w:p w14:paraId="77C75455">
            <w:pPr>
              <w:jc w:val="center"/>
            </w:pPr>
            <w:r>
              <w:rPr>
                <w:rFonts w:ascii="宋体" w:hAnsi="宋体" w:eastAsia="宋体"/>
                <w:sz w:val="16"/>
              </w:rPr>
              <w:t>20</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34B48006">
            <w:pPr>
              <w:jc w:val="center"/>
            </w:pPr>
            <w:r>
              <w:rPr>
                <w:rFonts w:ascii="宋体" w:hAnsi="宋体" w:eastAsia="宋体"/>
                <w:sz w:val="16"/>
              </w:rPr>
              <w:t>计划标准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4547A1A">
            <w:pPr>
              <w:jc w:val="center"/>
            </w:pPr>
            <w:r>
              <w:rPr>
                <w:rFonts w:ascii="宋体" w:hAnsi="宋体" w:eastAsia="宋体"/>
                <w:sz w:val="16"/>
              </w:rPr>
              <w:t>-</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814902E">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442DBE5">
            <w:pPr>
              <w:jc w:val="center"/>
            </w:pPr>
            <w:r>
              <w:rPr>
                <w:rFonts w:ascii="宋体" w:hAnsi="宋体" w:eastAsia="宋体"/>
                <w:sz w:val="16"/>
              </w:rPr>
              <w:t>工作资料,原始凭证</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6D8A41C0">
            <w:pPr>
              <w:jc w:val="center"/>
            </w:pPr>
          </w:p>
        </w:tc>
      </w:tr>
      <w:tr w14:paraId="0202EA1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7420DAF"/>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84E5FC9">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33FFB73">
            <w:pPr>
              <w:jc w:val="center"/>
            </w:pPr>
            <w:r>
              <w:rPr>
                <w:rFonts w:ascii="宋体" w:hAnsi="宋体" w:eastAsia="宋体"/>
                <w:sz w:val="16"/>
              </w:rPr>
              <w:t>经济效益指标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3662FF">
            <w:pPr>
              <w:jc w:val="center"/>
            </w:pPr>
            <w:r>
              <w:rPr>
                <w:rFonts w:ascii="宋体" w:hAnsi="宋体" w:eastAsia="宋体"/>
                <w:sz w:val="16"/>
              </w:rPr>
              <w:t>完善园区基础设施建设，促进优化营商环境。</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8B3390E">
            <w:pPr>
              <w:jc w:val="center"/>
            </w:pPr>
            <w:r>
              <w:rPr>
                <w:rFonts w:ascii="宋体" w:hAnsi="宋体" w:eastAsia="宋体"/>
                <w:sz w:val="16"/>
              </w:rPr>
              <w:t>20</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6259840E">
            <w:pPr>
              <w:jc w:val="center"/>
            </w:pPr>
            <w:r>
              <w:rPr>
                <w:rFonts w:ascii="宋体" w:hAnsi="宋体" w:eastAsia="宋体"/>
                <w:sz w:val="16"/>
              </w:rPr>
              <w:t>有效促进</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CE9E505">
            <w:pPr>
              <w:jc w:val="center"/>
            </w:pPr>
            <w:r>
              <w:rPr>
                <w:rFonts w:ascii="宋体" w:hAnsi="宋体" w:eastAsia="宋体"/>
                <w:sz w:val="16"/>
              </w:rPr>
              <w:t>有效促进</w:t>
            </w:r>
          </w:p>
        </w:tc>
        <w:tc>
          <w:tcPr>
            <w:tcW w:w="8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92CD9">
            <w:pPr>
              <w:jc w:val="center"/>
            </w:pPr>
            <w:r>
              <w:rPr>
                <w:rFonts w:ascii="宋体" w:hAnsi="宋体" w:eastAsia="宋体"/>
                <w:sz w:val="16"/>
              </w:rPr>
              <w:t>100%</w:t>
            </w:r>
          </w:p>
        </w:tc>
        <w:tc>
          <w:tcPr>
            <w:tcW w:w="422" w:type="dxa"/>
            <w:tcBorders>
              <w:top w:val="single" w:color="auto" w:sz="10" w:space="0"/>
              <w:left w:val="single" w:color="auto" w:sz="10" w:space="0"/>
              <w:bottom w:val="single" w:color="auto" w:sz="10" w:space="0"/>
              <w:right w:val="single" w:color="auto" w:sz="10" w:space="0"/>
              <w:insideV w:val="single" w:sz="10" w:space="0"/>
            </w:tcBorders>
            <w:vAlign w:val="center"/>
          </w:tcPr>
          <w:p w14:paraId="4916F883">
            <w:pPr>
              <w:jc w:val="center"/>
            </w:pPr>
            <w:r>
              <w:rPr>
                <w:rFonts w:ascii="宋体" w:hAnsi="宋体" w:eastAsia="宋体"/>
                <w:sz w:val="16"/>
              </w:rPr>
              <w:t>20</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2D4562D3">
            <w:pPr>
              <w:jc w:val="center"/>
            </w:pPr>
            <w:r>
              <w:rPr>
                <w:rFonts w:ascii="宋体" w:hAnsi="宋体" w:eastAsia="宋体"/>
                <w:sz w:val="16"/>
              </w:rPr>
              <w:t>其他标准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7E33E36">
            <w:pPr>
              <w:jc w:val="center"/>
            </w:pPr>
            <w:r>
              <w:rPr>
                <w:rFonts w:ascii="宋体" w:hAnsi="宋体" w:eastAsia="宋体"/>
                <w:sz w:val="16"/>
              </w:rPr>
              <w:t>-</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1226A83">
            <w:pPr>
              <w:jc w:val="center"/>
            </w:pPr>
            <w:r>
              <w:rPr>
                <w:rFonts w:ascii="宋体" w:hAnsi="宋体" w:eastAsia="宋体"/>
                <w:sz w:val="16"/>
              </w:rPr>
              <w:t>按评判等级赋分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367BBA8">
            <w:pPr>
              <w:jc w:val="center"/>
            </w:pPr>
            <w:r>
              <w:rPr>
                <w:rFonts w:ascii="宋体" w:hAnsi="宋体" w:eastAsia="宋体"/>
                <w:sz w:val="16"/>
              </w:rPr>
              <w:t>工作资料</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297B9882">
            <w:pPr>
              <w:jc w:val="center"/>
            </w:pPr>
          </w:p>
        </w:tc>
      </w:tr>
      <w:tr w14:paraId="01EB7E3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0757013"/>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1A92374">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D7C0C4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1D5995">
            <w:pPr>
              <w:jc w:val="center"/>
            </w:pPr>
            <w:r>
              <w:rPr>
                <w:rFonts w:ascii="宋体" w:hAnsi="宋体" w:eastAsia="宋体"/>
                <w:sz w:val="16"/>
              </w:rPr>
              <w:t>受益企业满意度（%）</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BD1060D">
            <w:pPr>
              <w:jc w:val="center"/>
            </w:pPr>
            <w:r>
              <w:rPr>
                <w:rFonts w:ascii="宋体" w:hAnsi="宋体" w:eastAsia="宋体"/>
                <w:sz w:val="16"/>
              </w:rPr>
              <w:t>10</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CCAA45C">
            <w:pPr>
              <w:jc w:val="center"/>
            </w:pPr>
            <w:r>
              <w:rPr>
                <w:rFonts w:ascii="宋体" w:hAnsi="宋体" w:eastAsia="宋体"/>
                <w:sz w:val="16"/>
              </w:rPr>
              <w:t>&gt;=95%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571CBA9">
            <w:pPr>
              <w:jc w:val="center"/>
            </w:pPr>
            <w:r>
              <w:rPr>
                <w:rFonts w:ascii="宋体" w:hAnsi="宋体" w:eastAsia="宋体"/>
                <w:sz w:val="16"/>
              </w:rPr>
              <w:t>=100%</w:t>
            </w:r>
          </w:p>
        </w:tc>
        <w:tc>
          <w:tcPr>
            <w:tcW w:w="8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00B71">
            <w:pPr>
              <w:jc w:val="center"/>
            </w:pPr>
            <w:r>
              <w:rPr>
                <w:rFonts w:ascii="宋体" w:hAnsi="宋体" w:eastAsia="宋体"/>
                <w:sz w:val="16"/>
              </w:rPr>
              <w:t>105%</w:t>
            </w:r>
          </w:p>
        </w:tc>
        <w:tc>
          <w:tcPr>
            <w:tcW w:w="422" w:type="dxa"/>
            <w:tcBorders>
              <w:top w:val="single" w:color="auto" w:sz="10" w:space="0"/>
              <w:left w:val="single" w:color="auto" w:sz="10" w:space="0"/>
              <w:bottom w:val="single" w:color="auto" w:sz="10" w:space="0"/>
              <w:right w:val="single" w:color="auto" w:sz="10" w:space="0"/>
              <w:insideV w:val="single" w:sz="10" w:space="0"/>
            </w:tcBorders>
            <w:vAlign w:val="center"/>
          </w:tcPr>
          <w:p w14:paraId="49404B33">
            <w:pPr>
              <w:jc w:val="center"/>
            </w:pPr>
            <w:r>
              <w:rPr>
                <w:rFonts w:ascii="宋体" w:hAnsi="宋体" w:eastAsia="宋体"/>
                <w:sz w:val="16"/>
              </w:rPr>
              <w:t>10</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46F93AAD">
            <w:pPr>
              <w:jc w:val="center"/>
            </w:pPr>
            <w:r>
              <w:rPr>
                <w:rFonts w:ascii="宋体" w:hAnsi="宋体" w:eastAsia="宋体"/>
                <w:sz w:val="16"/>
              </w:rPr>
              <w:t>其他标准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D4B1F69">
            <w:pPr>
              <w:jc w:val="center"/>
            </w:pPr>
            <w:r>
              <w:rPr>
                <w:rFonts w:ascii="宋体" w:hAnsi="宋体" w:eastAsia="宋体"/>
                <w:sz w:val="16"/>
              </w:rPr>
              <w:t>-</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7A0F61E">
            <w:pPr>
              <w:jc w:val="center"/>
            </w:pPr>
            <w:r>
              <w:rPr>
                <w:rFonts w:ascii="宋体" w:hAnsi="宋体" w:eastAsia="宋体"/>
                <w:sz w:val="16"/>
              </w:rPr>
              <w:t>满意度赋分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113C973">
            <w:pPr>
              <w:jc w:val="center"/>
            </w:pPr>
            <w:r>
              <w:rPr>
                <w:rFonts w:ascii="宋体" w:hAnsi="宋体" w:eastAsia="宋体"/>
                <w:sz w:val="16"/>
              </w:rPr>
              <w:t>工作资料</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423828B0">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6572F2BE">
        <w:tblPrEx>
          <w:tblCellMar>
            <w:top w:w="0" w:type="dxa"/>
            <w:left w:w="108" w:type="dxa"/>
            <w:bottom w:w="0" w:type="dxa"/>
            <w:right w:w="108" w:type="dxa"/>
          </w:tblCellMar>
        </w:tblPrEx>
        <w:tc>
          <w:tcPr>
            <w:tcW w:w="255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D1CA00">
            <w:pPr>
              <w:jc w:val="center"/>
            </w:pPr>
            <w:r>
              <w:rPr>
                <w:rFonts w:ascii="宋体" w:hAnsi="宋体" w:eastAsia="宋体"/>
                <w:sz w:val="16"/>
              </w:rPr>
              <w:t>总分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99B69E5">
            <w:pPr>
              <w:jc w:val="center"/>
            </w:pPr>
            <w:r>
              <w:rPr>
                <w:rFonts w:ascii="宋体" w:hAnsi="宋体" w:eastAsia="宋体"/>
                <w:sz w:val="16"/>
              </w:rPr>
              <w:t>100</w:t>
            </w:r>
          </w:p>
        </w:tc>
        <w:tc>
          <w:tcPr>
            <w:tcW w:w="587" w:type="dxa"/>
            <w:tcBorders>
              <w:top w:val="single" w:color="auto" w:sz="10" w:space="0"/>
              <w:left w:val="single" w:color="auto" w:sz="10" w:space="0"/>
              <w:bottom w:val="single" w:color="auto" w:sz="10" w:space="0"/>
              <w:right w:val="single" w:color="auto" w:sz="10" w:space="0"/>
              <w:insideV w:val="single" w:sz="10" w:space="0"/>
            </w:tcBorders>
          </w:tcPr>
          <w:p w14:paraId="79E94330"/>
        </w:tc>
        <w:tc>
          <w:tcPr>
            <w:tcW w:w="627" w:type="dxa"/>
            <w:tcBorders>
              <w:top w:val="single" w:color="auto" w:sz="10" w:space="0"/>
              <w:left w:val="single" w:color="auto" w:sz="10" w:space="0"/>
              <w:bottom w:val="single" w:color="auto" w:sz="10" w:space="0"/>
              <w:right w:val="single" w:color="auto" w:sz="10" w:space="0"/>
              <w:insideV w:val="single" w:sz="10" w:space="0"/>
            </w:tcBorders>
          </w:tcPr>
          <w:p w14:paraId="4551C909"/>
        </w:tc>
        <w:tc>
          <w:tcPr>
            <w:tcW w:w="884" w:type="dxa"/>
            <w:gridSpan w:val="2"/>
            <w:tcBorders>
              <w:top w:val="single" w:color="auto" w:sz="10" w:space="0"/>
              <w:left w:val="single" w:color="auto" w:sz="10" w:space="0"/>
              <w:bottom w:val="single" w:color="auto" w:sz="10" w:space="0"/>
              <w:right w:val="single" w:color="auto" w:sz="10" w:space="0"/>
              <w:insideV w:val="single" w:sz="10" w:space="0"/>
            </w:tcBorders>
          </w:tcPr>
          <w:p w14:paraId="68E86F31"/>
        </w:tc>
        <w:tc>
          <w:tcPr>
            <w:tcW w:w="422" w:type="dxa"/>
            <w:tcBorders>
              <w:top w:val="single" w:color="auto" w:sz="10" w:space="0"/>
              <w:left w:val="single" w:color="auto" w:sz="10" w:space="0"/>
              <w:bottom w:val="single" w:color="auto" w:sz="10" w:space="0"/>
              <w:right w:val="single" w:color="auto" w:sz="10" w:space="0"/>
              <w:insideV w:val="single" w:sz="10" w:space="0"/>
            </w:tcBorders>
            <w:vAlign w:val="center"/>
          </w:tcPr>
          <w:p w14:paraId="43FED5F4">
            <w:pPr>
              <w:jc w:val="center"/>
            </w:pPr>
            <w:r>
              <w:rPr>
                <w:rFonts w:ascii="宋体" w:hAnsi="宋体" w:eastAsia="宋体"/>
                <w:sz w:val="16"/>
              </w:rPr>
              <w:t>100.00分</w:t>
            </w:r>
          </w:p>
        </w:tc>
        <w:tc>
          <w:tcPr>
            <w:tcW w:w="667" w:type="dxa"/>
            <w:tcBorders>
              <w:top w:val="single" w:color="auto" w:sz="10" w:space="0"/>
              <w:left w:val="single" w:color="auto" w:sz="10" w:space="0"/>
              <w:bottom w:val="single" w:color="auto" w:sz="10" w:space="0"/>
              <w:right w:val="single" w:color="auto" w:sz="10" w:space="0"/>
              <w:insideV w:val="single" w:sz="10" w:space="0"/>
            </w:tcBorders>
          </w:tcPr>
          <w:p w14:paraId="5E3E7079"/>
        </w:tc>
        <w:tc>
          <w:tcPr>
            <w:tcW w:w="600" w:type="dxa"/>
            <w:tcBorders>
              <w:top w:val="single" w:color="auto" w:sz="10" w:space="0"/>
              <w:left w:val="single" w:color="auto" w:sz="10" w:space="0"/>
              <w:bottom w:val="single" w:color="auto" w:sz="10" w:space="0"/>
              <w:right w:val="single" w:color="auto" w:sz="10" w:space="0"/>
              <w:insideV w:val="single" w:sz="10" w:space="0"/>
            </w:tcBorders>
          </w:tcPr>
          <w:p w14:paraId="46A6AB92"/>
        </w:tc>
        <w:tc>
          <w:tcPr>
            <w:tcW w:w="573" w:type="dxa"/>
            <w:tcBorders>
              <w:top w:val="single" w:color="auto" w:sz="10" w:space="0"/>
              <w:left w:val="single" w:color="auto" w:sz="10" w:space="0"/>
              <w:bottom w:val="single" w:color="auto" w:sz="10" w:space="0"/>
              <w:right w:val="single" w:color="auto" w:sz="10" w:space="0"/>
              <w:insideV w:val="single" w:sz="10" w:space="0"/>
            </w:tcBorders>
          </w:tcPr>
          <w:p w14:paraId="5C4532B3"/>
        </w:tc>
        <w:tc>
          <w:tcPr>
            <w:tcW w:w="627" w:type="dxa"/>
            <w:tcBorders>
              <w:top w:val="single" w:color="auto" w:sz="10" w:space="0"/>
              <w:left w:val="single" w:color="auto" w:sz="10" w:space="0"/>
              <w:bottom w:val="single" w:color="auto" w:sz="10" w:space="0"/>
              <w:right w:val="single" w:color="auto" w:sz="10" w:space="0"/>
              <w:insideV w:val="single" w:sz="10" w:space="0"/>
            </w:tcBorders>
          </w:tcPr>
          <w:p w14:paraId="3C67F70E"/>
        </w:tc>
        <w:tc>
          <w:tcPr>
            <w:tcW w:w="903" w:type="dxa"/>
            <w:tcBorders>
              <w:top w:val="single" w:color="auto" w:sz="10" w:space="0"/>
              <w:left w:val="single" w:color="auto" w:sz="10" w:space="0"/>
              <w:bottom w:val="single" w:color="auto" w:sz="10" w:space="0"/>
              <w:right w:val="single" w:color="auto" w:sz="10" w:space="0"/>
              <w:insideV w:val="single" w:sz="10" w:space="0"/>
            </w:tcBorders>
          </w:tcPr>
          <w:p w14:paraId="09339311"/>
        </w:tc>
      </w:tr>
    </w:tbl>
    <w:p w14:paraId="779F65E2">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626"/>
        <w:gridCol w:w="776"/>
        <w:gridCol w:w="631"/>
        <w:gridCol w:w="629"/>
        <w:gridCol w:w="696"/>
        <w:gridCol w:w="624"/>
        <w:gridCol w:w="624"/>
        <w:gridCol w:w="624"/>
        <w:gridCol w:w="625"/>
        <w:gridCol w:w="632"/>
      </w:tblGrid>
      <w:tr w14:paraId="7220B5FC">
        <w:tblPrEx>
          <w:tblCellMar>
            <w:top w:w="0" w:type="dxa"/>
            <w:left w:w="108" w:type="dxa"/>
            <w:bottom w:w="0" w:type="dxa"/>
            <w:right w:w="108" w:type="dxa"/>
          </w:tblCellMar>
        </w:tblPrEx>
        <w:tc>
          <w:tcPr>
            <w:tcW w:w="8848" w:type="dxa"/>
            <w:gridSpan w:val="14"/>
            <w:vAlign w:val="center"/>
          </w:tcPr>
          <w:p w14:paraId="37C8F1DD">
            <w:pPr>
              <w:jc w:val="center"/>
            </w:pPr>
            <w:r>
              <w:rPr>
                <w:rFonts w:ascii="宋体" w:hAnsi="宋体" w:eastAsia="宋体"/>
                <w:sz w:val="24"/>
              </w:rPr>
              <w:t>项目支出绩效自评表</w:t>
            </w:r>
          </w:p>
        </w:tc>
      </w:tr>
      <w:tr w14:paraId="3C9E86E3">
        <w:tblPrEx>
          <w:tblCellMar>
            <w:top w:w="0" w:type="dxa"/>
            <w:left w:w="108" w:type="dxa"/>
            <w:bottom w:w="0" w:type="dxa"/>
            <w:right w:w="108" w:type="dxa"/>
          </w:tblCellMar>
        </w:tblPrEx>
        <w:tc>
          <w:tcPr>
            <w:tcW w:w="8848" w:type="dxa"/>
            <w:gridSpan w:val="14"/>
            <w:vAlign w:val="center"/>
          </w:tcPr>
          <w:p w14:paraId="43391B11">
            <w:pPr>
              <w:jc w:val="center"/>
            </w:pPr>
            <w:r>
              <w:rPr>
                <w:rFonts w:ascii="宋体" w:hAnsi="宋体" w:eastAsia="宋体"/>
                <w:sz w:val="24"/>
              </w:rPr>
              <w:t>(2024年度)</w:t>
            </w:r>
          </w:p>
        </w:tc>
      </w:tr>
      <w:tr w14:paraId="0978CF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35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FA7F11">
            <w:pPr>
              <w:jc w:val="center"/>
            </w:pPr>
            <w:r>
              <w:rPr>
                <w:rFonts w:ascii="宋体" w:hAnsi="宋体" w:eastAsia="宋体"/>
                <w:sz w:val="16"/>
              </w:rPr>
              <w:t>吉木萨尔县北三台工业园区配套基础设施建设项目水土保持补偿费</w:t>
            </w:r>
          </w:p>
        </w:tc>
      </w:tr>
      <w:tr w14:paraId="1B8790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69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608DF">
            <w:pPr>
              <w:jc w:val="center"/>
            </w:pPr>
            <w:r>
              <w:rPr>
                <w:rFonts w:ascii="宋体" w:hAnsi="宋体" w:eastAsia="宋体"/>
                <w:sz w:val="16"/>
              </w:rPr>
              <w:t>吉木萨尔北庭工业区管理委员会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1C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E8F29B">
            <w:pPr>
              <w:jc w:val="center"/>
            </w:pPr>
            <w:r>
              <w:rPr>
                <w:rFonts w:ascii="宋体" w:hAnsi="宋体" w:eastAsia="宋体"/>
                <w:sz w:val="16"/>
              </w:rPr>
              <w:t>吉木萨尔北庭工业园区管理委员会</w:t>
            </w:r>
          </w:p>
        </w:tc>
      </w:tr>
      <w:tr w14:paraId="3F76E0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8C29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8EF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EF7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DB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3EE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E76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E3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F959">
            <w:pPr>
              <w:jc w:val="center"/>
            </w:pPr>
            <w:r>
              <w:rPr>
                <w:rFonts w:ascii="宋体" w:hAnsi="宋体" w:eastAsia="宋体"/>
                <w:sz w:val="16"/>
              </w:rPr>
              <w:t>得分</w:t>
            </w:r>
          </w:p>
        </w:tc>
      </w:tr>
      <w:tr w14:paraId="17A80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FC0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0AB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517C8">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AD5BD">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43D0">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D39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0FE1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AB97">
            <w:pPr>
              <w:jc w:val="center"/>
            </w:pPr>
            <w:r>
              <w:rPr>
                <w:rFonts w:ascii="宋体" w:hAnsi="宋体" w:eastAsia="宋体"/>
                <w:sz w:val="16"/>
              </w:rPr>
              <w:t>10.00</w:t>
            </w:r>
          </w:p>
        </w:tc>
      </w:tr>
      <w:tr w14:paraId="2A9C0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85A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D74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9FA0E">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3213">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1FE1">
            <w:pPr>
              <w:jc w:val="center"/>
            </w:pPr>
            <w:r>
              <w:rPr>
                <w:rFonts w:ascii="宋体" w:hAnsi="宋体" w:eastAsia="宋体"/>
                <w:sz w:val="16"/>
              </w:rPr>
              <w:t>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DC7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1F6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534F">
            <w:pPr>
              <w:jc w:val="center"/>
            </w:pPr>
            <w:r>
              <w:rPr>
                <w:rFonts w:ascii="宋体" w:hAnsi="宋体" w:eastAsia="宋体"/>
                <w:sz w:val="16"/>
              </w:rPr>
              <w:t>—</w:t>
            </w:r>
          </w:p>
        </w:tc>
      </w:tr>
      <w:tr w14:paraId="11C41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E82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E2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45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C3E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554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067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2D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40BE">
            <w:pPr>
              <w:jc w:val="center"/>
            </w:pPr>
            <w:r>
              <w:rPr>
                <w:rFonts w:ascii="宋体" w:hAnsi="宋体" w:eastAsia="宋体"/>
                <w:sz w:val="16"/>
              </w:rPr>
              <w:t>—</w:t>
            </w:r>
          </w:p>
        </w:tc>
      </w:tr>
      <w:tr w14:paraId="127D79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583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42FE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72A103">
            <w:pPr>
              <w:jc w:val="center"/>
            </w:pPr>
            <w:r>
              <w:rPr>
                <w:rFonts w:ascii="宋体" w:hAnsi="宋体" w:eastAsia="宋体"/>
                <w:sz w:val="16"/>
              </w:rPr>
              <w:t>实际完成情况</w:t>
            </w:r>
          </w:p>
        </w:tc>
      </w:tr>
      <w:tr w14:paraId="3C750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9F4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BE390">
            <w:pPr>
              <w:jc w:val="both"/>
            </w:pPr>
            <w:r>
              <w:rPr>
                <w:rFonts w:ascii="宋体" w:hAnsi="宋体" w:eastAsia="宋体"/>
                <w:sz w:val="16"/>
              </w:rPr>
              <w:t>缴纳吉木萨尔县工业园区配套基础设施建设项目水土保持补偿费24.3万元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DF68D2">
            <w:pPr>
              <w:jc w:val="both"/>
            </w:pPr>
            <w:r>
              <w:rPr>
                <w:rFonts w:hint="eastAsia" w:ascii="宋体" w:hAnsi="宋体"/>
                <w:sz w:val="16"/>
                <w:lang w:eastAsia="zh-CN"/>
              </w:rPr>
              <w:t>截至</w:t>
            </w:r>
            <w:r>
              <w:rPr>
                <w:rFonts w:ascii="宋体" w:hAnsi="宋体" w:eastAsia="宋体"/>
                <w:sz w:val="16"/>
              </w:rPr>
              <w:t>2024年12月31日，本项目实际支出资金24.3万元，预算执行率100%，实际已完成缴纳吉木萨尔县工业园区配套基础设施建设项目水土保持补偿费，通过实施本项目，完善园区基础设施建设，使受益企业满意度达到100%。</w:t>
            </w:r>
          </w:p>
        </w:tc>
      </w:tr>
      <w:tr w14:paraId="0E6724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9EF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A3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C9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99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CF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139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FFB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CF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9C1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26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0B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EE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C8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74E0">
            <w:pPr>
              <w:jc w:val="center"/>
            </w:pPr>
            <w:r>
              <w:rPr>
                <w:rFonts w:ascii="宋体" w:hAnsi="宋体" w:eastAsia="宋体"/>
                <w:sz w:val="16"/>
              </w:rPr>
              <w:t>偏差原因分析及改进措施</w:t>
            </w:r>
          </w:p>
        </w:tc>
      </w:tr>
      <w:tr w14:paraId="699E62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C59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4E8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184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A089">
            <w:pPr>
              <w:jc w:val="center"/>
            </w:pPr>
            <w:r>
              <w:rPr>
                <w:rFonts w:ascii="宋体" w:hAnsi="宋体" w:eastAsia="宋体"/>
                <w:sz w:val="16"/>
              </w:rPr>
              <w:t>征地占地面积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87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D134">
            <w:pPr>
              <w:jc w:val="center"/>
            </w:pPr>
            <w:r>
              <w:rPr>
                <w:rFonts w:ascii="宋体" w:hAnsi="宋体" w:eastAsia="宋体"/>
                <w:sz w:val="16"/>
              </w:rPr>
              <w:t>=25万平方米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61F5">
            <w:pPr>
              <w:jc w:val="center"/>
            </w:pPr>
            <w:r>
              <w:rPr>
                <w:rFonts w:ascii="宋体" w:hAnsi="宋体" w:eastAsia="宋体"/>
                <w:sz w:val="16"/>
              </w:rPr>
              <w:t>=25万平方米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7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FCC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0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C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C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2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0A5A">
            <w:pPr>
              <w:jc w:val="center"/>
            </w:pPr>
          </w:p>
        </w:tc>
      </w:tr>
      <w:tr w14:paraId="0E44A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84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57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A09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4F14">
            <w:pPr>
              <w:jc w:val="center"/>
            </w:pPr>
            <w:r>
              <w:rPr>
                <w:rFonts w:ascii="宋体" w:hAnsi="宋体" w:eastAsia="宋体"/>
                <w:sz w:val="16"/>
              </w:rPr>
              <w:t>完善基础设施的园区数量（个）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D8E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6FE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93F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5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8D6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21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8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6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1B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16D4">
            <w:pPr>
              <w:jc w:val="center"/>
            </w:pPr>
          </w:p>
        </w:tc>
      </w:tr>
      <w:tr w14:paraId="5F3FC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81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CEA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8F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D988">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49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D7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F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A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FD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1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05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7A2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6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CDD8">
            <w:pPr>
              <w:jc w:val="center"/>
            </w:pPr>
          </w:p>
        </w:tc>
      </w:tr>
      <w:tr w14:paraId="5B30E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E5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5D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F1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EE8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39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8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2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8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AA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5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C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DE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7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5168">
            <w:pPr>
              <w:jc w:val="center"/>
            </w:pPr>
          </w:p>
        </w:tc>
      </w:tr>
      <w:tr w14:paraId="6E4A9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DB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25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5D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93BB">
            <w:pPr>
              <w:jc w:val="center"/>
            </w:pPr>
            <w:r>
              <w:rPr>
                <w:rFonts w:ascii="宋体" w:hAnsi="宋体" w:eastAsia="宋体"/>
                <w:sz w:val="16"/>
              </w:rPr>
              <w:t>水土保持补偿费（万元）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D8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5271">
            <w:pPr>
              <w:jc w:val="center"/>
            </w:pPr>
            <w:r>
              <w:rPr>
                <w:rFonts w:ascii="宋体" w:hAnsi="宋体" w:eastAsia="宋体"/>
                <w:sz w:val="16"/>
              </w:rPr>
              <w:t>&lt;=24.30万元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0F68">
            <w:pPr>
              <w:jc w:val="center"/>
            </w:pPr>
            <w:r>
              <w:rPr>
                <w:rFonts w:ascii="宋体" w:hAnsi="宋体" w:eastAsia="宋体"/>
                <w:sz w:val="16"/>
              </w:rPr>
              <w:t>=24.3万元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B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A6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3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A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AA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78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AD33">
            <w:pPr>
              <w:jc w:val="center"/>
            </w:pPr>
          </w:p>
        </w:tc>
      </w:tr>
      <w:tr w14:paraId="46869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18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9F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EA7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7C2A">
            <w:pPr>
              <w:jc w:val="center"/>
            </w:pPr>
            <w:r>
              <w:rPr>
                <w:rFonts w:ascii="宋体" w:hAnsi="宋体" w:eastAsia="宋体"/>
                <w:sz w:val="16"/>
              </w:rPr>
              <w:t>完善园区配套基础设施建设，促进优化营商环境。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AD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8AB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BF5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E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D7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DD7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2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67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3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2B32">
            <w:pPr>
              <w:jc w:val="center"/>
            </w:pPr>
          </w:p>
        </w:tc>
      </w:tr>
      <w:tr w14:paraId="77755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D5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D7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FA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FFAD">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99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49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2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A26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5A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FBE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7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95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70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4B6A">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177241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63F23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7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450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C4C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DCB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258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6A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5CA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1586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2438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7A7F3"/>
        </w:tc>
      </w:tr>
    </w:tbl>
    <w:p w14:paraId="7A9F07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3F26FB7F">
        <w:tblPrEx>
          <w:tblCellMar>
            <w:top w:w="0" w:type="dxa"/>
            <w:left w:w="108" w:type="dxa"/>
            <w:bottom w:w="0" w:type="dxa"/>
            <w:right w:w="108" w:type="dxa"/>
          </w:tblCellMar>
        </w:tblPrEx>
        <w:tc>
          <w:tcPr>
            <w:tcW w:w="8848" w:type="dxa"/>
            <w:gridSpan w:val="14"/>
            <w:vAlign w:val="center"/>
          </w:tcPr>
          <w:p w14:paraId="4C3E84CC">
            <w:pPr>
              <w:jc w:val="center"/>
            </w:pPr>
            <w:r>
              <w:rPr>
                <w:rFonts w:ascii="宋体" w:hAnsi="宋体" w:eastAsia="宋体"/>
                <w:sz w:val="24"/>
              </w:rPr>
              <w:t>项目支出绩效自评表</w:t>
            </w:r>
          </w:p>
        </w:tc>
      </w:tr>
      <w:tr w14:paraId="44729A4D">
        <w:tblPrEx>
          <w:tblCellMar>
            <w:top w:w="0" w:type="dxa"/>
            <w:left w:w="108" w:type="dxa"/>
            <w:bottom w:w="0" w:type="dxa"/>
            <w:right w:w="108" w:type="dxa"/>
          </w:tblCellMar>
        </w:tblPrEx>
        <w:tc>
          <w:tcPr>
            <w:tcW w:w="8848" w:type="dxa"/>
            <w:gridSpan w:val="14"/>
            <w:vAlign w:val="center"/>
          </w:tcPr>
          <w:p w14:paraId="6A06175F">
            <w:pPr>
              <w:jc w:val="center"/>
            </w:pPr>
            <w:r>
              <w:rPr>
                <w:rFonts w:ascii="宋体" w:hAnsi="宋体" w:eastAsia="宋体"/>
                <w:sz w:val="24"/>
              </w:rPr>
              <w:t>(2024年度)</w:t>
            </w:r>
          </w:p>
        </w:tc>
      </w:tr>
      <w:tr w14:paraId="1F6F5A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94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65FAB2">
            <w:pPr>
              <w:jc w:val="center"/>
            </w:pPr>
            <w:r>
              <w:rPr>
                <w:rFonts w:ascii="宋体" w:hAnsi="宋体" w:eastAsia="宋体"/>
                <w:sz w:val="16"/>
              </w:rPr>
              <w:t>吉木萨尔县北三台污水处理厂 2022年运营经费</w:t>
            </w:r>
          </w:p>
        </w:tc>
      </w:tr>
      <w:tr w14:paraId="605A56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9E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139B2">
            <w:pPr>
              <w:jc w:val="center"/>
            </w:pPr>
            <w:r>
              <w:rPr>
                <w:rFonts w:ascii="宋体" w:hAnsi="宋体" w:eastAsia="宋体"/>
                <w:sz w:val="16"/>
              </w:rPr>
              <w:t>吉木萨尔北庭工业区管理委员会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32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E4AEC5">
            <w:pPr>
              <w:jc w:val="center"/>
            </w:pPr>
            <w:r>
              <w:rPr>
                <w:rFonts w:ascii="宋体" w:hAnsi="宋体" w:eastAsia="宋体"/>
                <w:sz w:val="16"/>
              </w:rPr>
              <w:t>吉木萨尔北庭工业园区管理委员会</w:t>
            </w:r>
          </w:p>
        </w:tc>
      </w:tr>
      <w:tr w14:paraId="3D5CE0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5B67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F8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574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C35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A86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019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291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B731">
            <w:pPr>
              <w:jc w:val="center"/>
            </w:pPr>
            <w:r>
              <w:rPr>
                <w:rFonts w:ascii="宋体" w:hAnsi="宋体" w:eastAsia="宋体"/>
                <w:sz w:val="16"/>
              </w:rPr>
              <w:t>得分</w:t>
            </w:r>
          </w:p>
        </w:tc>
      </w:tr>
      <w:tr w14:paraId="73D18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DCE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ABC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A84CA">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6F035">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ED6EB">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15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8A36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4817">
            <w:pPr>
              <w:jc w:val="center"/>
            </w:pPr>
            <w:r>
              <w:rPr>
                <w:rFonts w:ascii="宋体" w:hAnsi="宋体" w:eastAsia="宋体"/>
                <w:sz w:val="16"/>
              </w:rPr>
              <w:t>10.00</w:t>
            </w:r>
          </w:p>
        </w:tc>
      </w:tr>
      <w:tr w14:paraId="70782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44F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7DC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14A43">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EA25">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84C21">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1B3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1E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9CB8">
            <w:pPr>
              <w:jc w:val="center"/>
            </w:pPr>
            <w:r>
              <w:rPr>
                <w:rFonts w:ascii="宋体" w:hAnsi="宋体" w:eastAsia="宋体"/>
                <w:sz w:val="16"/>
              </w:rPr>
              <w:t>—</w:t>
            </w:r>
          </w:p>
        </w:tc>
      </w:tr>
      <w:tr w14:paraId="5D481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4C5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01C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55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2C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2F5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663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C00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DBB2">
            <w:pPr>
              <w:jc w:val="center"/>
            </w:pPr>
            <w:r>
              <w:rPr>
                <w:rFonts w:ascii="宋体" w:hAnsi="宋体" w:eastAsia="宋体"/>
                <w:sz w:val="16"/>
              </w:rPr>
              <w:t>—</w:t>
            </w:r>
          </w:p>
        </w:tc>
      </w:tr>
      <w:tr w14:paraId="2E62C2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7B5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5FF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49F263">
            <w:pPr>
              <w:jc w:val="center"/>
            </w:pPr>
            <w:r>
              <w:rPr>
                <w:rFonts w:ascii="宋体" w:hAnsi="宋体" w:eastAsia="宋体"/>
                <w:sz w:val="16"/>
              </w:rPr>
              <w:t>实际完成情况</w:t>
            </w:r>
          </w:p>
        </w:tc>
      </w:tr>
      <w:tr w14:paraId="4ACB5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249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F03BA">
            <w:pPr>
              <w:jc w:val="both"/>
            </w:pPr>
            <w:r>
              <w:rPr>
                <w:rFonts w:ascii="宋体" w:hAnsi="宋体" w:eastAsia="宋体"/>
                <w:sz w:val="16"/>
              </w:rPr>
              <w:t>为保障北三台工业园区正常运转，支付吉木萨尔县北三台污水处理厂2022年运营经费220万元。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FC5733">
            <w:pPr>
              <w:jc w:val="both"/>
            </w:pPr>
            <w:r>
              <w:rPr>
                <w:rFonts w:hint="eastAsia" w:ascii="宋体" w:hAnsi="宋体"/>
                <w:sz w:val="16"/>
                <w:lang w:eastAsia="zh-CN"/>
              </w:rPr>
              <w:t>截至2024</w:t>
            </w:r>
            <w:r>
              <w:rPr>
                <w:rFonts w:ascii="宋体" w:hAnsi="宋体" w:eastAsia="宋体"/>
                <w:sz w:val="16"/>
              </w:rPr>
              <w:t>年12月31日，本项目实际支出资金220万元，预算执行率100%，实际已</w:t>
            </w:r>
            <w:r>
              <w:rPr>
                <w:rFonts w:hint="eastAsia" w:ascii="宋体" w:hAnsi="宋体"/>
                <w:sz w:val="16"/>
                <w:lang w:eastAsia="zh-CN"/>
              </w:rPr>
              <w:t>完成</w:t>
            </w:r>
            <w:r>
              <w:rPr>
                <w:rFonts w:ascii="宋体" w:hAnsi="宋体" w:eastAsia="宋体"/>
                <w:sz w:val="16"/>
              </w:rPr>
              <w:t>支付吉木萨尔县北三台污水处理厂2022年运营经费220万元，通过实施本项目，减轻企业运转压力，使受益企业满意度达到100%。</w:t>
            </w:r>
          </w:p>
        </w:tc>
      </w:tr>
      <w:tr w14:paraId="42C6F2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4E0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6C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FA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5F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09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A6C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AB6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F14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8AF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EA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AA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BC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D0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E928">
            <w:pPr>
              <w:jc w:val="center"/>
            </w:pPr>
            <w:r>
              <w:rPr>
                <w:rFonts w:ascii="宋体" w:hAnsi="宋体" w:eastAsia="宋体"/>
                <w:sz w:val="16"/>
              </w:rPr>
              <w:t>偏差原因分析及改进措施</w:t>
            </w:r>
          </w:p>
        </w:tc>
      </w:tr>
      <w:tr w14:paraId="1A419D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55A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D50B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A1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C2FD">
            <w:pPr>
              <w:jc w:val="center"/>
            </w:pPr>
            <w:r>
              <w:rPr>
                <w:rFonts w:ascii="宋体" w:hAnsi="宋体" w:eastAsia="宋体"/>
                <w:sz w:val="16"/>
              </w:rPr>
              <w:t>污水处理厂保障园区数量（个）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A80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BCB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33F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4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5D8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6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CC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1D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E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FA75">
            <w:pPr>
              <w:jc w:val="center"/>
            </w:pPr>
          </w:p>
        </w:tc>
      </w:tr>
      <w:tr w14:paraId="02B4E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C7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9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59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6339">
            <w:pPr>
              <w:jc w:val="center"/>
            </w:pPr>
            <w:r>
              <w:rPr>
                <w:rFonts w:ascii="宋体" w:hAnsi="宋体" w:eastAsia="宋体"/>
                <w:sz w:val="16"/>
              </w:rPr>
              <w:t>污水处理达标率（%）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DC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F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7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C5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5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597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A3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67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F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0B97">
            <w:pPr>
              <w:jc w:val="center"/>
            </w:pPr>
          </w:p>
        </w:tc>
      </w:tr>
      <w:tr w14:paraId="5E8CF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89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460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DCD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8FED">
            <w:pPr>
              <w:jc w:val="center"/>
            </w:pPr>
            <w:r>
              <w:rPr>
                <w:rFonts w:hint="eastAsia" w:ascii="宋体" w:hAnsi="宋体"/>
                <w:sz w:val="16"/>
                <w:lang w:eastAsia="zh-CN"/>
              </w:rPr>
              <w:t>污水处理厂</w:t>
            </w:r>
            <w:r>
              <w:rPr>
                <w:rFonts w:ascii="宋体" w:hAnsi="宋体" w:eastAsia="宋体"/>
                <w:sz w:val="16"/>
              </w:rPr>
              <w:t>运转正常率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69F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F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6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F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AE4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A0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F7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C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F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B3B6">
            <w:pPr>
              <w:jc w:val="center"/>
            </w:pPr>
          </w:p>
        </w:tc>
      </w:tr>
      <w:tr w14:paraId="43B0C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A4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40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20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AAFC">
            <w:pPr>
              <w:jc w:val="center"/>
            </w:pPr>
            <w:r>
              <w:rPr>
                <w:rFonts w:ascii="宋体" w:hAnsi="宋体" w:eastAsia="宋体"/>
                <w:sz w:val="16"/>
              </w:rPr>
              <w:t>保障运营年份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54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497D">
            <w:pPr>
              <w:jc w:val="center"/>
            </w:pPr>
            <w:r>
              <w:rPr>
                <w:rFonts w:ascii="宋体" w:hAnsi="宋体" w:eastAsia="宋体"/>
                <w:sz w:val="16"/>
              </w:rPr>
              <w:t>=2022年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D296">
            <w:pPr>
              <w:jc w:val="center"/>
            </w:pPr>
            <w:r>
              <w:rPr>
                <w:rFonts w:ascii="宋体" w:hAnsi="宋体" w:eastAsia="宋体"/>
                <w:sz w:val="16"/>
              </w:rPr>
              <w:t>=2022年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3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80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4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7C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4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25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EFC0">
            <w:pPr>
              <w:jc w:val="center"/>
            </w:pPr>
          </w:p>
        </w:tc>
      </w:tr>
      <w:tr w14:paraId="34AC1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DF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85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BF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0ADE">
            <w:pPr>
              <w:jc w:val="center"/>
            </w:pPr>
            <w:r>
              <w:rPr>
                <w:rFonts w:ascii="宋体" w:hAnsi="宋体" w:eastAsia="宋体"/>
                <w:sz w:val="16"/>
              </w:rPr>
              <w:t>运营经费金额（万元）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55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D9BB">
            <w:pPr>
              <w:jc w:val="center"/>
            </w:pPr>
            <w:r>
              <w:rPr>
                <w:rFonts w:ascii="宋体" w:hAnsi="宋体" w:eastAsia="宋体"/>
                <w:sz w:val="16"/>
              </w:rPr>
              <w: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CAAA">
            <w:pPr>
              <w:jc w:val="center"/>
            </w:pPr>
            <w:r>
              <w:rPr>
                <w:rFonts w:ascii="宋体" w:hAnsi="宋体" w:eastAsia="宋体"/>
                <w:sz w:val="16"/>
              </w:rPr>
              <w: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2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E4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7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A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F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46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3102">
            <w:pPr>
              <w:jc w:val="center"/>
            </w:pPr>
          </w:p>
        </w:tc>
      </w:tr>
      <w:tr w14:paraId="230A5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58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77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D7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D43F">
            <w:pPr>
              <w:jc w:val="center"/>
            </w:pPr>
            <w:r>
              <w:rPr>
                <w:rFonts w:ascii="宋体" w:hAnsi="宋体" w:eastAsia="宋体"/>
                <w:sz w:val="16"/>
              </w:rPr>
              <w:t>减轻企业运转压力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DE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F387">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1B3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45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15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6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7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41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0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5F70">
            <w:pPr>
              <w:jc w:val="center"/>
            </w:pPr>
          </w:p>
        </w:tc>
      </w:tr>
      <w:tr w14:paraId="7577C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F1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DA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55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AD58">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4A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02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F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BF2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54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2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9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80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1D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E56F">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438E8B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377F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F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A5EE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242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6F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9AE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DE6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3AF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34C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AA4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0C0B2"/>
        </w:tc>
      </w:tr>
    </w:tbl>
    <w:p w14:paraId="1C60AA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7E164124">
        <w:tblPrEx>
          <w:tblCellMar>
            <w:top w:w="0" w:type="dxa"/>
            <w:left w:w="108" w:type="dxa"/>
            <w:bottom w:w="0" w:type="dxa"/>
            <w:right w:w="108" w:type="dxa"/>
          </w:tblCellMar>
        </w:tblPrEx>
        <w:tc>
          <w:tcPr>
            <w:tcW w:w="8848" w:type="dxa"/>
            <w:gridSpan w:val="14"/>
            <w:vAlign w:val="center"/>
          </w:tcPr>
          <w:p w14:paraId="7F387971">
            <w:pPr>
              <w:jc w:val="center"/>
            </w:pPr>
            <w:r>
              <w:rPr>
                <w:rFonts w:ascii="宋体" w:hAnsi="宋体" w:eastAsia="宋体"/>
                <w:sz w:val="24"/>
              </w:rPr>
              <w:t>项目支出绩效自评表</w:t>
            </w:r>
          </w:p>
        </w:tc>
      </w:tr>
      <w:tr w14:paraId="5A15A8C9">
        <w:tblPrEx>
          <w:tblCellMar>
            <w:top w:w="0" w:type="dxa"/>
            <w:left w:w="108" w:type="dxa"/>
            <w:bottom w:w="0" w:type="dxa"/>
            <w:right w:w="108" w:type="dxa"/>
          </w:tblCellMar>
        </w:tblPrEx>
        <w:tc>
          <w:tcPr>
            <w:tcW w:w="8848" w:type="dxa"/>
            <w:gridSpan w:val="14"/>
            <w:vAlign w:val="center"/>
          </w:tcPr>
          <w:p w14:paraId="3E6D9E6B">
            <w:pPr>
              <w:jc w:val="center"/>
            </w:pPr>
            <w:r>
              <w:rPr>
                <w:rFonts w:ascii="宋体" w:hAnsi="宋体" w:eastAsia="宋体"/>
                <w:sz w:val="24"/>
              </w:rPr>
              <w:t>(2024年度)</w:t>
            </w:r>
          </w:p>
        </w:tc>
      </w:tr>
      <w:tr w14:paraId="24A23A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77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AB54D5">
            <w:pPr>
              <w:jc w:val="center"/>
            </w:pPr>
            <w:r>
              <w:rPr>
                <w:rFonts w:ascii="宋体" w:hAnsi="宋体" w:eastAsia="宋体"/>
                <w:sz w:val="16"/>
              </w:rPr>
              <w:t>精细化工产业园规划编制经费</w:t>
            </w:r>
          </w:p>
        </w:tc>
      </w:tr>
      <w:tr w14:paraId="2FFE90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CB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B01DC">
            <w:pPr>
              <w:jc w:val="center"/>
            </w:pPr>
            <w:r>
              <w:rPr>
                <w:rFonts w:ascii="宋体" w:hAnsi="宋体" w:eastAsia="宋体"/>
                <w:sz w:val="16"/>
              </w:rPr>
              <w:t>吉木萨尔北庭工业区管理委员会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02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D81EC6">
            <w:pPr>
              <w:jc w:val="center"/>
            </w:pPr>
            <w:r>
              <w:rPr>
                <w:rFonts w:ascii="宋体" w:hAnsi="宋体" w:eastAsia="宋体"/>
                <w:sz w:val="16"/>
              </w:rPr>
              <w:t>吉木萨尔北庭工业园区管理委员会</w:t>
            </w:r>
          </w:p>
        </w:tc>
      </w:tr>
      <w:tr w14:paraId="285652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64E0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D79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E45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F48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FAE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EA2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EEA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47BD">
            <w:pPr>
              <w:jc w:val="center"/>
            </w:pPr>
            <w:r>
              <w:rPr>
                <w:rFonts w:ascii="宋体" w:hAnsi="宋体" w:eastAsia="宋体"/>
                <w:sz w:val="16"/>
              </w:rPr>
              <w:t>得分</w:t>
            </w:r>
          </w:p>
        </w:tc>
      </w:tr>
      <w:tr w14:paraId="5BD35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4C6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A31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CC49">
            <w:pPr>
              <w:jc w:val="center"/>
            </w:pPr>
            <w:r>
              <w:rPr>
                <w:rFonts w:ascii="宋体" w:hAnsi="宋体" w:eastAsia="宋体"/>
                <w:sz w:val="16"/>
              </w:rPr>
              <w:t>53.88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996F5">
            <w:pPr>
              <w:jc w:val="center"/>
            </w:pPr>
            <w:r>
              <w:rPr>
                <w:rFonts w:ascii="宋体" w:hAnsi="宋体" w:eastAsia="宋体"/>
                <w:sz w:val="16"/>
              </w:rPr>
              <w:t>53.88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D661">
            <w:pPr>
              <w:jc w:val="center"/>
            </w:pPr>
            <w:r>
              <w:rPr>
                <w:rFonts w:ascii="宋体" w:hAnsi="宋体" w:eastAsia="宋体"/>
                <w:sz w:val="16"/>
              </w:rPr>
              <w:t>53.88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AA2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C04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4CF0">
            <w:pPr>
              <w:jc w:val="center"/>
            </w:pPr>
            <w:r>
              <w:rPr>
                <w:rFonts w:ascii="宋体" w:hAnsi="宋体" w:eastAsia="宋体"/>
                <w:sz w:val="16"/>
              </w:rPr>
              <w:t>10.00</w:t>
            </w:r>
          </w:p>
        </w:tc>
      </w:tr>
      <w:tr w14:paraId="257BE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821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57A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722F1">
            <w:pPr>
              <w:jc w:val="center"/>
            </w:pPr>
            <w:r>
              <w:rPr>
                <w:rFonts w:ascii="宋体" w:hAnsi="宋体" w:eastAsia="宋体"/>
                <w:sz w:val="16"/>
              </w:rPr>
              <w:t>53.88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BD85">
            <w:pPr>
              <w:jc w:val="center"/>
            </w:pPr>
            <w:r>
              <w:rPr>
                <w:rFonts w:ascii="宋体" w:hAnsi="宋体" w:eastAsia="宋体"/>
                <w:sz w:val="16"/>
              </w:rPr>
              <w:t>53.88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CA43D">
            <w:pPr>
              <w:jc w:val="center"/>
            </w:pPr>
            <w:r>
              <w:rPr>
                <w:rFonts w:ascii="宋体" w:hAnsi="宋体" w:eastAsia="宋体"/>
                <w:sz w:val="16"/>
              </w:rPr>
              <w:t>53.88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380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C7E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02D2">
            <w:pPr>
              <w:jc w:val="center"/>
            </w:pPr>
            <w:r>
              <w:rPr>
                <w:rFonts w:ascii="宋体" w:hAnsi="宋体" w:eastAsia="宋体"/>
                <w:sz w:val="16"/>
              </w:rPr>
              <w:t>—</w:t>
            </w:r>
          </w:p>
        </w:tc>
      </w:tr>
      <w:tr w14:paraId="2601A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C1F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A57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85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C9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4CD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8A9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81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48C7">
            <w:pPr>
              <w:jc w:val="center"/>
            </w:pPr>
            <w:r>
              <w:rPr>
                <w:rFonts w:ascii="宋体" w:hAnsi="宋体" w:eastAsia="宋体"/>
                <w:sz w:val="16"/>
              </w:rPr>
              <w:t>—</w:t>
            </w:r>
          </w:p>
        </w:tc>
      </w:tr>
      <w:tr w14:paraId="34A6A2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5499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331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B9BF14">
            <w:pPr>
              <w:jc w:val="center"/>
            </w:pPr>
            <w:r>
              <w:rPr>
                <w:rFonts w:ascii="宋体" w:hAnsi="宋体" w:eastAsia="宋体"/>
                <w:sz w:val="16"/>
              </w:rPr>
              <w:t>实际完成情况</w:t>
            </w:r>
          </w:p>
        </w:tc>
      </w:tr>
      <w:tr w14:paraId="68D92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7A9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702B1">
            <w:pPr>
              <w:jc w:val="both"/>
            </w:pPr>
            <w:r>
              <w:rPr>
                <w:rFonts w:ascii="宋体" w:hAnsi="宋体" w:eastAsia="宋体"/>
                <w:sz w:val="16"/>
              </w:rPr>
              <w:t>精细化工产业规划编制中标单位四川省化工设计院有限公司，目前已编制完成（中标价格：83.88万元）。于2023年8月已支付30万元，按照合同约定，现支付精细化工产业园规划编制经费53.88万元。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676017">
            <w:pPr>
              <w:jc w:val="both"/>
            </w:pPr>
            <w:r>
              <w:rPr>
                <w:rFonts w:hint="eastAsia" w:ascii="宋体" w:hAnsi="宋体"/>
                <w:sz w:val="16"/>
                <w:lang w:eastAsia="zh-CN"/>
              </w:rPr>
              <w:t>截至2024</w:t>
            </w:r>
            <w:r>
              <w:rPr>
                <w:rFonts w:ascii="宋体" w:hAnsi="宋体" w:eastAsia="宋体"/>
                <w:sz w:val="16"/>
              </w:rPr>
              <w:t>年12月31日，本项目实际支出资金53.88万元，预算执行率100%，实际已</w:t>
            </w:r>
            <w:r>
              <w:rPr>
                <w:rFonts w:hint="eastAsia" w:ascii="宋体" w:hAnsi="宋体"/>
                <w:sz w:val="16"/>
                <w:lang w:eastAsia="zh-CN"/>
              </w:rPr>
              <w:t>完成</w:t>
            </w:r>
            <w:r>
              <w:rPr>
                <w:rFonts w:ascii="宋体" w:hAnsi="宋体" w:eastAsia="宋体"/>
                <w:sz w:val="16"/>
              </w:rPr>
              <w:t>支付精细化工产业园规划编制经费，通过实施本项目，加快推进吉木萨尔县精细化工产业园建设，使受益企业满意度达到100%。</w:t>
            </w:r>
          </w:p>
        </w:tc>
      </w:tr>
      <w:tr w14:paraId="36EBFE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449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27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C9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76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C9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F97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824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56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7C3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25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5D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06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36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A846">
            <w:pPr>
              <w:jc w:val="center"/>
            </w:pPr>
            <w:r>
              <w:rPr>
                <w:rFonts w:ascii="宋体" w:hAnsi="宋体" w:eastAsia="宋体"/>
                <w:sz w:val="16"/>
              </w:rPr>
              <w:t>偏差原因分析及改进措施</w:t>
            </w:r>
          </w:p>
        </w:tc>
      </w:tr>
      <w:tr w14:paraId="208DB5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D5B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E70F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50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1082">
            <w:pPr>
              <w:jc w:val="center"/>
            </w:pPr>
            <w:r>
              <w:rPr>
                <w:rFonts w:ascii="宋体" w:hAnsi="宋体" w:eastAsia="宋体"/>
                <w:sz w:val="16"/>
              </w:rPr>
              <w:t>聘请咨询单位家数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EB7D">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10C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15D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2D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D660">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9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3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F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2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8725">
            <w:pPr>
              <w:jc w:val="center"/>
            </w:pPr>
          </w:p>
        </w:tc>
      </w:tr>
      <w:tr w14:paraId="6A475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6D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A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07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C583">
            <w:pPr>
              <w:jc w:val="center"/>
            </w:pPr>
            <w:r>
              <w:rPr>
                <w:rFonts w:ascii="宋体" w:hAnsi="宋体" w:eastAsia="宋体"/>
                <w:sz w:val="16"/>
              </w:rPr>
              <w:t>规划编制验收合格率（%）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E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74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9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5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F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2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62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00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B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5BC7">
            <w:pPr>
              <w:jc w:val="center"/>
            </w:pPr>
          </w:p>
        </w:tc>
      </w:tr>
      <w:tr w14:paraId="5611F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76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F53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E68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8CC4">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A6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D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C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6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C0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2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D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46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7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2B4C">
            <w:pPr>
              <w:jc w:val="center"/>
            </w:pPr>
          </w:p>
        </w:tc>
      </w:tr>
      <w:tr w14:paraId="2DD25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EE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7E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64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719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548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5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C3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A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BC7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7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DE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63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25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E32B">
            <w:pPr>
              <w:jc w:val="center"/>
            </w:pPr>
          </w:p>
        </w:tc>
      </w:tr>
      <w:tr w14:paraId="035D5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F2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4EA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E8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9EF8">
            <w:pPr>
              <w:jc w:val="center"/>
            </w:pPr>
            <w:r>
              <w:rPr>
                <w:rFonts w:ascii="宋体" w:hAnsi="宋体" w:eastAsia="宋体"/>
                <w:sz w:val="16"/>
              </w:rPr>
              <w:t>精细化工产业规划编制70%费用（万元）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DF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15AB">
            <w:pPr>
              <w:jc w:val="center"/>
            </w:pPr>
            <w:r>
              <w:rPr>
                <w:rFonts w:ascii="宋体" w:hAnsi="宋体" w:eastAsia="宋体"/>
                <w:sz w:val="16"/>
              </w:rPr>
              <w:t>=53.88万元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F7F2">
            <w:pPr>
              <w:jc w:val="center"/>
            </w:pPr>
            <w:r>
              <w:rPr>
                <w:rFonts w:ascii="宋体" w:hAnsi="宋体" w:eastAsia="宋体"/>
                <w:sz w:val="16"/>
              </w:rPr>
              <w:t>=53.88万元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B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DE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4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D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C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31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2001">
            <w:pPr>
              <w:jc w:val="center"/>
            </w:pPr>
          </w:p>
        </w:tc>
      </w:tr>
      <w:tr w14:paraId="66E96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C2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CD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834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8821">
            <w:pPr>
              <w:jc w:val="center"/>
            </w:pPr>
            <w:r>
              <w:rPr>
                <w:rFonts w:ascii="宋体" w:hAnsi="宋体" w:eastAsia="宋体"/>
                <w:sz w:val="16"/>
              </w:rPr>
              <w:t>加快推进吉木萨尔县精细化工产业园建设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FA7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8375">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530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3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0E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B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BE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5B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9AA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3F3F">
            <w:pPr>
              <w:jc w:val="center"/>
            </w:pPr>
          </w:p>
        </w:tc>
      </w:tr>
      <w:tr w14:paraId="49732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CB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09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B9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229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D9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11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0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55E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9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C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2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FB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440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B188">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42603C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59CC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B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099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9064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E201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A5A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7503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2B0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579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EBA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B267A"/>
        </w:tc>
      </w:tr>
    </w:tbl>
    <w:p w14:paraId="5A1C2BEC">
      <w:r>
        <w:br w:type="page"/>
      </w:r>
    </w:p>
    <w:p w14:paraId="0A171763">
      <w:pPr>
        <w:spacing w:line="640" w:lineRule="exact"/>
        <w:ind w:firstLine="640"/>
        <w:jc w:val="both"/>
        <w:outlineLvl w:val="2"/>
      </w:pPr>
      <w:r>
        <w:rPr>
          <w:rFonts w:ascii="黑体" w:hAnsi="黑体" w:eastAsia="黑体"/>
          <w:sz w:val="32"/>
        </w:rPr>
        <w:t>十二、其他需说明的事项</w:t>
      </w:r>
    </w:p>
    <w:p w14:paraId="40FC8F1B">
      <w:pPr>
        <w:spacing w:line="580" w:lineRule="exact"/>
        <w:ind w:firstLine="640"/>
        <w:jc w:val="both"/>
      </w:pPr>
      <w:r>
        <w:rPr>
          <w:rFonts w:ascii="仿宋_GB2312" w:hAnsi="仿宋_GB2312" w:eastAsia="仿宋_GB2312"/>
          <w:b w:val="0"/>
          <w:sz w:val="32"/>
        </w:rPr>
        <w:t>本单位无其他需说明的事项。</w:t>
      </w:r>
    </w:p>
    <w:p w14:paraId="6AD012F8">
      <w:r>
        <w:br w:type="page"/>
      </w:r>
    </w:p>
    <w:p w14:paraId="1DAF5B70">
      <w:pPr>
        <w:spacing w:line="240" w:lineRule="auto"/>
        <w:jc w:val="center"/>
        <w:outlineLvl w:val="1"/>
      </w:pPr>
      <w:r>
        <w:rPr>
          <w:rFonts w:ascii="黑体" w:hAnsi="黑体" w:eastAsia="黑体"/>
          <w:sz w:val="32"/>
        </w:rPr>
        <w:t>第三部分 专业名词解释</w:t>
      </w:r>
    </w:p>
    <w:p w14:paraId="44FE753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3C256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61C00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64C1D8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BB17D0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5A044A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149EE8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9DD58E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34E6A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952B3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074AAE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4E14B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348931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37ABA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7D34D7">
      <w:r>
        <w:br w:type="page"/>
      </w:r>
    </w:p>
    <w:p w14:paraId="0CBAD297">
      <w:pPr>
        <w:spacing w:line="240" w:lineRule="auto"/>
        <w:jc w:val="center"/>
        <w:outlineLvl w:val="1"/>
      </w:pPr>
      <w:r>
        <w:rPr>
          <w:rFonts w:ascii="黑体" w:hAnsi="黑体" w:eastAsia="黑体"/>
          <w:sz w:val="32"/>
        </w:rPr>
        <w:t>第四部分 部门决算报表（见附表）</w:t>
      </w:r>
    </w:p>
    <w:p w14:paraId="496A04C0">
      <w:pPr>
        <w:spacing w:line="240" w:lineRule="auto"/>
        <w:ind w:firstLine="640"/>
        <w:jc w:val="both"/>
      </w:pPr>
      <w:r>
        <w:rPr>
          <w:rFonts w:ascii="仿宋_GB2312" w:hAnsi="仿宋_GB2312" w:eastAsia="仿宋_GB2312"/>
          <w:b w:val="0"/>
          <w:sz w:val="32"/>
        </w:rPr>
        <w:t>一、《收入支出决算总表》</w:t>
      </w:r>
    </w:p>
    <w:p w14:paraId="781400A5">
      <w:pPr>
        <w:spacing w:line="240" w:lineRule="auto"/>
        <w:ind w:firstLine="640"/>
        <w:jc w:val="both"/>
      </w:pPr>
      <w:r>
        <w:rPr>
          <w:rFonts w:ascii="仿宋_GB2312" w:hAnsi="仿宋_GB2312" w:eastAsia="仿宋_GB2312"/>
          <w:b w:val="0"/>
          <w:sz w:val="32"/>
        </w:rPr>
        <w:t>二、《收入决算表》</w:t>
      </w:r>
    </w:p>
    <w:p w14:paraId="168E4DC5">
      <w:pPr>
        <w:spacing w:line="240" w:lineRule="auto"/>
        <w:ind w:firstLine="640"/>
        <w:jc w:val="both"/>
      </w:pPr>
      <w:r>
        <w:rPr>
          <w:rFonts w:ascii="仿宋_GB2312" w:hAnsi="仿宋_GB2312" w:eastAsia="仿宋_GB2312"/>
          <w:b w:val="0"/>
          <w:sz w:val="32"/>
        </w:rPr>
        <w:t>三、《支出决算表》</w:t>
      </w:r>
    </w:p>
    <w:p w14:paraId="6935A942">
      <w:pPr>
        <w:spacing w:line="240" w:lineRule="auto"/>
        <w:ind w:firstLine="640"/>
        <w:jc w:val="both"/>
      </w:pPr>
      <w:r>
        <w:rPr>
          <w:rFonts w:ascii="仿宋_GB2312" w:hAnsi="仿宋_GB2312" w:eastAsia="仿宋_GB2312"/>
          <w:b w:val="0"/>
          <w:sz w:val="32"/>
        </w:rPr>
        <w:t>四、《财政拨款收入支出决算总表》</w:t>
      </w:r>
    </w:p>
    <w:p w14:paraId="548153EB">
      <w:pPr>
        <w:spacing w:line="240" w:lineRule="auto"/>
        <w:ind w:firstLine="640"/>
        <w:jc w:val="both"/>
      </w:pPr>
      <w:r>
        <w:rPr>
          <w:rFonts w:ascii="仿宋_GB2312" w:hAnsi="仿宋_GB2312" w:eastAsia="仿宋_GB2312"/>
          <w:b w:val="0"/>
          <w:sz w:val="32"/>
        </w:rPr>
        <w:t>五、《一般公共预算财政拨款支出决算表》</w:t>
      </w:r>
    </w:p>
    <w:p w14:paraId="6003628B">
      <w:pPr>
        <w:spacing w:line="240" w:lineRule="auto"/>
        <w:ind w:firstLine="640"/>
        <w:jc w:val="both"/>
      </w:pPr>
      <w:r>
        <w:rPr>
          <w:rFonts w:ascii="仿宋_GB2312" w:hAnsi="仿宋_GB2312" w:eastAsia="仿宋_GB2312"/>
          <w:b w:val="0"/>
          <w:sz w:val="32"/>
        </w:rPr>
        <w:t>六、《一般公共预算财政拨款基本支出决算表》</w:t>
      </w:r>
    </w:p>
    <w:p w14:paraId="523676F4">
      <w:pPr>
        <w:spacing w:line="240" w:lineRule="auto"/>
        <w:ind w:firstLine="640"/>
        <w:jc w:val="both"/>
      </w:pPr>
      <w:r>
        <w:rPr>
          <w:rFonts w:ascii="仿宋_GB2312" w:hAnsi="仿宋_GB2312" w:eastAsia="仿宋_GB2312"/>
          <w:b w:val="0"/>
          <w:sz w:val="32"/>
        </w:rPr>
        <w:t>七、《政府性基金预算财政拨款收入支出决算表》</w:t>
      </w:r>
    </w:p>
    <w:p w14:paraId="1E676AE0">
      <w:pPr>
        <w:spacing w:line="240" w:lineRule="auto"/>
        <w:ind w:firstLine="640"/>
        <w:jc w:val="both"/>
      </w:pPr>
      <w:r>
        <w:rPr>
          <w:rFonts w:ascii="仿宋_GB2312" w:hAnsi="仿宋_GB2312" w:eastAsia="仿宋_GB2312"/>
          <w:b w:val="0"/>
          <w:sz w:val="32"/>
        </w:rPr>
        <w:t>八、《国有资本经营预算财政拨款收入支出决算表》</w:t>
      </w:r>
    </w:p>
    <w:p w14:paraId="71532AC5">
      <w:pPr>
        <w:spacing w:line="240" w:lineRule="auto"/>
        <w:ind w:firstLine="640"/>
        <w:jc w:val="both"/>
      </w:pPr>
      <w:r>
        <w:rPr>
          <w:rFonts w:ascii="仿宋_GB2312" w:hAnsi="仿宋_GB2312" w:eastAsia="仿宋_GB2312"/>
          <w:b w:val="0"/>
          <w:sz w:val="32"/>
        </w:rPr>
        <w:t>九、《财政拨款“三公”经费支出决算表》</w:t>
      </w:r>
    </w:p>
    <w:p w14:paraId="5DCBAC56">
      <w:pPr>
        <w:spacing w:line="240" w:lineRule="auto"/>
        <w:ind w:firstLine="640"/>
        <w:jc w:val="both"/>
      </w:pPr>
    </w:p>
    <w:p w14:paraId="6F3F7A4B">
      <w:pPr>
        <w:spacing w:line="240" w:lineRule="auto"/>
        <w:ind w:firstLine="640"/>
        <w:jc w:val="both"/>
      </w:pPr>
    </w:p>
    <w:p w14:paraId="150DAB94">
      <w:pPr>
        <w:spacing w:line="240" w:lineRule="auto"/>
        <w:ind w:firstLine="640"/>
        <w:jc w:val="both"/>
      </w:pPr>
    </w:p>
    <w:p w14:paraId="0C1C5E98">
      <w:pPr>
        <w:spacing w:line="240" w:lineRule="auto"/>
        <w:ind w:firstLine="640"/>
        <w:jc w:val="both"/>
      </w:pPr>
    </w:p>
    <w:p w14:paraId="06E0FBA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662325"/>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FE6352"/>
    <w:rsid w:val="3914510A"/>
    <w:rsid w:val="3B1220C9"/>
    <w:rsid w:val="3D5275AC"/>
    <w:rsid w:val="3EA7725F"/>
    <w:rsid w:val="3EC014A1"/>
    <w:rsid w:val="40834692"/>
    <w:rsid w:val="40DE0F6B"/>
    <w:rsid w:val="423A32B2"/>
    <w:rsid w:val="423C0CB4"/>
    <w:rsid w:val="427B5743"/>
    <w:rsid w:val="42E64542"/>
    <w:rsid w:val="464B7E04"/>
    <w:rsid w:val="464F7E64"/>
    <w:rsid w:val="46901EEE"/>
    <w:rsid w:val="469C74D2"/>
    <w:rsid w:val="47445515"/>
    <w:rsid w:val="4B4C0111"/>
    <w:rsid w:val="4BB23021"/>
    <w:rsid w:val="4F3F074E"/>
    <w:rsid w:val="50DB5F45"/>
    <w:rsid w:val="51D11119"/>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83</Pages>
  <Words>7412</Words>
  <Characters>8501</Characters>
  <Lines>0</Lines>
  <Paragraphs>0</Paragraphs>
  <TotalTime>30</TotalTime>
  <ScaleCrop>false</ScaleCrop>
  <LinksUpToDate>false</LinksUpToDate>
  <CharactersWithSpaces>8509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2025-10-15T02:34:48Z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