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6AF2EB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中共吉木萨尔县委员会党校2024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D059BB1">
      <w:r>
        <w:br w:type="page"/>
      </w:r>
    </w:p>
    <w:p w14:paraId="326C5304">
      <w:pPr>
        <w:spacing w:line="640" w:lineRule="exact"/>
        <w:jc w:val="center"/>
        <w:outlineLvl w:val="1"/>
      </w:pPr>
      <w:r>
        <w:rPr>
          <w:rFonts w:ascii="黑体" w:hAnsi="黑体" w:eastAsia="黑体"/>
          <w:sz w:val="32"/>
        </w:rPr>
        <w:t>第一部分 单位概况</w:t>
      </w:r>
    </w:p>
    <w:p w14:paraId="121AEC72">
      <w:pPr>
        <w:spacing w:line="640" w:lineRule="exact"/>
        <w:ind w:firstLine="640"/>
        <w:jc w:val="both"/>
        <w:outlineLvl w:val="2"/>
      </w:pPr>
      <w:r>
        <w:rPr>
          <w:rFonts w:ascii="黑体" w:hAnsi="黑体" w:eastAsia="黑体"/>
          <w:sz w:val="32"/>
        </w:rPr>
        <w:t>一、主要职能</w:t>
      </w:r>
    </w:p>
    <w:p w14:paraId="0D308D50">
      <w:pPr>
        <w:spacing w:line="580" w:lineRule="exact"/>
        <w:ind w:firstLine="640"/>
        <w:jc w:val="both"/>
      </w:pPr>
      <w:r>
        <w:rPr>
          <w:rFonts w:ascii="仿宋_GB2312" w:hAnsi="仿宋_GB2312" w:eastAsia="仿宋_GB2312"/>
          <w:sz w:val="32"/>
        </w:rPr>
        <w:t>1、轮训各级党员领导干部、公务员、村干部、专业技术人</w:t>
      </w:r>
      <w:r>
        <w:rPr>
          <w:rFonts w:ascii="仿宋_GB2312" w:hAnsi="仿宋_GB2312" w:eastAsia="仿宋_GB2312"/>
          <w:w w:val="97"/>
          <w:sz w:val="32"/>
        </w:rPr>
        <w:t>员、</w:t>
      </w:r>
      <w:r>
        <w:rPr>
          <w:rFonts w:hint="eastAsia" w:ascii="仿宋_GB2312" w:hAnsi="仿宋_GB2312" w:eastAsia="仿宋_GB2312"/>
          <w:w w:val="97"/>
          <w:sz w:val="32"/>
          <w:lang w:eastAsia="zh-CN"/>
        </w:rPr>
        <w:t>二、三产业</w:t>
      </w:r>
      <w:r>
        <w:rPr>
          <w:rFonts w:ascii="仿宋_GB2312" w:hAnsi="仿宋_GB2312" w:eastAsia="仿宋_GB2312"/>
          <w:w w:val="97"/>
          <w:sz w:val="32"/>
        </w:rPr>
        <w:t>从业人员；培训中青年党员领导干部、入党积极分子。</w:t>
      </w:r>
    </w:p>
    <w:p w14:paraId="3308F3B6">
      <w:pPr>
        <w:spacing w:line="580" w:lineRule="exact"/>
        <w:ind w:firstLine="640"/>
        <w:jc w:val="both"/>
      </w:pPr>
      <w:r>
        <w:rPr>
          <w:rFonts w:ascii="仿宋_GB2312" w:hAnsi="仿宋_GB2312" w:eastAsia="仿宋_GB2312"/>
          <w:sz w:val="32"/>
        </w:rPr>
        <w:t>2、培训意识形态部门的领导干部和理论骨干；协同组织、</w:t>
      </w:r>
      <w:r>
        <w:rPr>
          <w:rFonts w:hint="eastAsia" w:ascii="仿宋_GB2312" w:hAnsi="仿宋_GB2312" w:eastAsia="仿宋_GB2312"/>
          <w:sz w:val="32"/>
          <w:lang w:eastAsia="zh-CN"/>
        </w:rPr>
        <w:t>人力资源和社会保障部</w:t>
      </w:r>
      <w:r>
        <w:rPr>
          <w:rFonts w:ascii="仿宋_GB2312" w:hAnsi="仿宋_GB2312" w:eastAsia="仿宋_GB2312"/>
          <w:sz w:val="32"/>
        </w:rPr>
        <w:t>门对学员在校期间进行考核考察。</w:t>
      </w:r>
    </w:p>
    <w:p w14:paraId="313D5029">
      <w:pPr>
        <w:spacing w:line="580" w:lineRule="exact"/>
        <w:ind w:firstLine="640"/>
        <w:jc w:val="both"/>
      </w:pPr>
      <w:r>
        <w:rPr>
          <w:rFonts w:ascii="仿宋_GB2312" w:hAnsi="仿宋_GB2312" w:eastAsia="仿宋_GB2312"/>
          <w:sz w:val="32"/>
        </w:rPr>
        <w:t>3、围绕国内外出现的新情况、新问题以及我县的热点难点问题开展调查研究；宣传马克思列宁主义、毛泽东思想、邓小平理论和“三个代表”重要思想以及党的各项路线、方针、政策。</w:t>
      </w:r>
    </w:p>
    <w:p w14:paraId="3DCFDD51">
      <w:pPr>
        <w:spacing w:line="580" w:lineRule="exact"/>
        <w:ind w:firstLine="640"/>
        <w:jc w:val="both"/>
      </w:pPr>
      <w:r>
        <w:rPr>
          <w:rFonts w:ascii="仿宋_GB2312" w:hAnsi="仿宋_GB2312" w:eastAsia="仿宋_GB2312"/>
          <w:sz w:val="32"/>
        </w:rPr>
        <w:t>吉木萨尔县委党校在县委的正确领导和上级党校的指导帮助下，坚持党校姓党，围绕“打基础，抓管理，建队伍，促科研，树形象”工作思路，真抓实干、开拓创新逐步加强“培训立校、</w:t>
      </w:r>
      <w:r>
        <w:rPr>
          <w:rFonts w:ascii="仿宋_GB2312" w:hAnsi="仿宋_GB2312" w:eastAsia="仿宋_GB2312"/>
          <w:w w:val="97"/>
          <w:sz w:val="32"/>
        </w:rPr>
        <w:t>科研兴校、人才强校”建设步伐，为现代化强县建设积极贡献力量。</w:t>
      </w:r>
    </w:p>
    <w:p w14:paraId="7379A514">
      <w:pPr>
        <w:spacing w:line="640" w:lineRule="exact"/>
        <w:ind w:firstLine="640"/>
        <w:jc w:val="both"/>
        <w:outlineLvl w:val="2"/>
      </w:pPr>
      <w:r>
        <w:rPr>
          <w:rFonts w:ascii="黑体" w:hAnsi="黑体" w:eastAsia="黑体"/>
          <w:sz w:val="32"/>
        </w:rPr>
        <w:t>二、机构设置及人员情况</w:t>
      </w:r>
    </w:p>
    <w:p w14:paraId="7454EB23">
      <w:pPr>
        <w:spacing w:line="580" w:lineRule="exact"/>
        <w:ind w:firstLine="640"/>
        <w:jc w:val="both"/>
      </w:pPr>
      <w:r>
        <w:rPr>
          <w:rFonts w:ascii="仿宋_GB2312" w:hAnsi="仿宋_GB2312" w:eastAsia="仿宋_GB2312"/>
          <w:sz w:val="32"/>
        </w:rPr>
        <w:t>中共吉木萨尔县委员会党校2024年度，实有人数28人，其中：在职人员13人，减少1人；离休人员0人，增加0人；退休人员15人,增加1人。</w:t>
      </w:r>
    </w:p>
    <w:p w14:paraId="5D3C09CE">
      <w:pPr>
        <w:spacing w:line="580" w:lineRule="exact"/>
        <w:ind w:firstLine="640"/>
        <w:jc w:val="both"/>
      </w:pPr>
      <w:r>
        <w:rPr>
          <w:rFonts w:ascii="仿宋_GB2312" w:hAnsi="仿宋_GB2312" w:eastAsia="仿宋_GB2312"/>
          <w:sz w:val="32"/>
        </w:rPr>
        <w:t>中共吉木萨尔县委员会党校无下属预算单位，下设3个科室，分别是：办公室、教务处、科研处。</w:t>
      </w:r>
    </w:p>
    <w:p w14:paraId="2B033878">
      <w:r>
        <w:br w:type="page"/>
      </w:r>
    </w:p>
    <w:p w14:paraId="282C268B">
      <w:pPr>
        <w:spacing w:line="240" w:lineRule="auto"/>
        <w:jc w:val="center"/>
        <w:outlineLvl w:val="1"/>
      </w:pPr>
      <w:r>
        <w:rPr>
          <w:rFonts w:ascii="黑体" w:hAnsi="黑体" w:eastAsia="黑体"/>
          <w:sz w:val="32"/>
        </w:rPr>
        <w:t>第二部分 部门决算情况说明</w:t>
      </w:r>
    </w:p>
    <w:p w14:paraId="50411820">
      <w:pPr>
        <w:spacing w:line="640" w:lineRule="exact"/>
        <w:ind w:firstLine="640"/>
        <w:jc w:val="both"/>
        <w:outlineLvl w:val="2"/>
      </w:pPr>
      <w:r>
        <w:rPr>
          <w:rFonts w:ascii="黑体" w:hAnsi="黑体" w:eastAsia="黑体"/>
          <w:sz w:val="32"/>
        </w:rPr>
        <w:t>一、收入支出决算总体情况说明</w:t>
      </w:r>
    </w:p>
    <w:p w14:paraId="29D789A1">
      <w:pPr>
        <w:spacing w:line="580" w:lineRule="exact"/>
        <w:ind w:firstLine="640"/>
        <w:jc w:val="both"/>
      </w:pPr>
      <w:r>
        <w:rPr>
          <w:rFonts w:ascii="仿宋_GB2312" w:hAnsi="仿宋_GB2312" w:eastAsia="仿宋_GB2312"/>
          <w:b/>
          <w:sz w:val="32"/>
        </w:rPr>
        <w:t>2024年度收入总计3,598.45万元，</w:t>
      </w:r>
      <w:r>
        <w:rPr>
          <w:rFonts w:ascii="仿宋_GB2312" w:hAnsi="仿宋_GB2312" w:eastAsia="仿宋_GB2312"/>
          <w:b w:val="0"/>
          <w:sz w:val="32"/>
        </w:rPr>
        <w:t>其中：本年收入合计3,531.49万元，使用非财政拨款结余（含专用结余）0.00万元，年初结转和结余66.96万元。</w:t>
      </w:r>
    </w:p>
    <w:p w14:paraId="5AE7B4C4">
      <w:pPr>
        <w:spacing w:line="580" w:lineRule="exact"/>
        <w:ind w:firstLine="640"/>
        <w:jc w:val="both"/>
      </w:pPr>
      <w:r>
        <w:rPr>
          <w:rFonts w:ascii="仿宋_GB2312" w:hAnsi="仿宋_GB2312" w:eastAsia="仿宋_GB2312"/>
          <w:b/>
          <w:sz w:val="32"/>
        </w:rPr>
        <w:t>2024年度支出总计3,598.45万元，</w:t>
      </w:r>
      <w:r>
        <w:rPr>
          <w:rFonts w:ascii="仿宋_GB2312" w:hAnsi="仿宋_GB2312" w:eastAsia="仿宋_GB2312"/>
          <w:b w:val="0"/>
          <w:sz w:val="32"/>
        </w:rPr>
        <w:t>其中：本年支出合计</w:t>
      </w:r>
      <w:r>
        <w:rPr>
          <w:rFonts w:ascii="仿宋_GB2312" w:hAnsi="仿宋_GB2312" w:eastAsia="仿宋_GB2312"/>
          <w:b w:val="0"/>
          <w:w w:val="97"/>
          <w:sz w:val="32"/>
        </w:rPr>
        <w:t>3,531.66万元，结余分配0.00万元，年末结转和结余66.79万元。</w:t>
      </w:r>
    </w:p>
    <w:p w14:paraId="5FCD7227">
      <w:pPr>
        <w:spacing w:line="580" w:lineRule="exact"/>
        <w:ind w:firstLine="640"/>
        <w:jc w:val="both"/>
      </w:pPr>
      <w:r>
        <w:rPr>
          <w:rFonts w:ascii="仿宋_GB2312" w:hAnsi="仿宋_GB2312" w:eastAsia="仿宋_GB2312"/>
          <w:b w:val="0"/>
          <w:sz w:val="32"/>
        </w:rPr>
        <w:t>收入支出总体与上年相比，增加2,343.73万元，增长186.79%，主要原因是：本年增加新疆、西藏、四省涉藏州县建设专项[第一批]中央基建投资，存量资金</w:t>
      </w:r>
      <w:r>
        <w:rPr>
          <w:rFonts w:hint="eastAsia" w:ascii="仿宋_GB2312" w:hAnsi="仿宋_GB2312" w:eastAsia="仿宋_GB2312"/>
          <w:b w:val="0"/>
          <w:sz w:val="32"/>
          <w:lang w:eastAsia="zh-CN"/>
        </w:rPr>
        <w:t>－</w:t>
      </w:r>
      <w:r>
        <w:rPr>
          <w:rFonts w:ascii="仿宋_GB2312" w:hAnsi="仿宋_GB2312" w:eastAsia="仿宋_GB2312"/>
          <w:b w:val="0"/>
          <w:sz w:val="32"/>
        </w:rPr>
        <w:t>昌吉州党校分校学员餐厅及</w:t>
      </w:r>
      <w:r>
        <w:rPr>
          <w:rFonts w:hint="eastAsia" w:ascii="仿宋_GB2312" w:hAnsi="仿宋_GB2312" w:eastAsia="仿宋_GB2312"/>
          <w:b w:val="0"/>
          <w:sz w:val="32"/>
          <w:lang w:eastAsia="zh-CN"/>
        </w:rPr>
        <w:t>主题教育</w:t>
      </w:r>
      <w:r>
        <w:rPr>
          <w:rFonts w:ascii="仿宋_GB2312" w:hAnsi="仿宋_GB2312" w:eastAsia="仿宋_GB2312"/>
          <w:b w:val="0"/>
          <w:sz w:val="32"/>
        </w:rPr>
        <w:t>中心建设项目、北庭干部教育培训基地文体中心建设项目进度款。</w:t>
      </w:r>
    </w:p>
    <w:p w14:paraId="3636A10C">
      <w:pPr>
        <w:spacing w:line="640" w:lineRule="exact"/>
        <w:ind w:firstLine="640"/>
        <w:jc w:val="both"/>
        <w:outlineLvl w:val="2"/>
      </w:pPr>
      <w:r>
        <w:rPr>
          <w:rFonts w:ascii="黑体" w:hAnsi="黑体" w:eastAsia="黑体"/>
          <w:sz w:val="32"/>
        </w:rPr>
        <w:t>二、收入决算情况说明</w:t>
      </w:r>
    </w:p>
    <w:p w14:paraId="6D1BCBF1">
      <w:pPr>
        <w:spacing w:line="580" w:lineRule="exact"/>
        <w:ind w:firstLine="640"/>
        <w:jc w:val="both"/>
      </w:pPr>
      <w:r>
        <w:rPr>
          <w:rFonts w:ascii="仿宋_GB2312" w:hAnsi="仿宋_GB2312" w:eastAsia="仿宋_GB2312"/>
          <w:b/>
          <w:sz w:val="32"/>
        </w:rPr>
        <w:t>本年收入3,531.49万元，</w:t>
      </w:r>
      <w:r>
        <w:rPr>
          <w:rFonts w:ascii="仿宋_GB2312" w:hAnsi="仿宋_GB2312" w:eastAsia="仿宋_GB2312"/>
          <w:b w:val="0"/>
          <w:sz w:val="32"/>
        </w:rPr>
        <w:t>其中：财政拨款收入3,200.49万元，占90.63%；上级补助收入0.00万元，占0.00%；事业收入0.00万元，占0.00%；经营收入0.00万元，占0.00%；附属单位上缴收入0.00万元，占0.00%；其他收入331.00万元，占9.37%。</w:t>
      </w:r>
    </w:p>
    <w:p w14:paraId="6CBF0524">
      <w:pPr>
        <w:spacing w:line="640" w:lineRule="exact"/>
        <w:ind w:firstLine="640"/>
        <w:jc w:val="both"/>
        <w:outlineLvl w:val="2"/>
      </w:pPr>
      <w:r>
        <w:rPr>
          <w:rFonts w:ascii="黑体" w:hAnsi="黑体" w:eastAsia="黑体"/>
          <w:sz w:val="32"/>
        </w:rPr>
        <w:t>三、支出决算情况说明</w:t>
      </w:r>
    </w:p>
    <w:p w14:paraId="2AD58C7E">
      <w:pPr>
        <w:spacing w:line="580" w:lineRule="exact"/>
        <w:ind w:firstLine="640"/>
        <w:jc w:val="both"/>
      </w:pPr>
      <w:r>
        <w:rPr>
          <w:rFonts w:ascii="仿宋_GB2312" w:hAnsi="仿宋_GB2312" w:eastAsia="仿宋_GB2312"/>
          <w:b/>
          <w:sz w:val="32"/>
        </w:rPr>
        <w:t>本年支出3,531.66万元，</w:t>
      </w:r>
      <w:r>
        <w:rPr>
          <w:rFonts w:ascii="仿宋_GB2312" w:hAnsi="仿宋_GB2312" w:eastAsia="仿宋_GB2312"/>
          <w:b w:val="0"/>
          <w:sz w:val="32"/>
        </w:rPr>
        <w:t>其中：基本支出366.57万元，占10.38%；项目支出3,165.09万元，占89.62%；上缴上级支出0.00万元，占0.00%；经营支出0.00万元，占0.00%；对附属单位补助支出0.00万元，占0.00%。</w:t>
      </w:r>
    </w:p>
    <w:p w14:paraId="34DFFDF5">
      <w:pPr>
        <w:spacing w:line="640" w:lineRule="exact"/>
        <w:ind w:firstLine="640"/>
        <w:jc w:val="both"/>
        <w:outlineLvl w:val="2"/>
      </w:pPr>
      <w:r>
        <w:rPr>
          <w:rFonts w:ascii="黑体" w:hAnsi="黑体" w:eastAsia="黑体"/>
          <w:sz w:val="32"/>
        </w:rPr>
        <w:t>四、财政拨款收入支出决算总体情况说明</w:t>
      </w:r>
    </w:p>
    <w:p w14:paraId="69A5579E">
      <w:pPr>
        <w:spacing w:line="580" w:lineRule="exact"/>
        <w:ind w:firstLine="640"/>
        <w:jc w:val="both"/>
      </w:pPr>
      <w:r>
        <w:rPr>
          <w:rFonts w:ascii="仿宋_GB2312" w:hAnsi="仿宋_GB2312" w:eastAsia="仿宋_GB2312"/>
          <w:b/>
          <w:sz w:val="32"/>
        </w:rPr>
        <w:t>2024年度财政拨款收入总计3,200.49万元，</w:t>
      </w:r>
      <w:r>
        <w:rPr>
          <w:rFonts w:ascii="仿宋_GB2312" w:hAnsi="仿宋_GB2312" w:eastAsia="仿宋_GB2312"/>
          <w:b w:val="0"/>
          <w:sz w:val="32"/>
        </w:rPr>
        <w:t>其中：年初财政拨款结转和结余0.00万元，本年财政拨款收入3,200.49万元。</w:t>
      </w:r>
      <w:r>
        <w:rPr>
          <w:rFonts w:ascii="仿宋_GB2312" w:hAnsi="仿宋_GB2312" w:eastAsia="仿宋_GB2312"/>
          <w:b/>
          <w:sz w:val="32"/>
        </w:rPr>
        <w:t>财政拨款支出总计3,200.49万元，</w:t>
      </w:r>
      <w:r>
        <w:rPr>
          <w:rFonts w:ascii="仿宋_GB2312" w:hAnsi="仿宋_GB2312" w:eastAsia="仿宋_GB2312"/>
          <w:b w:val="0"/>
          <w:sz w:val="32"/>
        </w:rPr>
        <w:t>其中：年末财政拨款结转和结余0.00万元，本年财政拨款支出3,200.49万元。</w:t>
      </w:r>
    </w:p>
    <w:p w14:paraId="6818F35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增加2,082.31万元，增长186.22%，主要原因是：本年增加新疆、西藏、四省涉藏州县建设专项[第一批]中央基建投资。</w:t>
      </w:r>
      <w:r>
        <w:rPr>
          <w:rFonts w:ascii="仿宋_GB2312" w:hAnsi="仿宋_GB2312" w:eastAsia="仿宋_GB2312"/>
          <w:b/>
          <w:sz w:val="32"/>
        </w:rPr>
        <w:t>与年初预算相比，</w:t>
      </w:r>
      <w:r>
        <w:rPr>
          <w:rFonts w:ascii="仿宋_GB2312" w:hAnsi="仿宋_GB2312" w:eastAsia="仿宋_GB2312"/>
          <w:b w:val="0"/>
          <w:sz w:val="32"/>
        </w:rPr>
        <w:t>年初预算数2,888.79万元，决算数3,200.49万元，预决算差异率10.79%，主要原因是：年中追加人员工资、社保、公积金基数调增部分资金</w:t>
      </w:r>
      <w:r>
        <w:rPr>
          <w:rFonts w:hint="eastAsia" w:ascii="仿宋_GB2312" w:hAnsi="仿宋_GB2312" w:eastAsia="仿宋_GB2312"/>
          <w:b w:val="0"/>
          <w:sz w:val="32"/>
          <w:lang w:eastAsia="zh-CN"/>
        </w:rPr>
        <w:t>及</w:t>
      </w:r>
      <w:r>
        <w:rPr>
          <w:rFonts w:ascii="仿宋_GB2312" w:hAnsi="仿宋_GB2312" w:eastAsia="仿宋_GB2312"/>
          <w:b w:val="0"/>
          <w:sz w:val="32"/>
        </w:rPr>
        <w:t>吉木萨尔县分校学员餐厅及主题教育中心建设项目，导致预决算存在差异。</w:t>
      </w:r>
    </w:p>
    <w:p w14:paraId="67F3ADC2">
      <w:pPr>
        <w:spacing w:line="640" w:lineRule="exact"/>
        <w:ind w:firstLine="640"/>
        <w:jc w:val="both"/>
        <w:outlineLvl w:val="2"/>
      </w:pPr>
      <w:r>
        <w:rPr>
          <w:rFonts w:ascii="黑体" w:hAnsi="黑体" w:eastAsia="黑体"/>
          <w:sz w:val="32"/>
        </w:rPr>
        <w:t>五、一般公共预算财政拨款支出决算情况说明</w:t>
      </w:r>
    </w:p>
    <w:p w14:paraId="031FEF4E">
      <w:pPr>
        <w:spacing w:line="640" w:lineRule="exact"/>
        <w:ind w:firstLine="640"/>
        <w:jc w:val="both"/>
        <w:outlineLvl w:val="3"/>
      </w:pPr>
      <w:r>
        <w:rPr>
          <w:rFonts w:ascii="楷体_GB2312" w:hAnsi="楷体_GB2312" w:eastAsia="楷体_GB2312"/>
          <w:b/>
          <w:sz w:val="32"/>
        </w:rPr>
        <w:t>（一）一般公共预算财政拨款支出决算总体情况</w:t>
      </w:r>
    </w:p>
    <w:p w14:paraId="7DE15621">
      <w:pPr>
        <w:spacing w:line="580" w:lineRule="exact"/>
        <w:ind w:firstLine="640"/>
        <w:jc w:val="both"/>
      </w:pPr>
      <w:r>
        <w:rPr>
          <w:rFonts w:ascii="仿宋_GB2312" w:hAnsi="仿宋_GB2312" w:eastAsia="仿宋_GB2312"/>
          <w:b/>
          <w:sz w:val="32"/>
        </w:rPr>
        <w:t>2024年度一般公共预算财政拨款支出3,200.49万元，</w:t>
      </w:r>
      <w:r>
        <w:rPr>
          <w:rFonts w:ascii="仿宋_GB2312" w:hAnsi="仿宋_GB2312" w:eastAsia="仿宋_GB2312"/>
          <w:b w:val="0"/>
          <w:sz w:val="32"/>
        </w:rPr>
        <w:t>占本年支出合计的90.62%。</w:t>
      </w:r>
      <w:r>
        <w:rPr>
          <w:rFonts w:ascii="仿宋_GB2312" w:hAnsi="仿宋_GB2312" w:eastAsia="仿宋_GB2312"/>
          <w:b/>
          <w:sz w:val="32"/>
        </w:rPr>
        <w:t>与上年相比，</w:t>
      </w:r>
      <w:r>
        <w:rPr>
          <w:rFonts w:ascii="仿宋_GB2312" w:hAnsi="仿宋_GB2312" w:eastAsia="仿宋_GB2312"/>
          <w:b w:val="0"/>
          <w:sz w:val="32"/>
        </w:rPr>
        <w:t>增加2,082.31万元，增长186.22%，主要原因是：本年增加新疆、西藏、四省涉藏州县建设专项[第一批]中央基建投资。</w:t>
      </w:r>
      <w:r>
        <w:rPr>
          <w:rFonts w:ascii="仿宋_GB2312" w:hAnsi="仿宋_GB2312" w:eastAsia="仿宋_GB2312"/>
          <w:b/>
          <w:sz w:val="32"/>
        </w:rPr>
        <w:t>与年初预算相比,</w:t>
      </w:r>
      <w:r>
        <w:rPr>
          <w:rFonts w:ascii="仿宋_GB2312" w:hAnsi="仿宋_GB2312" w:eastAsia="仿宋_GB2312"/>
          <w:b w:val="0"/>
          <w:sz w:val="32"/>
        </w:rPr>
        <w:t>年初预算数2,888.79万元，决算数3,200.49万元，预决算差异率10.79%，主要原因是：年中追加人员工资、社保、公积金基数调增部分资金及校吉木萨尔县分校学员餐厅及主题教育中心建设项目，导致预决算存在差异。</w:t>
      </w:r>
    </w:p>
    <w:p w14:paraId="2EFCC352">
      <w:pPr>
        <w:spacing w:line="640" w:lineRule="exact"/>
        <w:ind w:firstLine="640"/>
        <w:jc w:val="both"/>
        <w:outlineLvl w:val="3"/>
      </w:pPr>
      <w:r>
        <w:rPr>
          <w:rFonts w:ascii="楷体_GB2312" w:hAnsi="楷体_GB2312" w:eastAsia="楷体_GB2312"/>
          <w:b/>
          <w:sz w:val="32"/>
        </w:rPr>
        <w:t>（二）一般公共预算财政拨款支出决算结构情况</w:t>
      </w:r>
    </w:p>
    <w:p w14:paraId="454F8455">
      <w:pPr>
        <w:spacing w:line="580" w:lineRule="exact"/>
        <w:ind w:firstLine="640"/>
        <w:jc w:val="both"/>
      </w:pPr>
      <w:r>
        <w:rPr>
          <w:rFonts w:ascii="仿宋_GB2312" w:hAnsi="仿宋_GB2312" w:eastAsia="仿宋_GB2312"/>
          <w:b w:val="0"/>
          <w:sz w:val="32"/>
        </w:rPr>
        <w:t>1.一般公共服务支出(类)2.00万元,占0.06%。</w:t>
      </w:r>
    </w:p>
    <w:p w14:paraId="3F5B58E2">
      <w:pPr>
        <w:spacing w:line="580" w:lineRule="exact"/>
        <w:ind w:firstLine="640"/>
        <w:jc w:val="both"/>
      </w:pPr>
      <w:r>
        <w:rPr>
          <w:rFonts w:ascii="仿宋_GB2312" w:hAnsi="仿宋_GB2312" w:eastAsia="仿宋_GB2312"/>
          <w:b w:val="0"/>
          <w:sz w:val="32"/>
        </w:rPr>
        <w:t>2.教育支出(类)3,196.69万元,占99.88%。</w:t>
      </w:r>
    </w:p>
    <w:p w14:paraId="731E40FE">
      <w:pPr>
        <w:spacing w:line="580" w:lineRule="exact"/>
        <w:ind w:firstLine="640"/>
        <w:jc w:val="both"/>
      </w:pPr>
      <w:r>
        <w:rPr>
          <w:rFonts w:ascii="仿宋_GB2312" w:hAnsi="仿宋_GB2312" w:eastAsia="仿宋_GB2312"/>
          <w:b w:val="0"/>
          <w:sz w:val="32"/>
        </w:rPr>
        <w:t>3.科学技术支出(类)1.80万元,占0.06%。</w:t>
      </w:r>
    </w:p>
    <w:p w14:paraId="41E928A4">
      <w:pPr>
        <w:spacing w:line="640" w:lineRule="exact"/>
        <w:ind w:firstLine="640"/>
        <w:jc w:val="both"/>
        <w:outlineLvl w:val="3"/>
      </w:pPr>
      <w:r>
        <w:rPr>
          <w:rFonts w:ascii="楷体_GB2312" w:hAnsi="楷体_GB2312" w:eastAsia="楷体_GB2312"/>
          <w:b/>
          <w:sz w:val="32"/>
        </w:rPr>
        <w:t>（三）一般公共预算财政拨款支出决算具体情况</w:t>
      </w:r>
    </w:p>
    <w:p w14:paraId="2E76C370">
      <w:pPr>
        <w:spacing w:line="580" w:lineRule="exact"/>
        <w:ind w:firstLine="640"/>
        <w:jc w:val="both"/>
      </w:pPr>
      <w:r>
        <w:rPr>
          <w:rFonts w:ascii="仿宋_GB2312" w:hAnsi="仿宋_GB2312" w:eastAsia="仿宋_GB2312"/>
          <w:b w:val="0"/>
          <w:sz w:val="32"/>
        </w:rPr>
        <w:t>1.一般公共服务支出(类)组织事务(款)一般行政管理事务(项):支出决算数为2.00万元，比上年决算增加2.00万元，增长100.00%,主要原因是：本年增加“庭州名师”专项行动首批支持经费。</w:t>
      </w:r>
    </w:p>
    <w:p w14:paraId="1B4C1715">
      <w:pPr>
        <w:spacing w:line="580" w:lineRule="exact"/>
        <w:ind w:firstLine="640"/>
        <w:jc w:val="both"/>
      </w:pPr>
      <w:r>
        <w:rPr>
          <w:rFonts w:ascii="仿宋_GB2312" w:hAnsi="仿宋_GB2312" w:eastAsia="仿宋_GB2312"/>
          <w:b w:val="0"/>
          <w:sz w:val="32"/>
        </w:rPr>
        <w:t>2.教育支出(类)进修及培训(款)干部教育(项):支出决算数为478.32万元，比上年决算减少299.34万元，下降38.49%,主要原因是：本年减少北庭干部教育培训基地文体中心建设项目经费、吉木萨尔县委党校学术报告厅弱电智能化及装修建设项目经费等。</w:t>
      </w:r>
    </w:p>
    <w:p w14:paraId="72BA07D6">
      <w:pPr>
        <w:spacing w:line="580" w:lineRule="exact"/>
        <w:ind w:firstLine="640"/>
        <w:jc w:val="both"/>
      </w:pPr>
      <w:r>
        <w:rPr>
          <w:rFonts w:ascii="仿宋_GB2312" w:hAnsi="仿宋_GB2312" w:eastAsia="仿宋_GB2312"/>
          <w:b w:val="0"/>
          <w:sz w:val="32"/>
        </w:rPr>
        <w:t>3.教育支出(类)进修及培训(款)其他进修及培训(项):支出决算数为2,400.00万元，比上年决算增加2,390.42万元，增长24,952.19%,主要原因是：本年增加新疆、西藏、四省涉藏州县建设专项[第一批]中央基建投资。</w:t>
      </w:r>
    </w:p>
    <w:p w14:paraId="76F94EFF">
      <w:pPr>
        <w:spacing w:line="580" w:lineRule="exact"/>
        <w:ind w:firstLine="640"/>
        <w:jc w:val="both"/>
      </w:pPr>
      <w:r>
        <w:rPr>
          <w:rFonts w:ascii="仿宋_GB2312" w:hAnsi="仿宋_GB2312" w:eastAsia="仿宋_GB2312"/>
          <w:b w:val="0"/>
          <w:sz w:val="32"/>
        </w:rPr>
        <w:t>4.教育支出(类)教育费附加安排的支出(款)其他教育费附加安排的支出(项):支出决算数为273.02万元，比上年决算增加273.02万元，增长100.00%,主要原因是：本年功能科目调整，北庭干部教育培训基地文体中心建设项目资金项目经费、党校吉木萨尔县分校学员餐厅及主题教育中心建设项目上年在其他教育支出，本年调整至其他教育费附加安排的支出，增加政府投资类项目前期费等，导致经费增加。</w:t>
      </w:r>
    </w:p>
    <w:p w14:paraId="0F1874A1">
      <w:pPr>
        <w:spacing w:line="580" w:lineRule="exact"/>
        <w:ind w:firstLine="640"/>
        <w:jc w:val="both"/>
      </w:pPr>
      <w:r>
        <w:rPr>
          <w:rFonts w:ascii="仿宋_GB2312" w:hAnsi="仿宋_GB2312" w:eastAsia="仿宋_GB2312"/>
          <w:b w:val="0"/>
          <w:sz w:val="32"/>
        </w:rPr>
        <w:t>5.教育支出(类)其他教育支出(款)其他教育支出(项):支出决算数为45.35万元，比上年决算减少76.59万元，下降62.81%,主要原因是：本年功能科目调整，北庭干部教育培训基地文体中心建设项目资金项目经费、党校吉木萨尔县分校学员餐厅及主题教育中心建设项目上年在其他教育支出，本年调整至其他教育费附加安排的支出，导致经费减少。</w:t>
      </w:r>
    </w:p>
    <w:p w14:paraId="5F8560B5">
      <w:pPr>
        <w:spacing w:line="580" w:lineRule="exact"/>
        <w:ind w:firstLine="640"/>
        <w:jc w:val="both"/>
      </w:pPr>
      <w:r>
        <w:rPr>
          <w:rFonts w:ascii="仿宋_GB2312" w:hAnsi="仿宋_GB2312" w:eastAsia="仿宋_GB2312"/>
          <w:b w:val="0"/>
          <w:sz w:val="32"/>
        </w:rPr>
        <w:t>6.科学技术支出(类)科技条件与服务(款)其他科技条件与服务支出(项):支出决算数为1.80万元，比上年决算增加1.80万元，增长100.00%,主要原因是：本年</w:t>
      </w:r>
      <w:r>
        <w:rPr>
          <w:rFonts w:hint="eastAsia" w:ascii="仿宋_GB2312" w:hAnsi="仿宋_GB2312" w:eastAsia="仿宋_GB2312"/>
          <w:b w:val="0"/>
          <w:sz w:val="32"/>
          <w:lang w:val="en-US" w:eastAsia="zh-CN"/>
        </w:rPr>
        <w:t>度</w:t>
      </w:r>
      <w:r>
        <w:rPr>
          <w:rFonts w:ascii="仿宋_GB2312" w:hAnsi="仿宋_GB2312" w:eastAsia="仿宋_GB2312"/>
          <w:b w:val="0"/>
          <w:sz w:val="32"/>
        </w:rPr>
        <w:t>新增购买电脑打印机费用。</w:t>
      </w:r>
    </w:p>
    <w:p w14:paraId="2D525B6D">
      <w:pPr>
        <w:spacing w:line="580" w:lineRule="exact"/>
        <w:ind w:firstLine="640"/>
        <w:jc w:val="both"/>
      </w:pPr>
      <w:r>
        <w:rPr>
          <w:rFonts w:ascii="仿宋_GB2312" w:hAnsi="仿宋_GB2312" w:eastAsia="仿宋_GB2312"/>
          <w:b w:val="0"/>
          <w:sz w:val="32"/>
        </w:rPr>
        <w:t>7.其他支出(类)其他支出(款)其他支出(项):支出决算数为0.00万元，比上年决算减少209.00万元，下降100.00%,主要原因是：本年未安排学员餐厅及主题教育中心建设项目资金。</w:t>
      </w:r>
    </w:p>
    <w:p w14:paraId="20A44DC5">
      <w:pPr>
        <w:spacing w:line="640" w:lineRule="exact"/>
        <w:ind w:firstLine="640"/>
        <w:jc w:val="both"/>
        <w:outlineLvl w:val="2"/>
      </w:pPr>
      <w:r>
        <w:rPr>
          <w:rFonts w:ascii="黑体" w:hAnsi="黑体" w:eastAsia="黑体"/>
          <w:sz w:val="32"/>
        </w:rPr>
        <w:t>六、一般公共预算财政拨款基本支出决算情况说明</w:t>
      </w:r>
    </w:p>
    <w:p w14:paraId="1F7A9A84">
      <w:pPr>
        <w:spacing w:line="580" w:lineRule="exact"/>
        <w:ind w:firstLine="640"/>
        <w:jc w:val="both"/>
      </w:pPr>
      <w:r>
        <w:rPr>
          <w:rFonts w:ascii="仿宋_GB2312" w:hAnsi="仿宋_GB2312" w:eastAsia="仿宋_GB2312"/>
          <w:b w:val="0"/>
          <w:sz w:val="32"/>
        </w:rPr>
        <w:t>2024年度一般公共预算财政拨款基本支出366.39万元，其中：</w:t>
      </w:r>
      <w:r>
        <w:rPr>
          <w:rFonts w:ascii="仿宋_GB2312" w:hAnsi="仿宋_GB2312" w:eastAsia="仿宋_GB2312"/>
          <w:b/>
          <w:sz w:val="32"/>
        </w:rPr>
        <w:t>人员经费299.48万元，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其他对个人和家庭的补助。</w:t>
      </w:r>
    </w:p>
    <w:p w14:paraId="59020DDE">
      <w:pPr>
        <w:spacing w:line="580" w:lineRule="exact"/>
        <w:ind w:firstLine="640"/>
        <w:jc w:val="both"/>
      </w:pPr>
      <w:r>
        <w:rPr>
          <w:rFonts w:ascii="仿宋_GB2312" w:hAnsi="仿宋_GB2312" w:eastAsia="仿宋_GB2312"/>
          <w:b/>
          <w:sz w:val="32"/>
        </w:rPr>
        <w:t>公用经费66.91万元，</w:t>
      </w:r>
      <w:r>
        <w:rPr>
          <w:rFonts w:ascii="仿宋_GB2312" w:hAnsi="仿宋_GB2312" w:eastAsia="仿宋_GB2312"/>
          <w:b w:val="0"/>
          <w:sz w:val="32"/>
        </w:rPr>
        <w:t>包括：办公费、印刷费、水费、邮电费、取暖费、差旅费、维修（护）费、租赁费、培训费、劳务费、工会经费、公务用车运行维护费、其他商品和服务支出。</w:t>
      </w:r>
    </w:p>
    <w:p w14:paraId="322905A2">
      <w:pPr>
        <w:spacing w:line="640" w:lineRule="exact"/>
        <w:ind w:firstLine="640"/>
        <w:jc w:val="both"/>
        <w:outlineLvl w:val="2"/>
      </w:pPr>
      <w:r>
        <w:rPr>
          <w:rFonts w:ascii="黑体" w:hAnsi="黑体" w:eastAsia="黑体"/>
          <w:sz w:val="32"/>
        </w:rPr>
        <w:t>七、政府性基金预算财政拨款收入支出决算情况说明</w:t>
      </w:r>
    </w:p>
    <w:p w14:paraId="0AA4CEE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1B02688">
      <w:pPr>
        <w:spacing w:line="640" w:lineRule="exact"/>
        <w:ind w:firstLine="640"/>
        <w:jc w:val="both"/>
        <w:outlineLvl w:val="2"/>
      </w:pPr>
      <w:r>
        <w:rPr>
          <w:rFonts w:ascii="黑体" w:hAnsi="黑体" w:eastAsia="黑体"/>
          <w:sz w:val="32"/>
        </w:rPr>
        <w:t>八、国有资本经营预算财政拨款收入支出决算情况说明</w:t>
      </w:r>
    </w:p>
    <w:p w14:paraId="1146AE8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EFF4B7E">
      <w:pPr>
        <w:spacing w:line="640" w:lineRule="exact"/>
        <w:ind w:firstLine="640"/>
        <w:jc w:val="both"/>
        <w:outlineLvl w:val="2"/>
      </w:pPr>
      <w:r>
        <w:rPr>
          <w:rFonts w:ascii="黑体" w:hAnsi="黑体" w:eastAsia="黑体"/>
          <w:sz w:val="32"/>
        </w:rPr>
        <w:t>九、财政拨款“三公”经费支出决算情况说明</w:t>
      </w:r>
    </w:p>
    <w:p w14:paraId="21392FC7">
      <w:pPr>
        <w:spacing w:line="580" w:lineRule="exact"/>
        <w:ind w:firstLine="640"/>
        <w:jc w:val="both"/>
      </w:pPr>
      <w:r>
        <w:rPr>
          <w:rFonts w:ascii="仿宋_GB2312" w:hAnsi="仿宋_GB2312" w:eastAsia="仿宋_GB2312"/>
          <w:b/>
          <w:sz w:val="32"/>
        </w:rPr>
        <w:t>2024年度财政拨款“三公”经费支出0.32万元，</w:t>
      </w:r>
      <w:r>
        <w:rPr>
          <w:rFonts w:ascii="仿宋_GB2312" w:hAnsi="仿宋_GB2312" w:eastAsia="仿宋_GB2312"/>
          <w:b w:val="0"/>
          <w:sz w:val="32"/>
        </w:rPr>
        <w:t>比上年增加0.12万元，增长60.00%，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0.32万元，占100.00%，比上年增加0.12万元，增长60.00%，主要原因是：本单位公务用车日渐老化，维修维护成本增加，导致公务用车运行维护费较上年增加。公务接待费支出0.00万元，占0.00%，比上年增加0.00万元，增长0.00%，主要原因是：2023年与2024年均未安排公务接待费支出。</w:t>
      </w:r>
    </w:p>
    <w:p w14:paraId="05899D2B">
      <w:pPr>
        <w:spacing w:line="580" w:lineRule="exact"/>
        <w:ind w:firstLine="640"/>
        <w:jc w:val="both"/>
      </w:pPr>
      <w:r>
        <w:rPr>
          <w:rFonts w:ascii="仿宋_GB2312" w:hAnsi="仿宋_GB2312" w:eastAsia="仿宋_GB2312"/>
          <w:b/>
          <w:sz w:val="32"/>
        </w:rPr>
        <w:t>具体情况如下：</w:t>
      </w:r>
    </w:p>
    <w:p w14:paraId="2147D00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5D18825">
      <w:pPr>
        <w:spacing w:line="580" w:lineRule="exact"/>
        <w:ind w:firstLine="640"/>
        <w:jc w:val="both"/>
      </w:pPr>
      <w:r>
        <w:rPr>
          <w:rFonts w:ascii="仿宋_GB2312" w:hAnsi="仿宋_GB2312" w:eastAsia="仿宋_GB2312"/>
          <w:b w:val="0"/>
          <w:sz w:val="32"/>
        </w:rPr>
        <w:t>公务用车购置及运行维护费0.32万元，其中：公务用车购置费0.00万元，公务用车运行维护费0.32万元。公务用车运行维护费开支内容包括车辆维修费、保险费、审车费、过路费等。公务用车购置数0辆，公务用车保有量2辆。国有资产占用情况中固定资产车辆2辆，与公务用车保有量差异原因是：本单位固定资产车辆与公务用车保有量一致无差异。</w:t>
      </w:r>
    </w:p>
    <w:p w14:paraId="4FF9D6E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EB5D34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0.32万元，决算数0.32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0.32万元，决算数0.32万元，预决算差异率0.00%，主要原因是：严格按照预算执行，预决算无差异。公务接待费全年预算数0.00万元，决算数0.00万元，预决算差异率0.00%，主要原因是：本单位无公务接待费。</w:t>
      </w:r>
    </w:p>
    <w:p w14:paraId="0FF3D329">
      <w:pPr>
        <w:spacing w:line="640" w:lineRule="exact"/>
        <w:ind w:firstLine="640"/>
        <w:jc w:val="both"/>
        <w:outlineLvl w:val="2"/>
      </w:pPr>
      <w:r>
        <w:rPr>
          <w:rFonts w:ascii="黑体" w:hAnsi="黑体" w:eastAsia="黑体"/>
          <w:sz w:val="32"/>
        </w:rPr>
        <w:t>十、其他重要事项的情况说明</w:t>
      </w:r>
    </w:p>
    <w:p w14:paraId="5E2CE624">
      <w:pPr>
        <w:spacing w:line="640" w:lineRule="exact"/>
        <w:ind w:firstLine="640"/>
        <w:jc w:val="both"/>
        <w:outlineLvl w:val="3"/>
      </w:pPr>
      <w:r>
        <w:rPr>
          <w:rFonts w:ascii="楷体_GB2312" w:hAnsi="楷体_GB2312" w:eastAsia="楷体_GB2312"/>
          <w:b/>
          <w:sz w:val="32"/>
        </w:rPr>
        <w:t>（一）机关运行经费及公用经费支出情况</w:t>
      </w:r>
    </w:p>
    <w:p w14:paraId="140AD9DC">
      <w:pPr>
        <w:spacing w:line="580" w:lineRule="exact"/>
        <w:ind w:firstLine="640"/>
        <w:jc w:val="both"/>
      </w:pPr>
      <w:r>
        <w:rPr>
          <w:rFonts w:ascii="仿宋_GB2312" w:hAnsi="仿宋_GB2312" w:eastAsia="仿宋_GB2312"/>
          <w:b w:val="0"/>
          <w:sz w:val="32"/>
        </w:rPr>
        <w:t>2024年度中共吉木萨尔县委员会党校（事业单位）公用经费支出66.91万元，比上年增加8.33万元，增长14.22%，主要原因是：本年增加购买电脑打印机经费，办公经费等。</w:t>
      </w:r>
    </w:p>
    <w:p w14:paraId="41384FF0">
      <w:pPr>
        <w:spacing w:line="640" w:lineRule="exact"/>
        <w:ind w:firstLine="640"/>
        <w:jc w:val="both"/>
        <w:outlineLvl w:val="3"/>
      </w:pPr>
      <w:r>
        <w:rPr>
          <w:rFonts w:ascii="楷体_GB2312" w:hAnsi="楷体_GB2312" w:eastAsia="楷体_GB2312"/>
          <w:b/>
          <w:sz w:val="32"/>
        </w:rPr>
        <w:t>（二）政府采购情况</w:t>
      </w:r>
    </w:p>
    <w:p w14:paraId="327A5ABD">
      <w:pPr>
        <w:spacing w:line="580" w:lineRule="exact"/>
        <w:ind w:firstLine="640"/>
        <w:jc w:val="both"/>
      </w:pPr>
      <w:r>
        <w:rPr>
          <w:rFonts w:ascii="仿宋_GB2312" w:hAnsi="仿宋_GB2312" w:eastAsia="仿宋_GB2312"/>
          <w:b w:val="0"/>
          <w:sz w:val="32"/>
        </w:rPr>
        <w:t>2024年度政府采购支出总额2.58万元，其中：政府采购货物支出2.36万元、政府采购工程支出0.00万元、政府采购服务支出0.21万元。</w:t>
      </w:r>
    </w:p>
    <w:p w14:paraId="4B15D2D4">
      <w:pPr>
        <w:spacing w:line="580" w:lineRule="exact"/>
        <w:ind w:firstLine="640"/>
        <w:jc w:val="both"/>
      </w:pPr>
      <w:r>
        <w:rPr>
          <w:rFonts w:ascii="仿宋_GB2312" w:hAnsi="仿宋_GB2312" w:eastAsia="仿宋_GB2312"/>
          <w:b w:val="0"/>
          <w:sz w:val="32"/>
        </w:rPr>
        <w:t>授予中小企业合同金额2.58万元，占政府采购支出总额的100.00%，其中：授予小微企业合同金额0.78万元，占政府采购支出总额的30.23%。</w:t>
      </w:r>
    </w:p>
    <w:p w14:paraId="5641C3D4">
      <w:pPr>
        <w:spacing w:line="640" w:lineRule="exact"/>
        <w:ind w:firstLine="640"/>
        <w:jc w:val="both"/>
        <w:outlineLvl w:val="3"/>
      </w:pPr>
      <w:r>
        <w:rPr>
          <w:rFonts w:ascii="楷体_GB2312" w:hAnsi="楷体_GB2312" w:eastAsia="楷体_GB2312"/>
          <w:b/>
          <w:sz w:val="32"/>
        </w:rPr>
        <w:t>（三）国有资产占用情况说明</w:t>
      </w:r>
    </w:p>
    <w:p w14:paraId="236AE389">
      <w:pPr>
        <w:spacing w:line="580" w:lineRule="exact"/>
        <w:ind w:firstLine="640"/>
        <w:jc w:val="both"/>
      </w:pPr>
      <w:r>
        <w:rPr>
          <w:rFonts w:ascii="仿宋_GB2312" w:hAnsi="仿宋_GB2312" w:eastAsia="仿宋_GB2312"/>
          <w:b w:val="0"/>
          <w:sz w:val="32"/>
        </w:rPr>
        <w:t>截至2024年12月31日，房屋4,405.00平方米，价值96.15万元。车辆2辆，价值31.40万元，其中：副部（省）级及以上领导用车0辆、主要负责人用车0辆、机要通信用车0辆、应急保障用车0辆、执法执勤用车0辆、特种专业技术用车0辆、离退休干部服务用车0辆、</w:t>
      </w:r>
      <w:bookmarkStart w:id="0" w:name="_GoBack"/>
      <w:r>
        <w:rPr>
          <w:rFonts w:ascii="仿宋_GB2312" w:hAnsi="仿宋_GB2312" w:eastAsia="仿宋_GB2312"/>
          <w:b w:val="0"/>
          <w:sz w:val="32"/>
        </w:rPr>
        <w:t>其他用车2辆，其他用车主要是：一</w:t>
      </w:r>
      <w:bookmarkEnd w:id="0"/>
      <w:r>
        <w:rPr>
          <w:rFonts w:ascii="仿宋_GB2312" w:hAnsi="仿宋_GB2312" w:eastAsia="仿宋_GB2312"/>
          <w:b w:val="0"/>
          <w:sz w:val="32"/>
        </w:rPr>
        <w:t>般公务用车。单价100万元（含）以上设备（不含车辆）0台（套）。</w:t>
      </w:r>
    </w:p>
    <w:p w14:paraId="498B3D44">
      <w:pPr>
        <w:spacing w:line="640" w:lineRule="exact"/>
        <w:ind w:firstLine="640"/>
        <w:jc w:val="both"/>
        <w:outlineLvl w:val="2"/>
      </w:pPr>
      <w:r>
        <w:rPr>
          <w:rFonts w:ascii="黑体" w:hAnsi="黑体" w:eastAsia="黑体"/>
          <w:sz w:val="32"/>
        </w:rPr>
        <w:t>十一、预算绩效的情况说明</w:t>
      </w:r>
    </w:p>
    <w:p w14:paraId="2589E72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3,598.45万元，实际执行总额3,531.66万元；预算绩效评价项目12个，全年预算数2,834.09万元，全年执行数2,834.09万元。预算绩效管理取得的成效：一是紧紧围绕县委重点工作及社会热点难点问题，确定课题9个，其中铸牢中华民族共同体意识、文化润疆选题3项，县域经济高质量发展选题4项、县域基层社会治理选题2项；二是积极参加自治区、昌吉州党校2024年统筹课题，</w:t>
      </w:r>
      <w:r>
        <w:rPr>
          <w:rFonts w:hint="eastAsia" w:ascii="仿宋_GB2312" w:hAnsi="仿宋_GB2312" w:eastAsia="仿宋_GB2312"/>
          <w:b w:val="0"/>
          <w:sz w:val="32"/>
          <w:lang w:eastAsia="zh-CN"/>
        </w:rPr>
        <w:t>已</w:t>
      </w:r>
      <w:r>
        <w:rPr>
          <w:rFonts w:ascii="仿宋_GB2312" w:hAnsi="仿宋_GB2312" w:eastAsia="仿宋_GB2312"/>
          <w:b w:val="0"/>
          <w:sz w:val="32"/>
        </w:rPr>
        <w:t>上报课题3项，立项1项，上报州社科联课题3项，立项2项。上报“第三届北疆区域兵地党校系统理论研讨会征文”3篇，同时向区州党校上报咨政报告1篇。上报“兵地党校系统第二届研讨会”征文1篇。发现的问题及原因：1、部门内部预算绩效职责不清，工作安排不到位，财务科室独自完成项目的绩效申报、监控、自评。由于缺少业务科室的协调配合，承担了本该由业务部门承担的绩效工作，简单地将绩效目标制定、跟踪监控等专业性工作归口于财务人员，没有专人承担绩效管理职责，导致业务管理与绩效管理脱节，弱化了实施预算绩效管理的最基本环节。2、绩效管理不到位，对预算单位绩效评价审核不严，预算单位绩效目标存在填报内容不规范、不完整，个性指标设置不够细化、项目资金执行率较低。3、预算编制工作有待细化。预算编制不够明确和细化，预算编制的合理性需要提高。预算执行力度还要进一步加强。下一步改进措施：针对出现的问题，</w:t>
      </w:r>
      <w:r>
        <w:rPr>
          <w:rFonts w:hint="eastAsia" w:ascii="仿宋_GB2312" w:hAnsi="仿宋_GB2312" w:eastAsia="仿宋_GB2312"/>
          <w:b w:val="0"/>
          <w:sz w:val="32"/>
          <w:lang w:eastAsia="zh-CN"/>
        </w:rPr>
        <w:t>本单位</w:t>
      </w:r>
      <w:r>
        <w:rPr>
          <w:rFonts w:ascii="仿宋_GB2312" w:hAnsi="仿宋_GB2312" w:eastAsia="仿宋_GB2312"/>
          <w:b w:val="0"/>
          <w:sz w:val="32"/>
        </w:rPr>
        <w:t>将加强绩效各项工作力度</w:t>
      </w:r>
      <w:r>
        <w:rPr>
          <w:rFonts w:hint="eastAsia" w:ascii="仿宋_GB2312" w:hAnsi="仿宋_GB2312" w:eastAsia="仿宋_GB2312"/>
          <w:b w:val="0"/>
          <w:sz w:val="32"/>
          <w:lang w:eastAsia="zh-CN"/>
        </w:rPr>
        <w:t>，在</w:t>
      </w:r>
      <w:r>
        <w:rPr>
          <w:rFonts w:ascii="仿宋_GB2312" w:hAnsi="仿宋_GB2312" w:eastAsia="仿宋_GB2312"/>
          <w:b w:val="0"/>
          <w:sz w:val="32"/>
        </w:rPr>
        <w:t>做好业务培训和实操沟通的同时，继续加</w:t>
      </w:r>
      <w:r>
        <w:rPr>
          <w:rFonts w:hint="eastAsia" w:ascii="仿宋_GB2312" w:hAnsi="仿宋_GB2312" w:eastAsia="仿宋_GB2312"/>
          <w:b w:val="0"/>
          <w:sz w:val="32"/>
          <w:lang w:eastAsia="zh-CN"/>
        </w:rPr>
        <w:t>强和</w:t>
      </w:r>
      <w:r>
        <w:rPr>
          <w:rFonts w:ascii="仿宋_GB2312" w:hAnsi="仿宋_GB2312" w:eastAsia="仿宋_GB2312"/>
          <w:b w:val="0"/>
          <w:sz w:val="32"/>
        </w:rPr>
        <w:t>建立经费责任机制。并严格执行</w:t>
      </w:r>
      <w:r>
        <w:rPr>
          <w:rFonts w:hint="eastAsia" w:ascii="仿宋_GB2312" w:hAnsi="仿宋_GB2312" w:eastAsia="仿宋_GB2312"/>
          <w:b w:val="0"/>
          <w:sz w:val="32"/>
          <w:lang w:eastAsia="zh-CN"/>
        </w:rPr>
        <w:t>《中华人民共和国预算法》《</w:t>
      </w:r>
      <w:r>
        <w:rPr>
          <w:rFonts w:ascii="仿宋_GB2312" w:hAnsi="仿宋_GB2312" w:eastAsia="仿宋_GB2312"/>
          <w:b w:val="0"/>
          <w:sz w:val="32"/>
        </w:rPr>
        <w:t>财政违法行为处罚处分条例》等国家有关法律规定，同时加强资金在使用过程中的绩效监控管理及执行，保证绩效目标实施。1、进一步对绩效目标的设定细化和准确化，以保证绩效目标</w:t>
      </w:r>
      <w:r>
        <w:rPr>
          <w:rFonts w:hint="eastAsia" w:ascii="仿宋_GB2312" w:hAnsi="仿宋_GB2312" w:eastAsia="仿宋_GB2312"/>
          <w:b w:val="0"/>
          <w:sz w:val="32"/>
          <w:lang w:eastAsia="zh-CN"/>
        </w:rPr>
        <w:t>分步</w:t>
      </w:r>
      <w:r>
        <w:rPr>
          <w:rFonts w:ascii="仿宋_GB2312" w:hAnsi="仿宋_GB2312" w:eastAsia="仿宋_GB2312"/>
          <w:b w:val="0"/>
          <w:sz w:val="32"/>
        </w:rPr>
        <w:t>、分段、按进度推进，从而实现绩效目标。2、针对绩效管理认识及理解，要进一步加强对系统全面的理论认识及培训，</w:t>
      </w:r>
      <w:r>
        <w:rPr>
          <w:rFonts w:hint="eastAsia" w:ascii="仿宋_GB2312" w:hAnsi="仿宋_GB2312" w:eastAsia="仿宋_GB2312"/>
          <w:b w:val="0"/>
          <w:sz w:val="32"/>
          <w:lang w:eastAsia="zh-CN"/>
        </w:rPr>
        <w:t>本单位</w:t>
      </w:r>
      <w:r>
        <w:rPr>
          <w:rFonts w:ascii="仿宋_GB2312" w:hAnsi="仿宋_GB2312" w:eastAsia="仿宋_GB2312"/>
          <w:b w:val="0"/>
          <w:sz w:val="32"/>
        </w:rPr>
        <w:t>将进一步加强绩效管理及监控学习及培训，加强绩效管理及监控。3、</w:t>
      </w:r>
      <w:r>
        <w:rPr>
          <w:rFonts w:hint="eastAsia" w:ascii="仿宋_GB2312" w:hAnsi="仿宋_GB2312" w:eastAsia="仿宋_GB2312"/>
          <w:b w:val="0"/>
          <w:sz w:val="32"/>
          <w:lang w:eastAsia="zh-CN"/>
        </w:rPr>
        <w:t>本单位</w:t>
      </w:r>
      <w:r>
        <w:rPr>
          <w:rFonts w:ascii="仿宋_GB2312" w:hAnsi="仿宋_GB2312" w:eastAsia="仿宋_GB2312"/>
          <w:b w:val="0"/>
          <w:sz w:val="32"/>
        </w:rPr>
        <w:t>还将对绩效目标进行分解及监督，对绩效可能存在的问题及时纠偏、调整，同时建立健全内部控制制度，以保证绩效目标的完整执行、全面实施。具体附整体支出绩效自评表，项目支出绩效自评表和评价报告。</w:t>
      </w:r>
    </w:p>
    <w:p w14:paraId="7F12244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E561FBF">
        <w:tblPrEx>
          <w:tblCellMar>
            <w:top w:w="0" w:type="dxa"/>
            <w:left w:w="108" w:type="dxa"/>
            <w:bottom w:w="0" w:type="dxa"/>
            <w:right w:w="108" w:type="dxa"/>
          </w:tblCellMar>
        </w:tblPrEx>
        <w:tc>
          <w:tcPr>
            <w:tcW w:w="8847" w:type="dxa"/>
            <w:gridSpan w:val="9"/>
            <w:vAlign w:val="center"/>
          </w:tcPr>
          <w:p w14:paraId="275E98BF">
            <w:pPr>
              <w:jc w:val="center"/>
            </w:pPr>
            <w:r>
              <w:rPr>
                <w:rFonts w:ascii="宋体" w:hAnsi="宋体" w:eastAsia="宋体"/>
                <w:sz w:val="24"/>
              </w:rPr>
              <w:t>单位整体支出绩效自评表</w:t>
            </w:r>
          </w:p>
        </w:tc>
      </w:tr>
      <w:tr w14:paraId="27D4AF02">
        <w:tblPrEx>
          <w:tblCellMar>
            <w:top w:w="0" w:type="dxa"/>
            <w:left w:w="108" w:type="dxa"/>
            <w:bottom w:w="0" w:type="dxa"/>
            <w:right w:w="108" w:type="dxa"/>
          </w:tblCellMar>
        </w:tblPrEx>
        <w:tc>
          <w:tcPr>
            <w:tcW w:w="8847" w:type="dxa"/>
            <w:gridSpan w:val="9"/>
            <w:vAlign w:val="center"/>
          </w:tcPr>
          <w:p w14:paraId="15D8CC22">
            <w:pPr>
              <w:jc w:val="center"/>
            </w:pPr>
            <w:r>
              <w:rPr>
                <w:rFonts w:ascii="宋体" w:hAnsi="宋体" w:eastAsia="宋体"/>
                <w:sz w:val="24"/>
              </w:rPr>
              <w:t>（2024年度）</w:t>
            </w:r>
          </w:p>
        </w:tc>
      </w:tr>
      <w:tr w14:paraId="4AD8A7C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8FB22">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1A6696E">
            <w:pPr>
              <w:jc w:val="center"/>
            </w:pPr>
            <w:r>
              <w:rPr>
                <w:rFonts w:ascii="宋体" w:hAnsi="宋体" w:eastAsia="宋体"/>
                <w:sz w:val="16"/>
              </w:rPr>
              <w:t>中共吉木萨尔县委员会党校</w:t>
            </w:r>
          </w:p>
        </w:tc>
      </w:tr>
      <w:tr w14:paraId="09D2C34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8C53EF">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DE4CC">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0D75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098C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BD7D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DBED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8029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64AC8">
            <w:pPr>
              <w:jc w:val="center"/>
            </w:pPr>
            <w:r>
              <w:rPr>
                <w:rFonts w:ascii="宋体" w:hAnsi="宋体" w:eastAsia="宋体"/>
                <w:sz w:val="16"/>
              </w:rPr>
              <w:t>得分</w:t>
            </w:r>
          </w:p>
        </w:tc>
      </w:tr>
      <w:tr w14:paraId="36452A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F1827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3A842">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BD1C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E952D">
            <w:pPr>
              <w:jc w:val="center"/>
            </w:pPr>
            <w:r>
              <w:rPr>
                <w:rFonts w:ascii="宋体" w:hAnsi="宋体" w:eastAsia="宋体"/>
                <w:sz w:val="16"/>
              </w:rPr>
              <w:t>2,431.61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8908E">
            <w:pPr>
              <w:jc w:val="center"/>
            </w:pPr>
            <w:r>
              <w:rPr>
                <w:rFonts w:ascii="宋体" w:hAnsi="宋体" w:eastAsia="宋体"/>
                <w:sz w:val="16"/>
              </w:rPr>
              <w:t>2,431.61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43CB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39B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3AA8A">
            <w:pPr>
              <w:jc w:val="center"/>
            </w:pPr>
            <w:r>
              <w:rPr>
                <w:rFonts w:ascii="宋体" w:hAnsi="宋体" w:eastAsia="宋体"/>
                <w:sz w:val="16"/>
              </w:rPr>
              <w:t>-</w:t>
            </w:r>
          </w:p>
        </w:tc>
      </w:tr>
      <w:tr w14:paraId="66C254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0B00A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DF1F5">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D5D7F">
            <w:pPr>
              <w:jc w:val="center"/>
            </w:pPr>
            <w:r>
              <w:rPr>
                <w:rFonts w:ascii="宋体" w:hAnsi="宋体" w:eastAsia="宋体"/>
                <w:sz w:val="16"/>
              </w:rPr>
              <w:t>2,888.79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57499">
            <w:pPr>
              <w:jc w:val="center"/>
            </w:pPr>
            <w:r>
              <w:rPr>
                <w:rFonts w:ascii="宋体" w:hAnsi="宋体" w:eastAsia="宋体"/>
                <w:sz w:val="16"/>
              </w:rPr>
              <w:t>835.84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B7A69">
            <w:pPr>
              <w:jc w:val="center"/>
            </w:pPr>
            <w:r>
              <w:rPr>
                <w:rFonts w:ascii="宋体" w:hAnsi="宋体" w:eastAsia="宋体"/>
                <w:sz w:val="16"/>
              </w:rPr>
              <w:t>769.05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988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2C79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A2B63">
            <w:pPr>
              <w:jc w:val="center"/>
            </w:pPr>
            <w:r>
              <w:rPr>
                <w:rFonts w:ascii="宋体" w:hAnsi="宋体" w:eastAsia="宋体"/>
                <w:sz w:val="16"/>
              </w:rPr>
              <w:t>-</w:t>
            </w:r>
          </w:p>
        </w:tc>
      </w:tr>
      <w:tr w14:paraId="280BF1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A75EF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7DD11">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BCA31">
            <w:pPr>
              <w:jc w:val="center"/>
            </w:pPr>
            <w:r>
              <w:rPr>
                <w:rFonts w:ascii="宋体" w:hAnsi="宋体" w:eastAsia="宋体"/>
                <w:sz w:val="16"/>
              </w:rPr>
              <w:t>31.71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07938">
            <w:pPr>
              <w:jc w:val="center"/>
            </w:pPr>
            <w:r>
              <w:rPr>
                <w:rFonts w:ascii="宋体" w:hAnsi="宋体" w:eastAsia="宋体"/>
                <w:sz w:val="16"/>
              </w:rPr>
              <w:t>331.00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0A433">
            <w:pPr>
              <w:jc w:val="center"/>
            </w:pPr>
            <w:r>
              <w:rPr>
                <w:rFonts w:ascii="宋体" w:hAnsi="宋体" w:eastAsia="宋体"/>
                <w:sz w:val="16"/>
              </w:rPr>
              <w:t>331.00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7B3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B08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786C9">
            <w:pPr>
              <w:jc w:val="center"/>
            </w:pPr>
            <w:r>
              <w:rPr>
                <w:rFonts w:ascii="宋体" w:hAnsi="宋体" w:eastAsia="宋体"/>
                <w:sz w:val="16"/>
              </w:rPr>
              <w:t>-</w:t>
            </w:r>
          </w:p>
        </w:tc>
      </w:tr>
      <w:tr w14:paraId="7E020A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392B9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221D9">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59DBB">
            <w:pPr>
              <w:jc w:val="center"/>
            </w:pPr>
            <w:r>
              <w:rPr>
                <w:rFonts w:ascii="宋体" w:hAnsi="宋体" w:eastAsia="宋体"/>
                <w:sz w:val="16"/>
              </w:rPr>
              <w:t>2,920.50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79BAC">
            <w:pPr>
              <w:jc w:val="center"/>
            </w:pPr>
            <w:r>
              <w:rPr>
                <w:rFonts w:ascii="宋体" w:hAnsi="宋体" w:eastAsia="宋体"/>
                <w:sz w:val="16"/>
              </w:rPr>
              <w:t>3,598.45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3FB41">
            <w:pPr>
              <w:jc w:val="center"/>
            </w:pPr>
            <w:r>
              <w:rPr>
                <w:rFonts w:ascii="宋体" w:hAnsi="宋体" w:eastAsia="宋体"/>
                <w:sz w:val="16"/>
              </w:rPr>
              <w:t>3,531.66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432D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C9FBD">
            <w:pPr>
              <w:jc w:val="center"/>
            </w:pPr>
            <w:r>
              <w:rPr>
                <w:rFonts w:ascii="宋体" w:hAnsi="宋体" w:eastAsia="宋体"/>
                <w:sz w:val="16"/>
              </w:rPr>
              <w:t>98.14%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86950">
            <w:pPr>
              <w:jc w:val="center"/>
            </w:pPr>
            <w:r>
              <w:rPr>
                <w:rFonts w:ascii="宋体" w:hAnsi="宋体" w:eastAsia="宋体"/>
                <w:sz w:val="16"/>
              </w:rPr>
              <w:t>9.81</w:t>
            </w:r>
          </w:p>
        </w:tc>
      </w:tr>
      <w:tr w14:paraId="57A6CA3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CBC0E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927A8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B8F53F">
            <w:pPr>
              <w:jc w:val="center"/>
            </w:pPr>
            <w:r>
              <w:rPr>
                <w:rFonts w:ascii="宋体" w:hAnsi="宋体" w:eastAsia="宋体"/>
                <w:sz w:val="16"/>
              </w:rPr>
              <w:t>实际完成情况</w:t>
            </w:r>
          </w:p>
        </w:tc>
      </w:tr>
      <w:tr w14:paraId="0A27D6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B6E38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DF0348">
            <w:pPr>
              <w:jc w:val="both"/>
            </w:pPr>
            <w:r>
              <w:rPr>
                <w:rFonts w:ascii="宋体" w:hAnsi="宋体" w:eastAsia="宋体"/>
                <w:sz w:val="16"/>
              </w:rPr>
              <w:t>1、确保单位在职在编人员2024年工资、社保、公积金正常发放。2、确保单位2名政府购买岗人员2024年工资社保绩效发放。3、确保2024年退休人员生活补助正常发放。4、确保党校2024年正常运转所需办公经费。5、确保党校2024</w:t>
            </w:r>
            <w:r>
              <w:rPr>
                <w:rFonts w:hint="eastAsia" w:ascii="宋体" w:hAnsi="宋体"/>
                <w:sz w:val="16"/>
                <w:lang w:eastAsia="zh-CN"/>
              </w:rPr>
              <w:t>年度</w:t>
            </w:r>
            <w:r>
              <w:rPr>
                <w:rFonts w:ascii="宋体" w:hAnsi="宋体" w:eastAsia="宋体"/>
                <w:sz w:val="16"/>
              </w:rPr>
              <w:t>公务车运行维护费。6、创新做好主课主业。按照《中国共产党党校工作条例》相关规定，办好主体班和专题班。不断在培育和打磨“精品课”上下功夫，进一步激发教师能动性，在教学方式方法上进一步探索创新，不断提升教学质量与水平，增强教学的针对性、实效性和吸引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BC40CC">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全年预算数3598.45万元，全年支出3531.66万元，预算执行率98.14%。</w:t>
            </w:r>
            <w:r>
              <w:rPr>
                <w:rFonts w:hint="eastAsia" w:ascii="宋体" w:hAnsi="宋体"/>
                <w:sz w:val="16"/>
                <w:lang w:eastAsia="zh-CN"/>
              </w:rPr>
              <w:t>本单位</w:t>
            </w:r>
            <w:r>
              <w:rPr>
                <w:rFonts w:ascii="宋体" w:hAnsi="宋体" w:eastAsia="宋体"/>
                <w:sz w:val="16"/>
              </w:rPr>
              <w:t>主要完成以下工作：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1、完成单位在职在编人员2024年工资、社保、公积金正常发放。</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2、完成单位2名政府购买岗人员2024年工资社保绩效发放。</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3、完成2024年退休人员生活补助发放。</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4、完成党校2024年正常运转所需办公经费。</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5、完成党校2024年度公务车运行维护费。</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6、完成《中国共产党党校工资条例》办好主题班、专题班。在教学方式方法上进一步探索创新，提升教学质量与水平。</w:t>
            </w:r>
          </w:p>
        </w:tc>
      </w:tr>
      <w:tr w14:paraId="74C1464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4B74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BAF57">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5B37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789F9">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969C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37C5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831B5">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7BF29">
            <w:pPr>
              <w:jc w:val="center"/>
            </w:pPr>
            <w:r>
              <w:rPr>
                <w:rFonts w:ascii="宋体" w:hAnsi="宋体" w:eastAsia="宋体"/>
                <w:sz w:val="16"/>
              </w:rPr>
              <w:t>得分</w:t>
            </w:r>
          </w:p>
        </w:tc>
      </w:tr>
      <w:tr w14:paraId="3C90DAC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CE15CB">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7BD065">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84D9C">
            <w:pPr>
              <w:jc w:val="center"/>
            </w:pPr>
            <w:r>
              <w:rPr>
                <w:rFonts w:ascii="宋体" w:hAnsi="宋体" w:eastAsia="宋体"/>
                <w:sz w:val="16"/>
              </w:rPr>
              <w:t>党校在职在编人员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E3AD9">
            <w:pPr>
              <w:jc w:val="center"/>
            </w:pPr>
            <w:r>
              <w:rPr>
                <w:rFonts w:ascii="宋体" w:hAnsi="宋体" w:eastAsia="宋体"/>
                <w:sz w:val="16"/>
              </w:rPr>
              <w:t>&gt;=14人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F6B2B">
            <w:pPr>
              <w:jc w:val="center"/>
            </w:pPr>
            <w:r>
              <w:rPr>
                <w:rFonts w:ascii="宋体" w:hAnsi="宋体" w:eastAsia="宋体"/>
                <w:sz w:val="16"/>
              </w:rPr>
              <w:t>202</w:t>
            </w:r>
            <w:r>
              <w:rPr>
                <w:rFonts w:hint="eastAsia" w:ascii="宋体" w:hAnsi="宋体"/>
                <w:sz w:val="16"/>
                <w:lang w:val="en-US" w:eastAsia="zh-CN"/>
              </w:rPr>
              <w:t>4</w:t>
            </w:r>
            <w:r>
              <w:rPr>
                <w:rFonts w:ascii="宋体" w:hAnsi="宋体" w:eastAsia="宋体"/>
                <w:sz w:val="16"/>
              </w:rPr>
              <w:t>年部门决算报表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49EF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1BDA2">
            <w:pPr>
              <w:jc w:val="center"/>
            </w:pPr>
            <w:r>
              <w:rPr>
                <w:rFonts w:ascii="宋体" w:hAnsi="宋体" w:eastAsia="宋体"/>
                <w:sz w:val="16"/>
              </w:rPr>
              <w:t>=14人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ADBEE">
            <w:pPr>
              <w:jc w:val="center"/>
            </w:pPr>
            <w:r>
              <w:rPr>
                <w:rFonts w:ascii="宋体" w:hAnsi="宋体" w:eastAsia="宋体"/>
                <w:sz w:val="16"/>
              </w:rPr>
              <w:t>5</w:t>
            </w:r>
          </w:p>
        </w:tc>
      </w:tr>
      <w:tr w14:paraId="16A8A1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D417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D04AD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70B38">
            <w:pPr>
              <w:jc w:val="center"/>
            </w:pPr>
            <w:r>
              <w:rPr>
                <w:rFonts w:ascii="宋体" w:hAnsi="宋体" w:eastAsia="宋体"/>
                <w:sz w:val="16"/>
              </w:rPr>
              <w:t>党校政府购买岗人数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9B39E">
            <w:pPr>
              <w:jc w:val="center"/>
            </w:pPr>
            <w:r>
              <w:rPr>
                <w:rFonts w:ascii="宋体" w:hAnsi="宋体" w:eastAsia="宋体"/>
                <w:sz w:val="16"/>
              </w:rPr>
              <w:t>&gt;=2人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361B5">
            <w:pPr>
              <w:jc w:val="center"/>
            </w:pPr>
            <w:r>
              <w:rPr>
                <w:rFonts w:ascii="宋体" w:hAnsi="宋体" w:eastAsia="宋体"/>
                <w:sz w:val="16"/>
              </w:rPr>
              <w:t>202</w:t>
            </w:r>
            <w:r>
              <w:rPr>
                <w:rFonts w:hint="eastAsia" w:ascii="宋体" w:hAnsi="宋体"/>
                <w:sz w:val="16"/>
                <w:lang w:val="en-US" w:eastAsia="zh-CN"/>
              </w:rPr>
              <w:t>4</w:t>
            </w:r>
            <w:r>
              <w:rPr>
                <w:rFonts w:ascii="宋体" w:hAnsi="宋体" w:eastAsia="宋体"/>
                <w:sz w:val="16"/>
              </w:rPr>
              <w:t>年部门决算报表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2EEA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38CE2">
            <w:pPr>
              <w:jc w:val="center"/>
            </w:pPr>
            <w:r>
              <w:rPr>
                <w:rFonts w:ascii="宋体" w:hAnsi="宋体" w:eastAsia="宋体"/>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84D77">
            <w:pPr>
              <w:jc w:val="center"/>
            </w:pPr>
            <w:r>
              <w:rPr>
                <w:rFonts w:ascii="宋体" w:hAnsi="宋体" w:eastAsia="宋体"/>
                <w:sz w:val="16"/>
              </w:rPr>
              <w:t>5</w:t>
            </w:r>
          </w:p>
        </w:tc>
      </w:tr>
      <w:tr w14:paraId="7004779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BD0E6">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CB0D7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58285">
            <w:pPr>
              <w:jc w:val="center"/>
            </w:pPr>
            <w:r>
              <w:rPr>
                <w:rFonts w:ascii="宋体" w:hAnsi="宋体" w:eastAsia="宋体"/>
                <w:sz w:val="16"/>
              </w:rPr>
              <w:t>各类培训班出勤率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87B69">
            <w:pPr>
              <w:jc w:val="center"/>
            </w:pPr>
            <w:r>
              <w:rPr>
                <w:rFonts w:ascii="宋体" w:hAnsi="宋体" w:eastAsia="宋体"/>
                <w:sz w:val="16"/>
              </w:rPr>
              <w:t>&gt;=98%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8C7D1">
            <w:pPr>
              <w:jc w:val="center"/>
            </w:pPr>
            <w:r>
              <w:rPr>
                <w:rFonts w:ascii="宋体" w:hAnsi="宋体" w:eastAsia="宋体"/>
                <w:sz w:val="16"/>
              </w:rPr>
              <w:t>党校2023年工作总结2024年工作计划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4E4B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21467">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5060E">
            <w:pPr>
              <w:jc w:val="center"/>
            </w:pPr>
            <w:r>
              <w:rPr>
                <w:rFonts w:ascii="宋体" w:hAnsi="宋体" w:eastAsia="宋体"/>
                <w:sz w:val="16"/>
              </w:rPr>
              <w:t>20</w:t>
            </w:r>
          </w:p>
        </w:tc>
      </w:tr>
      <w:tr w14:paraId="55F5169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04320">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3DBF3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42ABE">
            <w:pPr>
              <w:jc w:val="center"/>
            </w:pPr>
            <w:r>
              <w:rPr>
                <w:rFonts w:ascii="宋体" w:hAnsi="宋体" w:eastAsia="宋体"/>
                <w:sz w:val="16"/>
              </w:rPr>
              <w:t>开展特色教学次数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6D0C4">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C4606">
            <w:pPr>
              <w:jc w:val="center"/>
            </w:pPr>
            <w:r>
              <w:rPr>
                <w:rFonts w:ascii="宋体" w:hAnsi="宋体" w:eastAsia="宋体"/>
                <w:sz w:val="16"/>
              </w:rPr>
              <w:t>党校2023年工作总结2024年工作计划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D425C">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8CFE4">
            <w:pPr>
              <w:jc w:val="center"/>
            </w:pPr>
            <w:r>
              <w:rPr>
                <w:rFonts w:ascii="宋体" w:hAnsi="宋体" w:eastAsia="宋体"/>
                <w:sz w:val="16"/>
              </w:rPr>
              <w:t>=26次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C481D">
            <w:pPr>
              <w:jc w:val="center"/>
            </w:pPr>
            <w:r>
              <w:rPr>
                <w:rFonts w:ascii="宋体" w:hAnsi="宋体" w:eastAsia="宋体"/>
                <w:sz w:val="16"/>
              </w:rPr>
              <w:t>12</w:t>
            </w:r>
          </w:p>
        </w:tc>
      </w:tr>
      <w:tr w14:paraId="400C39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2E6B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D927D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8B5C4">
            <w:pPr>
              <w:jc w:val="center"/>
            </w:pPr>
            <w:r>
              <w:rPr>
                <w:rFonts w:ascii="宋体" w:hAnsi="宋体" w:eastAsia="宋体"/>
                <w:sz w:val="16"/>
              </w:rPr>
              <w:t>增聘高级职称岗位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2E313">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FB981">
            <w:pPr>
              <w:jc w:val="center"/>
            </w:pPr>
            <w:r>
              <w:rPr>
                <w:rFonts w:ascii="宋体" w:hAnsi="宋体" w:eastAsia="宋体"/>
                <w:sz w:val="16"/>
              </w:rPr>
              <w:t>党校2023年工作总结2024年工作计划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2294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D0FE2">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9286A">
            <w:pPr>
              <w:jc w:val="center"/>
            </w:pPr>
            <w:r>
              <w:rPr>
                <w:rFonts w:ascii="宋体" w:hAnsi="宋体" w:eastAsia="宋体"/>
                <w:sz w:val="16"/>
              </w:rPr>
              <w:t>15</w:t>
            </w:r>
          </w:p>
        </w:tc>
      </w:tr>
      <w:tr w14:paraId="0A9100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40D5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4435D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F900D">
            <w:pPr>
              <w:jc w:val="center"/>
            </w:pPr>
            <w:r>
              <w:rPr>
                <w:rFonts w:ascii="宋体" w:hAnsi="宋体" w:eastAsia="宋体"/>
                <w:sz w:val="16"/>
              </w:rPr>
              <w:t>编制调研文稿汇集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607A2">
            <w:pPr>
              <w:jc w:val="center"/>
            </w:pPr>
            <w:r>
              <w:rPr>
                <w:rFonts w:ascii="宋体" w:hAnsi="宋体" w:eastAsia="宋体"/>
                <w:sz w:val="16"/>
              </w:rPr>
              <w:t>&gt;=1册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F948A">
            <w:pPr>
              <w:jc w:val="center"/>
            </w:pPr>
            <w:r>
              <w:rPr>
                <w:rFonts w:ascii="宋体" w:hAnsi="宋体" w:eastAsia="宋体"/>
                <w:sz w:val="16"/>
              </w:rPr>
              <w:t>党校2023年工作总结2024年工作计划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35D8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52155">
            <w:pPr>
              <w:jc w:val="center"/>
            </w:pPr>
            <w:r>
              <w:rPr>
                <w:rFonts w:ascii="宋体" w:hAnsi="宋体" w:eastAsia="宋体"/>
                <w:sz w:val="16"/>
              </w:rPr>
              <w:t>=1册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D8CBE">
            <w:pPr>
              <w:jc w:val="center"/>
            </w:pPr>
            <w:r>
              <w:rPr>
                <w:rFonts w:ascii="宋体" w:hAnsi="宋体" w:eastAsia="宋体"/>
                <w:sz w:val="16"/>
              </w:rPr>
              <w:t>10</w:t>
            </w:r>
          </w:p>
        </w:tc>
      </w:tr>
      <w:tr w14:paraId="471B71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52A0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78488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57DC5">
            <w:pPr>
              <w:jc w:val="center"/>
            </w:pPr>
            <w:r>
              <w:rPr>
                <w:rFonts w:ascii="宋体" w:hAnsi="宋体" w:eastAsia="宋体"/>
                <w:sz w:val="16"/>
              </w:rPr>
              <w:t>各职能部门主要领导授课次数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256DA">
            <w:pPr>
              <w:jc w:val="center"/>
            </w:pPr>
            <w:r>
              <w:rPr>
                <w:rFonts w:ascii="宋体" w:hAnsi="宋体" w:eastAsia="宋体"/>
                <w:sz w:val="16"/>
              </w:rPr>
              <w:t>&gt;=24次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D1617">
            <w:pPr>
              <w:jc w:val="center"/>
            </w:pPr>
            <w:r>
              <w:rPr>
                <w:rFonts w:ascii="宋体" w:hAnsi="宋体" w:eastAsia="宋体"/>
                <w:sz w:val="16"/>
              </w:rPr>
              <w:t>党校2023年工作总结2024年工作计划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ADBC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5950A">
            <w:pPr>
              <w:jc w:val="center"/>
            </w:pPr>
            <w:r>
              <w:rPr>
                <w:rFonts w:ascii="宋体" w:hAnsi="宋体" w:eastAsia="宋体"/>
                <w:sz w:val="16"/>
              </w:rPr>
              <w:t>=30次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EBA63">
            <w:pPr>
              <w:jc w:val="center"/>
            </w:pPr>
            <w:r>
              <w:rPr>
                <w:rFonts w:ascii="宋体" w:hAnsi="宋体" w:eastAsia="宋体"/>
                <w:sz w:val="16"/>
              </w:rPr>
              <w:t>15</w:t>
            </w:r>
          </w:p>
        </w:tc>
      </w:tr>
      <w:tr w14:paraId="750000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C161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9879E">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B9C2A">
            <w:pPr>
              <w:jc w:val="center"/>
            </w:pPr>
            <w:r>
              <w:rPr>
                <w:rFonts w:ascii="宋体" w:hAnsi="宋体" w:eastAsia="宋体"/>
                <w:sz w:val="16"/>
              </w:rPr>
              <w:t>开展各类培训班次及承接区州兵团现场专题教学班次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0ADFE">
            <w:pPr>
              <w:jc w:val="center"/>
            </w:pPr>
            <w:r>
              <w:rPr>
                <w:rFonts w:ascii="宋体" w:hAnsi="宋体" w:eastAsia="宋体"/>
                <w:sz w:val="16"/>
              </w:rPr>
              <w:t>&gt;=41期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1E55F">
            <w:pPr>
              <w:jc w:val="center"/>
            </w:pPr>
            <w:r>
              <w:rPr>
                <w:rFonts w:ascii="宋体" w:hAnsi="宋体" w:eastAsia="宋体"/>
                <w:sz w:val="16"/>
              </w:rPr>
              <w:t>党校2023年工作总结2024年工作计划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60B6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803EE">
            <w:pPr>
              <w:jc w:val="center"/>
            </w:pPr>
            <w:r>
              <w:rPr>
                <w:rFonts w:ascii="宋体" w:hAnsi="宋体" w:eastAsia="宋体"/>
                <w:sz w:val="16"/>
              </w:rPr>
              <w:t>=41期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F234E">
            <w:pPr>
              <w:jc w:val="center"/>
            </w:pPr>
            <w:r>
              <w:rPr>
                <w:rFonts w:ascii="宋体" w:hAnsi="宋体" w:eastAsia="宋体"/>
                <w:sz w:val="16"/>
              </w:rPr>
              <w:t>8</w:t>
            </w:r>
          </w:p>
        </w:tc>
      </w:tr>
    </w:tbl>
    <w:p w14:paraId="2466CB1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770"/>
      </w:tblGrid>
      <w:tr w14:paraId="7288BED3">
        <w:tblPrEx>
          <w:tblCellMar>
            <w:top w:w="0" w:type="dxa"/>
            <w:left w:w="108" w:type="dxa"/>
            <w:bottom w:w="0" w:type="dxa"/>
            <w:right w:w="108" w:type="dxa"/>
          </w:tblCellMar>
        </w:tblPrEx>
        <w:tc>
          <w:tcPr>
            <w:tcW w:w="9050" w:type="dxa"/>
            <w:gridSpan w:val="14"/>
            <w:vAlign w:val="center"/>
          </w:tcPr>
          <w:p w14:paraId="139B76B5">
            <w:pPr>
              <w:jc w:val="center"/>
            </w:pPr>
            <w:r>
              <w:rPr>
                <w:rFonts w:ascii="宋体" w:hAnsi="宋体" w:eastAsia="宋体"/>
                <w:sz w:val="24"/>
              </w:rPr>
              <w:t>项目支出绩效自评表</w:t>
            </w:r>
          </w:p>
        </w:tc>
      </w:tr>
      <w:tr w14:paraId="65B37995">
        <w:tblPrEx>
          <w:tblCellMar>
            <w:top w:w="0" w:type="dxa"/>
            <w:left w:w="108" w:type="dxa"/>
            <w:bottom w:w="0" w:type="dxa"/>
            <w:right w:w="108" w:type="dxa"/>
          </w:tblCellMar>
        </w:tblPrEx>
        <w:tc>
          <w:tcPr>
            <w:tcW w:w="9050" w:type="dxa"/>
            <w:gridSpan w:val="14"/>
            <w:vAlign w:val="center"/>
          </w:tcPr>
          <w:p w14:paraId="403E25E8">
            <w:pPr>
              <w:jc w:val="center"/>
            </w:pPr>
            <w:r>
              <w:rPr>
                <w:rFonts w:ascii="宋体" w:hAnsi="宋体" w:eastAsia="宋体"/>
                <w:sz w:val="24"/>
              </w:rPr>
              <w:t>(2024年度)</w:t>
            </w:r>
          </w:p>
        </w:tc>
      </w:tr>
      <w:tr w14:paraId="5BF06C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6C57A">
            <w:pPr>
              <w:jc w:val="center"/>
            </w:pPr>
            <w:r>
              <w:rPr>
                <w:rFonts w:ascii="宋体" w:hAnsi="宋体" w:eastAsia="宋体"/>
                <w:sz w:val="16"/>
              </w:rPr>
              <w:t>项目名称</w:t>
            </w:r>
          </w:p>
        </w:tc>
        <w:tc>
          <w:tcPr>
            <w:tcW w:w="841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EA02E7">
            <w:pPr>
              <w:jc w:val="center"/>
            </w:pPr>
            <w:r>
              <w:rPr>
                <w:rFonts w:ascii="宋体" w:hAnsi="宋体" w:eastAsia="宋体"/>
                <w:sz w:val="16"/>
              </w:rPr>
              <w:t>2024年“庭州名师”专项行动 首批支持经费项目</w:t>
            </w:r>
          </w:p>
        </w:tc>
      </w:tr>
      <w:tr w14:paraId="4403B3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7B01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6F3737">
            <w:pPr>
              <w:jc w:val="center"/>
            </w:pPr>
            <w:r>
              <w:rPr>
                <w:rFonts w:ascii="宋体" w:hAnsi="宋体" w:eastAsia="宋体"/>
                <w:sz w:val="16"/>
              </w:rPr>
              <w:t>中共吉木萨尔县委员会党校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B51181">
            <w:pPr>
              <w:jc w:val="center"/>
            </w:pPr>
            <w:r>
              <w:rPr>
                <w:rFonts w:ascii="宋体" w:hAnsi="宋体" w:eastAsia="宋体"/>
                <w:sz w:val="16"/>
              </w:rPr>
              <w:t>实施单位</w:t>
            </w:r>
          </w:p>
        </w:tc>
        <w:tc>
          <w:tcPr>
            <w:tcW w:w="329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93ED66">
            <w:pPr>
              <w:jc w:val="center"/>
            </w:pPr>
            <w:r>
              <w:rPr>
                <w:rFonts w:ascii="宋体" w:hAnsi="宋体" w:eastAsia="宋体"/>
                <w:sz w:val="16"/>
              </w:rPr>
              <w:t>中共吉木萨尔县委员会党校</w:t>
            </w:r>
          </w:p>
        </w:tc>
      </w:tr>
      <w:tr w14:paraId="68F17C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D69D3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D493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C1B7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4A23B">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CF1B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D114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B12C9">
            <w:pPr>
              <w:jc w:val="center"/>
            </w:pPr>
            <w:r>
              <w:rPr>
                <w:rFonts w:ascii="宋体" w:hAnsi="宋体" w:eastAsia="宋体"/>
                <w:sz w:val="16"/>
              </w:rPr>
              <w:t>执行率</w:t>
            </w:r>
          </w:p>
        </w:tc>
        <w:tc>
          <w:tcPr>
            <w:tcW w:w="770" w:type="dxa"/>
            <w:tcBorders>
              <w:top w:val="single" w:color="auto" w:sz="10" w:space="0"/>
              <w:left w:val="single" w:color="auto" w:sz="10" w:space="0"/>
              <w:bottom w:val="single" w:color="auto" w:sz="10" w:space="0"/>
              <w:right w:val="single" w:color="auto" w:sz="10" w:space="0"/>
              <w:insideV w:val="single" w:sz="10" w:space="0"/>
            </w:tcBorders>
            <w:vAlign w:val="center"/>
          </w:tcPr>
          <w:p w14:paraId="0449DDB8">
            <w:pPr>
              <w:jc w:val="center"/>
            </w:pPr>
            <w:r>
              <w:rPr>
                <w:rFonts w:ascii="宋体" w:hAnsi="宋体" w:eastAsia="宋体"/>
                <w:sz w:val="16"/>
              </w:rPr>
              <w:t>得分</w:t>
            </w:r>
          </w:p>
        </w:tc>
      </w:tr>
      <w:tr w14:paraId="5304AD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DC8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FEC7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B4462">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D295E">
            <w:pPr>
              <w:jc w:val="center"/>
            </w:pPr>
            <w:r>
              <w:rPr>
                <w:rFonts w:ascii="宋体" w:hAnsi="宋体" w:eastAsia="宋体"/>
                <w:sz w:val="16"/>
              </w:rPr>
              <w:t>2.00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70F6C">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084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BDD29">
            <w:pPr>
              <w:jc w:val="center"/>
            </w:pPr>
            <w:r>
              <w:rPr>
                <w:rFonts w:ascii="宋体" w:hAnsi="宋体" w:eastAsia="宋体"/>
                <w:sz w:val="16"/>
              </w:rPr>
              <w:t>100.00%</w:t>
            </w:r>
          </w:p>
        </w:tc>
        <w:tc>
          <w:tcPr>
            <w:tcW w:w="770" w:type="dxa"/>
            <w:tcBorders>
              <w:top w:val="single" w:color="auto" w:sz="10" w:space="0"/>
              <w:left w:val="single" w:color="auto" w:sz="10" w:space="0"/>
              <w:bottom w:val="single" w:color="auto" w:sz="10" w:space="0"/>
              <w:right w:val="single" w:color="auto" w:sz="10" w:space="0"/>
              <w:insideV w:val="single" w:sz="10" w:space="0"/>
            </w:tcBorders>
            <w:vAlign w:val="center"/>
          </w:tcPr>
          <w:p w14:paraId="2112FA20">
            <w:pPr>
              <w:jc w:val="center"/>
            </w:pPr>
            <w:r>
              <w:rPr>
                <w:rFonts w:ascii="宋体" w:hAnsi="宋体" w:eastAsia="宋体"/>
                <w:sz w:val="16"/>
              </w:rPr>
              <w:t>10.00</w:t>
            </w:r>
          </w:p>
        </w:tc>
      </w:tr>
      <w:tr w14:paraId="4E6475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6A2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6ADB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AA49D">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1C922">
            <w:pPr>
              <w:jc w:val="center"/>
            </w:pPr>
            <w:r>
              <w:rPr>
                <w:rFonts w:ascii="宋体" w:hAnsi="宋体" w:eastAsia="宋体"/>
                <w:sz w:val="16"/>
              </w:rPr>
              <w:t>2.00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4F82B">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1DC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0AF50">
            <w:pPr>
              <w:jc w:val="center"/>
            </w:pPr>
            <w:r>
              <w:rPr>
                <w:rFonts w:ascii="宋体" w:hAnsi="宋体" w:eastAsia="宋体"/>
                <w:sz w:val="16"/>
              </w:rPr>
              <w:t>—</w:t>
            </w:r>
          </w:p>
        </w:tc>
        <w:tc>
          <w:tcPr>
            <w:tcW w:w="770" w:type="dxa"/>
            <w:tcBorders>
              <w:top w:val="single" w:color="auto" w:sz="10" w:space="0"/>
              <w:left w:val="single" w:color="auto" w:sz="10" w:space="0"/>
              <w:bottom w:val="single" w:color="auto" w:sz="10" w:space="0"/>
              <w:right w:val="single" w:color="auto" w:sz="10" w:space="0"/>
              <w:insideV w:val="single" w:sz="10" w:space="0"/>
            </w:tcBorders>
            <w:vAlign w:val="center"/>
          </w:tcPr>
          <w:p w14:paraId="69307D1C">
            <w:pPr>
              <w:jc w:val="center"/>
            </w:pPr>
            <w:r>
              <w:rPr>
                <w:rFonts w:ascii="宋体" w:hAnsi="宋体" w:eastAsia="宋体"/>
                <w:sz w:val="16"/>
              </w:rPr>
              <w:t>—</w:t>
            </w:r>
          </w:p>
        </w:tc>
      </w:tr>
      <w:tr w14:paraId="7FBF87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BBA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B5B3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1CA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C959F">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A9A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591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C8A63">
            <w:pPr>
              <w:jc w:val="center"/>
            </w:pPr>
            <w:r>
              <w:rPr>
                <w:rFonts w:ascii="宋体" w:hAnsi="宋体" w:eastAsia="宋体"/>
                <w:sz w:val="16"/>
              </w:rPr>
              <w:t>—</w:t>
            </w:r>
          </w:p>
        </w:tc>
        <w:tc>
          <w:tcPr>
            <w:tcW w:w="770" w:type="dxa"/>
            <w:tcBorders>
              <w:top w:val="single" w:color="auto" w:sz="10" w:space="0"/>
              <w:left w:val="single" w:color="auto" w:sz="10" w:space="0"/>
              <w:bottom w:val="single" w:color="auto" w:sz="10" w:space="0"/>
              <w:right w:val="single" w:color="auto" w:sz="10" w:space="0"/>
              <w:insideV w:val="single" w:sz="10" w:space="0"/>
            </w:tcBorders>
            <w:vAlign w:val="center"/>
          </w:tcPr>
          <w:p w14:paraId="3C24CEB0">
            <w:pPr>
              <w:jc w:val="center"/>
            </w:pPr>
            <w:r>
              <w:rPr>
                <w:rFonts w:ascii="宋体" w:hAnsi="宋体" w:eastAsia="宋体"/>
                <w:sz w:val="16"/>
              </w:rPr>
              <w:t>—</w:t>
            </w:r>
          </w:p>
        </w:tc>
      </w:tr>
      <w:tr w14:paraId="1EF686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43CD0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81BDE0">
            <w:pPr>
              <w:jc w:val="center"/>
            </w:pPr>
            <w:r>
              <w:rPr>
                <w:rFonts w:ascii="宋体" w:hAnsi="宋体" w:eastAsia="宋体"/>
                <w:sz w:val="16"/>
              </w:rPr>
              <w:t>预期目标</w:t>
            </w:r>
          </w:p>
        </w:tc>
        <w:tc>
          <w:tcPr>
            <w:tcW w:w="399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E17678">
            <w:pPr>
              <w:jc w:val="center"/>
            </w:pPr>
            <w:r>
              <w:rPr>
                <w:rFonts w:ascii="宋体" w:hAnsi="宋体" w:eastAsia="宋体"/>
                <w:sz w:val="16"/>
              </w:rPr>
              <w:t>实际完成情况</w:t>
            </w:r>
          </w:p>
        </w:tc>
      </w:tr>
      <w:tr w14:paraId="27467F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BC30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FE9856">
            <w:pPr>
              <w:jc w:val="both"/>
            </w:pPr>
            <w:r>
              <w:rPr>
                <w:rFonts w:ascii="宋体" w:hAnsi="宋体" w:eastAsia="宋体"/>
                <w:sz w:val="16"/>
              </w:rPr>
              <w:t>本项目主要为实施2024年“庭州英才”人才计划“庭州名师”专项活动，遴选培育优秀教育教学人才，每人给予2万元经费支持，支持其开展教学科研工作，全面加强教育领域人才队伍建设、人才资源开发，为教育事业高质量发展提供人才保障和创新，提高教育人才开展教学科研工作积极性。争取使受益人才群体满意度不低于95%。</w:t>
            </w:r>
          </w:p>
        </w:tc>
        <w:tc>
          <w:tcPr>
            <w:tcW w:w="399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E8CB85">
            <w:pPr>
              <w:jc w:val="both"/>
            </w:pPr>
            <w:r>
              <w:rPr>
                <w:rFonts w:hint="eastAsia" w:ascii="宋体" w:hAnsi="宋体"/>
                <w:sz w:val="16"/>
                <w:lang w:eastAsia="zh-CN"/>
              </w:rPr>
              <w:t>截至2024</w:t>
            </w:r>
            <w:r>
              <w:rPr>
                <w:rFonts w:ascii="宋体" w:hAnsi="宋体" w:eastAsia="宋体"/>
                <w:sz w:val="16"/>
              </w:rPr>
              <w:t>年12月31日，本项目实际支出资金2万元，预算执行率100%，通过本项目的实施，支持其开展教学科研工作，全面加强教育领域人才队伍建设、人才资源开发，为教育事业高质量发展提供人才保障和创新，提高教育人才开展教学科研工作积极性。使受益人才群体满意度达到95%。</w:t>
            </w:r>
          </w:p>
        </w:tc>
      </w:tr>
      <w:tr w14:paraId="41D8B8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9379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11C9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A468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9823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CE6D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D25A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60EA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ED3A4">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4E459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632B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85ED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0AA2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66431">
            <w:pPr>
              <w:jc w:val="center"/>
            </w:pPr>
            <w:r>
              <w:rPr>
                <w:rFonts w:ascii="宋体" w:hAnsi="宋体" w:eastAsia="宋体"/>
                <w:sz w:val="16"/>
              </w:rPr>
              <w:t>佐证资料</w:t>
            </w:r>
          </w:p>
        </w:tc>
        <w:tc>
          <w:tcPr>
            <w:tcW w:w="770" w:type="dxa"/>
            <w:tcBorders>
              <w:top w:val="single" w:color="auto" w:sz="10" w:space="0"/>
              <w:left w:val="single" w:color="auto" w:sz="10" w:space="0"/>
              <w:bottom w:val="single" w:color="auto" w:sz="10" w:space="0"/>
              <w:right w:val="single" w:color="auto" w:sz="10" w:space="0"/>
              <w:insideV w:val="single" w:sz="10" w:space="0"/>
            </w:tcBorders>
            <w:vAlign w:val="center"/>
          </w:tcPr>
          <w:p w14:paraId="7D014918">
            <w:pPr>
              <w:jc w:val="center"/>
            </w:pPr>
            <w:r>
              <w:rPr>
                <w:rFonts w:ascii="宋体" w:hAnsi="宋体" w:eastAsia="宋体"/>
                <w:sz w:val="16"/>
              </w:rPr>
              <w:t>偏差原因分析及改进措施</w:t>
            </w:r>
          </w:p>
        </w:tc>
      </w:tr>
      <w:tr w14:paraId="2403AF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EC500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72FAE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1AF0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82975">
            <w:pPr>
              <w:jc w:val="center"/>
            </w:pPr>
            <w:r>
              <w:rPr>
                <w:rFonts w:ascii="宋体" w:hAnsi="宋体" w:eastAsia="宋体"/>
                <w:sz w:val="16"/>
              </w:rPr>
              <w:t>遴选评审优秀教育教学人才数量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31F57">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4DC61">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EE187">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0185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E29FB6">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E3B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F9C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3E0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67EBC">
            <w:pPr>
              <w:jc w:val="center"/>
            </w:pPr>
            <w:r>
              <w:rPr>
                <w:rFonts w:ascii="宋体" w:hAnsi="宋体" w:eastAsia="宋体"/>
                <w:sz w:val="16"/>
              </w:rPr>
              <w:t>工作资料</w:t>
            </w:r>
          </w:p>
        </w:tc>
        <w:tc>
          <w:tcPr>
            <w:tcW w:w="770" w:type="dxa"/>
            <w:tcBorders>
              <w:top w:val="single" w:color="auto" w:sz="10" w:space="0"/>
              <w:left w:val="single" w:color="auto" w:sz="10" w:space="0"/>
              <w:bottom w:val="single" w:color="auto" w:sz="10" w:space="0"/>
              <w:right w:val="single" w:color="auto" w:sz="10" w:space="0"/>
              <w:insideV w:val="single" w:sz="10" w:space="0"/>
            </w:tcBorders>
            <w:vAlign w:val="center"/>
          </w:tcPr>
          <w:p w14:paraId="02FF4646">
            <w:pPr>
              <w:jc w:val="center"/>
            </w:pPr>
          </w:p>
        </w:tc>
      </w:tr>
      <w:tr w14:paraId="19B3F1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C11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DD0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2418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4FA6E">
            <w:pPr>
              <w:jc w:val="center"/>
            </w:pPr>
            <w:r>
              <w:rPr>
                <w:rFonts w:ascii="宋体" w:hAnsi="宋体" w:eastAsia="宋体"/>
                <w:sz w:val="16"/>
              </w:rPr>
              <w:t>补助认定准确率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04CA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BA3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196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3533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25498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714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19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CC3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159F5">
            <w:pPr>
              <w:jc w:val="center"/>
            </w:pPr>
            <w:r>
              <w:rPr>
                <w:rFonts w:ascii="宋体" w:hAnsi="宋体" w:eastAsia="宋体"/>
                <w:sz w:val="16"/>
              </w:rPr>
              <w:t>工作资料</w:t>
            </w:r>
          </w:p>
        </w:tc>
        <w:tc>
          <w:tcPr>
            <w:tcW w:w="770" w:type="dxa"/>
            <w:tcBorders>
              <w:top w:val="single" w:color="auto" w:sz="10" w:space="0"/>
              <w:left w:val="single" w:color="auto" w:sz="10" w:space="0"/>
              <w:bottom w:val="single" w:color="auto" w:sz="10" w:space="0"/>
              <w:right w:val="single" w:color="auto" w:sz="10" w:space="0"/>
              <w:insideV w:val="single" w:sz="10" w:space="0"/>
            </w:tcBorders>
            <w:vAlign w:val="center"/>
          </w:tcPr>
          <w:p w14:paraId="3495D409">
            <w:pPr>
              <w:jc w:val="center"/>
            </w:pPr>
          </w:p>
        </w:tc>
      </w:tr>
      <w:tr w14:paraId="7E0FCC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061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3D5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FBBA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D6CD5">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FB7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EDE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7C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F2D6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2CC8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5EF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E76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05E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177AD">
            <w:pPr>
              <w:jc w:val="center"/>
            </w:pPr>
            <w:r>
              <w:rPr>
                <w:rFonts w:ascii="宋体" w:hAnsi="宋体" w:eastAsia="宋体"/>
                <w:sz w:val="16"/>
              </w:rPr>
              <w:t>工作资料,原始凭证</w:t>
            </w:r>
          </w:p>
        </w:tc>
        <w:tc>
          <w:tcPr>
            <w:tcW w:w="770" w:type="dxa"/>
            <w:tcBorders>
              <w:top w:val="single" w:color="auto" w:sz="10" w:space="0"/>
              <w:left w:val="single" w:color="auto" w:sz="10" w:space="0"/>
              <w:bottom w:val="single" w:color="auto" w:sz="10" w:space="0"/>
              <w:right w:val="single" w:color="auto" w:sz="10" w:space="0"/>
              <w:insideV w:val="single" w:sz="10" w:space="0"/>
            </w:tcBorders>
            <w:vAlign w:val="center"/>
          </w:tcPr>
          <w:p w14:paraId="5ABBE83F">
            <w:pPr>
              <w:jc w:val="center"/>
            </w:pPr>
          </w:p>
        </w:tc>
      </w:tr>
      <w:tr w14:paraId="0DD9AC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B44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9EA7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E262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6A629">
            <w:pPr>
              <w:jc w:val="center"/>
            </w:pPr>
            <w:r>
              <w:rPr>
                <w:rFonts w:ascii="宋体" w:hAnsi="宋体" w:eastAsia="宋体"/>
                <w:sz w:val="16"/>
              </w:rPr>
              <w:t>每人给予补贴金额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349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DFC3F">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50762">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9C13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0E7D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EBD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FEF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0DF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C0BA0">
            <w:pPr>
              <w:jc w:val="center"/>
            </w:pPr>
            <w:r>
              <w:rPr>
                <w:rFonts w:ascii="宋体" w:hAnsi="宋体" w:eastAsia="宋体"/>
                <w:sz w:val="16"/>
              </w:rPr>
              <w:t>工作资料,原始凭证</w:t>
            </w:r>
          </w:p>
        </w:tc>
        <w:tc>
          <w:tcPr>
            <w:tcW w:w="770" w:type="dxa"/>
            <w:tcBorders>
              <w:top w:val="single" w:color="auto" w:sz="10" w:space="0"/>
              <w:left w:val="single" w:color="auto" w:sz="10" w:space="0"/>
              <w:bottom w:val="single" w:color="auto" w:sz="10" w:space="0"/>
              <w:right w:val="single" w:color="auto" w:sz="10" w:space="0"/>
              <w:insideV w:val="single" w:sz="10" w:space="0"/>
            </w:tcBorders>
            <w:vAlign w:val="center"/>
          </w:tcPr>
          <w:p w14:paraId="58AA968A">
            <w:pPr>
              <w:jc w:val="center"/>
            </w:pPr>
          </w:p>
        </w:tc>
      </w:tr>
      <w:tr w14:paraId="3BA536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EF7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ACC4A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A2D9E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AB86E">
            <w:pPr>
              <w:jc w:val="center"/>
            </w:pPr>
            <w:r>
              <w:rPr>
                <w:rFonts w:ascii="宋体" w:hAnsi="宋体" w:eastAsia="宋体"/>
                <w:sz w:val="16"/>
              </w:rPr>
              <w:t>全面加强教育领域人才队伍建设、人才资源开发，为教育事业高质量发展提供人才保障和创新支撑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179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256DE">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472B7">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E2E8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E370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E23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25A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E29C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82B4D">
            <w:pPr>
              <w:jc w:val="center"/>
            </w:pPr>
            <w:r>
              <w:rPr>
                <w:rFonts w:ascii="宋体" w:hAnsi="宋体" w:eastAsia="宋体"/>
                <w:sz w:val="16"/>
              </w:rPr>
              <w:t>工作资料</w:t>
            </w:r>
          </w:p>
        </w:tc>
        <w:tc>
          <w:tcPr>
            <w:tcW w:w="770" w:type="dxa"/>
            <w:tcBorders>
              <w:top w:val="single" w:color="auto" w:sz="10" w:space="0"/>
              <w:left w:val="single" w:color="auto" w:sz="10" w:space="0"/>
              <w:bottom w:val="single" w:color="auto" w:sz="10" w:space="0"/>
              <w:right w:val="single" w:color="auto" w:sz="10" w:space="0"/>
              <w:insideV w:val="single" w:sz="10" w:space="0"/>
            </w:tcBorders>
            <w:vAlign w:val="center"/>
          </w:tcPr>
          <w:p w14:paraId="379B97A0">
            <w:pPr>
              <w:jc w:val="center"/>
            </w:pPr>
          </w:p>
        </w:tc>
      </w:tr>
      <w:tr w14:paraId="7ADC71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645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5D3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F6D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B0010">
            <w:pPr>
              <w:jc w:val="center"/>
            </w:pPr>
            <w:r>
              <w:rPr>
                <w:rFonts w:ascii="宋体" w:hAnsi="宋体" w:eastAsia="宋体"/>
                <w:sz w:val="16"/>
              </w:rPr>
              <w:t>提高教育人才开展教学科研工作积极性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A8B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E6F2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99D7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4D4A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1EE5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6D5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AE6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CAC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96E53">
            <w:pPr>
              <w:jc w:val="center"/>
            </w:pPr>
            <w:r>
              <w:rPr>
                <w:rFonts w:ascii="宋体" w:hAnsi="宋体" w:eastAsia="宋体"/>
                <w:sz w:val="16"/>
              </w:rPr>
              <w:t>工作资料</w:t>
            </w:r>
          </w:p>
        </w:tc>
        <w:tc>
          <w:tcPr>
            <w:tcW w:w="770" w:type="dxa"/>
            <w:tcBorders>
              <w:top w:val="single" w:color="auto" w:sz="10" w:space="0"/>
              <w:left w:val="single" w:color="auto" w:sz="10" w:space="0"/>
              <w:bottom w:val="single" w:color="auto" w:sz="10" w:space="0"/>
              <w:right w:val="single" w:color="auto" w:sz="10" w:space="0"/>
              <w:insideV w:val="single" w:sz="10" w:space="0"/>
            </w:tcBorders>
            <w:vAlign w:val="center"/>
          </w:tcPr>
          <w:p w14:paraId="58C0FB7E">
            <w:pPr>
              <w:jc w:val="center"/>
            </w:pPr>
          </w:p>
        </w:tc>
      </w:tr>
      <w:tr w14:paraId="07F873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729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121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B90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8BE9E">
            <w:pPr>
              <w:jc w:val="center"/>
            </w:pPr>
            <w:r>
              <w:rPr>
                <w:rFonts w:ascii="宋体" w:hAnsi="宋体" w:eastAsia="宋体"/>
                <w:sz w:val="16"/>
              </w:rPr>
              <w:t>人才群体满意度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121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35D6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D055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1A9D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04BE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943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823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E2F5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D6318">
            <w:pPr>
              <w:jc w:val="center"/>
            </w:pPr>
            <w:r>
              <w:rPr>
                <w:rFonts w:ascii="宋体" w:hAnsi="宋体" w:eastAsia="宋体"/>
                <w:sz w:val="16"/>
              </w:rPr>
              <w:t>工作资料</w:t>
            </w:r>
          </w:p>
        </w:tc>
        <w:tc>
          <w:tcPr>
            <w:tcW w:w="770" w:type="dxa"/>
            <w:tcBorders>
              <w:top w:val="single" w:color="auto" w:sz="10" w:space="0"/>
              <w:left w:val="single" w:color="auto" w:sz="10" w:space="0"/>
              <w:bottom w:val="single" w:color="auto" w:sz="10" w:space="0"/>
              <w:right w:val="single" w:color="auto" w:sz="10" w:space="0"/>
              <w:insideV w:val="single" w:sz="10" w:space="0"/>
            </w:tcBorders>
            <w:vAlign w:val="center"/>
          </w:tcPr>
          <w:p w14:paraId="4216B864">
            <w:pPr>
              <w:jc w:val="center"/>
            </w:pPr>
          </w:p>
        </w:tc>
      </w:tr>
      <w:tr w14:paraId="2FAA212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92310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D3C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83EB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0CB0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E9351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FF974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0A92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7079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D45F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AE13F3"/>
        </w:tc>
        <w:tc>
          <w:tcPr>
            <w:tcW w:w="770" w:type="dxa"/>
            <w:tcBorders>
              <w:top w:val="single" w:color="auto" w:sz="10" w:space="0"/>
              <w:left w:val="single" w:color="auto" w:sz="10" w:space="0"/>
              <w:bottom w:val="single" w:color="auto" w:sz="10" w:space="0"/>
              <w:right w:val="single" w:color="auto" w:sz="10" w:space="0"/>
              <w:insideV w:val="single" w:sz="10" w:space="0"/>
            </w:tcBorders>
          </w:tcPr>
          <w:p w14:paraId="09474854"/>
        </w:tc>
      </w:tr>
    </w:tbl>
    <w:p w14:paraId="70B1885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4A54E753">
        <w:tblPrEx>
          <w:tblCellMar>
            <w:top w:w="0" w:type="dxa"/>
            <w:left w:w="108" w:type="dxa"/>
            <w:bottom w:w="0" w:type="dxa"/>
            <w:right w:w="108" w:type="dxa"/>
          </w:tblCellMar>
        </w:tblPrEx>
        <w:tc>
          <w:tcPr>
            <w:tcW w:w="8848" w:type="dxa"/>
            <w:gridSpan w:val="14"/>
            <w:vAlign w:val="center"/>
          </w:tcPr>
          <w:p w14:paraId="19B4918B">
            <w:pPr>
              <w:jc w:val="center"/>
            </w:pPr>
            <w:r>
              <w:rPr>
                <w:rFonts w:ascii="宋体" w:hAnsi="宋体" w:eastAsia="宋体"/>
                <w:sz w:val="24"/>
              </w:rPr>
              <w:t>项目支出绩效自评表</w:t>
            </w:r>
          </w:p>
        </w:tc>
      </w:tr>
      <w:tr w14:paraId="07A64B60">
        <w:tblPrEx>
          <w:tblCellMar>
            <w:top w:w="0" w:type="dxa"/>
            <w:left w:w="108" w:type="dxa"/>
            <w:bottom w:w="0" w:type="dxa"/>
            <w:right w:w="108" w:type="dxa"/>
          </w:tblCellMar>
        </w:tblPrEx>
        <w:tc>
          <w:tcPr>
            <w:tcW w:w="8848" w:type="dxa"/>
            <w:gridSpan w:val="14"/>
            <w:vAlign w:val="center"/>
          </w:tcPr>
          <w:p w14:paraId="19E82297">
            <w:pPr>
              <w:jc w:val="center"/>
            </w:pPr>
            <w:r>
              <w:rPr>
                <w:rFonts w:ascii="宋体" w:hAnsi="宋体" w:eastAsia="宋体"/>
                <w:sz w:val="24"/>
              </w:rPr>
              <w:t>(2024年度)</w:t>
            </w:r>
          </w:p>
        </w:tc>
      </w:tr>
      <w:tr w14:paraId="11F91B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3AEF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F205CF">
            <w:pPr>
              <w:jc w:val="center"/>
            </w:pPr>
            <w:r>
              <w:rPr>
                <w:rFonts w:ascii="宋体" w:hAnsi="宋体" w:eastAsia="宋体"/>
                <w:sz w:val="16"/>
              </w:rPr>
              <w:t>党校2024年债务化解项目</w:t>
            </w:r>
          </w:p>
        </w:tc>
      </w:tr>
      <w:tr w14:paraId="5AD316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851F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61B90B">
            <w:pPr>
              <w:jc w:val="center"/>
            </w:pPr>
            <w:r>
              <w:rPr>
                <w:rFonts w:ascii="宋体" w:hAnsi="宋体" w:eastAsia="宋体"/>
                <w:sz w:val="16"/>
              </w:rPr>
              <w:t>中共吉木萨尔县委员会党校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2544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C822B2">
            <w:pPr>
              <w:jc w:val="center"/>
            </w:pPr>
            <w:r>
              <w:rPr>
                <w:rFonts w:ascii="宋体" w:hAnsi="宋体" w:eastAsia="宋体"/>
                <w:sz w:val="16"/>
              </w:rPr>
              <w:t>中共吉木萨尔县委员会党校</w:t>
            </w:r>
          </w:p>
        </w:tc>
      </w:tr>
      <w:tr w14:paraId="0FED44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28FE7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60A5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BAF3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8DB7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8954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8785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1DF5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0506E">
            <w:pPr>
              <w:jc w:val="center"/>
            </w:pPr>
            <w:r>
              <w:rPr>
                <w:rFonts w:ascii="宋体" w:hAnsi="宋体" w:eastAsia="宋体"/>
                <w:sz w:val="16"/>
              </w:rPr>
              <w:t>得分</w:t>
            </w:r>
          </w:p>
        </w:tc>
      </w:tr>
      <w:tr w14:paraId="558B7A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4FB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2A93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F2B71">
            <w:pPr>
              <w:jc w:val="center"/>
            </w:pPr>
            <w:r>
              <w:rPr>
                <w:rFonts w:ascii="宋体" w:hAnsi="宋体" w:eastAsia="宋体"/>
                <w:sz w:val="16"/>
              </w:rPr>
              <w:t>32.12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3A4E1">
            <w:pPr>
              <w:jc w:val="center"/>
            </w:pPr>
            <w:r>
              <w:rPr>
                <w:rFonts w:ascii="宋体" w:hAnsi="宋体" w:eastAsia="宋体"/>
                <w:sz w:val="16"/>
              </w:rPr>
              <w:t>32.12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A033D">
            <w:pPr>
              <w:jc w:val="center"/>
            </w:pPr>
            <w:r>
              <w:rPr>
                <w:rFonts w:ascii="宋体" w:hAnsi="宋体" w:eastAsia="宋体"/>
                <w:sz w:val="16"/>
              </w:rPr>
              <w:t>32.12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BF3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F6C2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7C687">
            <w:pPr>
              <w:jc w:val="center"/>
            </w:pPr>
            <w:r>
              <w:rPr>
                <w:rFonts w:ascii="宋体" w:hAnsi="宋体" w:eastAsia="宋体"/>
                <w:sz w:val="16"/>
              </w:rPr>
              <w:t>10.00</w:t>
            </w:r>
          </w:p>
        </w:tc>
      </w:tr>
      <w:tr w14:paraId="65BAFE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D75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282B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DF405">
            <w:pPr>
              <w:jc w:val="center"/>
            </w:pPr>
            <w:r>
              <w:rPr>
                <w:rFonts w:ascii="宋体" w:hAnsi="宋体" w:eastAsia="宋体"/>
                <w:sz w:val="16"/>
              </w:rPr>
              <w:t>32.12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5C876">
            <w:pPr>
              <w:jc w:val="center"/>
            </w:pPr>
            <w:r>
              <w:rPr>
                <w:rFonts w:ascii="宋体" w:hAnsi="宋体" w:eastAsia="宋体"/>
                <w:sz w:val="16"/>
              </w:rPr>
              <w:t>32.12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096B7">
            <w:pPr>
              <w:jc w:val="center"/>
            </w:pPr>
            <w:r>
              <w:rPr>
                <w:rFonts w:ascii="宋体" w:hAnsi="宋体" w:eastAsia="宋体"/>
                <w:sz w:val="16"/>
              </w:rPr>
              <w:t>32.12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FDE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D05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D8B9E">
            <w:pPr>
              <w:jc w:val="center"/>
            </w:pPr>
            <w:r>
              <w:rPr>
                <w:rFonts w:ascii="宋体" w:hAnsi="宋体" w:eastAsia="宋体"/>
                <w:sz w:val="16"/>
              </w:rPr>
              <w:t>—</w:t>
            </w:r>
          </w:p>
        </w:tc>
      </w:tr>
      <w:tr w14:paraId="6D51F2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62C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E65B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A21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F03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7C5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98E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6ED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BE687">
            <w:pPr>
              <w:jc w:val="center"/>
            </w:pPr>
            <w:r>
              <w:rPr>
                <w:rFonts w:ascii="宋体" w:hAnsi="宋体" w:eastAsia="宋体"/>
                <w:sz w:val="16"/>
              </w:rPr>
              <w:t>—</w:t>
            </w:r>
          </w:p>
        </w:tc>
      </w:tr>
      <w:tr w14:paraId="6009F3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1F49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14DD8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5BE91F">
            <w:pPr>
              <w:jc w:val="center"/>
            </w:pPr>
            <w:r>
              <w:rPr>
                <w:rFonts w:ascii="宋体" w:hAnsi="宋体" w:eastAsia="宋体"/>
                <w:sz w:val="16"/>
              </w:rPr>
              <w:t>实际完成情况</w:t>
            </w:r>
          </w:p>
        </w:tc>
      </w:tr>
      <w:tr w14:paraId="195FD6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B2EC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89D94D">
            <w:pPr>
              <w:jc w:val="both"/>
            </w:pPr>
            <w:r>
              <w:rPr>
                <w:rFonts w:ascii="宋体" w:hAnsi="宋体" w:eastAsia="宋体"/>
                <w:sz w:val="16"/>
              </w:rPr>
              <w:t>本项目主要党校10个项目欠款进行化解，</w:t>
            </w:r>
            <w:r>
              <w:rPr>
                <w:rFonts w:hint="eastAsia" w:ascii="宋体" w:hAnsi="宋体"/>
                <w:sz w:val="16"/>
                <w:lang w:eastAsia="zh-CN"/>
              </w:rPr>
              <w:t>总金额</w:t>
            </w:r>
            <w:r>
              <w:rPr>
                <w:rFonts w:ascii="宋体" w:hAnsi="宋体" w:eastAsia="宋体"/>
                <w:sz w:val="16"/>
              </w:rPr>
              <w:t>32.12万元。项目计划2024年12月底完成。通过本项目的实施，提升政府债务管理水平，减轻党校债务情况，使得收到款项单位满意度不低于95%。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09B6EB">
            <w:pPr>
              <w:jc w:val="both"/>
            </w:pPr>
            <w:r>
              <w:rPr>
                <w:rFonts w:hint="eastAsia" w:ascii="宋体" w:hAnsi="宋体"/>
                <w:sz w:val="16"/>
                <w:lang w:eastAsia="zh-CN"/>
              </w:rPr>
              <w:t>截至2024</w:t>
            </w:r>
            <w:r>
              <w:rPr>
                <w:rFonts w:ascii="宋体" w:hAnsi="宋体" w:eastAsia="宋体"/>
                <w:sz w:val="16"/>
              </w:rPr>
              <w:t>年12月31日，本项目实际支出资金32.12万元，预算执行率100%，通过本项目的实施，提升政府债务管理水平，减轻党校债务情况，收到款项单位满意度达到95%。</w:t>
            </w:r>
          </w:p>
        </w:tc>
      </w:tr>
      <w:tr w14:paraId="275ACD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66FB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52FC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5701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A06F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A873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6713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1301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8AAE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24E0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D676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58D7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77D3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15B1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BA30C">
            <w:pPr>
              <w:jc w:val="center"/>
            </w:pPr>
            <w:r>
              <w:rPr>
                <w:rFonts w:ascii="宋体" w:hAnsi="宋体" w:eastAsia="宋体"/>
                <w:sz w:val="16"/>
              </w:rPr>
              <w:t>偏差原因分析及改进措施</w:t>
            </w:r>
          </w:p>
        </w:tc>
      </w:tr>
      <w:tr w14:paraId="726C2E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AA4EC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5896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23FF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AAF87">
            <w:pPr>
              <w:jc w:val="center"/>
            </w:pPr>
            <w:r>
              <w:rPr>
                <w:rFonts w:ascii="宋体" w:hAnsi="宋体" w:eastAsia="宋体"/>
                <w:sz w:val="16"/>
              </w:rPr>
              <w:t>化解项目欠款数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32E77">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7A182">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38F2E">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0DD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DA480">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BFD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A12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1F0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D64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29F92">
            <w:pPr>
              <w:jc w:val="center"/>
            </w:pPr>
          </w:p>
        </w:tc>
      </w:tr>
      <w:tr w14:paraId="58DCC4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B99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6CB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A982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70DE6">
            <w:pPr>
              <w:jc w:val="center"/>
            </w:pPr>
            <w:r>
              <w:rPr>
                <w:rFonts w:ascii="宋体" w:hAnsi="宋体" w:eastAsia="宋体"/>
                <w:sz w:val="16"/>
              </w:rPr>
              <w:t>本次债务化解率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680E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57E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07D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DCC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EB2A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824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9D5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DFF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481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FBD69">
            <w:pPr>
              <w:jc w:val="center"/>
            </w:pPr>
          </w:p>
        </w:tc>
      </w:tr>
      <w:tr w14:paraId="3F4F5D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EA7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F84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ED2C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7CFCD">
            <w:pPr>
              <w:jc w:val="center"/>
            </w:pPr>
            <w:r>
              <w:rPr>
                <w:rFonts w:ascii="宋体" w:hAnsi="宋体" w:eastAsia="宋体"/>
                <w:sz w:val="16"/>
              </w:rPr>
              <w:t>债务化解及时率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751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C22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5A8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CCA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ED3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3DF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019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7B9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AD9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9F9DC">
            <w:pPr>
              <w:jc w:val="center"/>
            </w:pPr>
          </w:p>
        </w:tc>
      </w:tr>
      <w:tr w14:paraId="20F916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CE1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DDB9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0A3C7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1598">
            <w:pPr>
              <w:jc w:val="center"/>
            </w:pPr>
            <w:r>
              <w:rPr>
                <w:rFonts w:ascii="宋体" w:hAnsi="宋体" w:eastAsia="宋体"/>
                <w:sz w:val="16"/>
              </w:rPr>
              <w:t>北庭干部教育培训基地文体中心设计费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15C8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94E75">
            <w:pPr>
              <w:jc w:val="center"/>
            </w:pPr>
            <w:r>
              <w:rPr>
                <w:rFonts w:ascii="宋体" w:hAnsi="宋体" w:eastAsia="宋体"/>
                <w:sz w:val="16"/>
              </w:rPr>
              <w:t>&lt;=2.90万元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029EC">
            <w:pPr>
              <w:jc w:val="center"/>
            </w:pPr>
            <w:r>
              <w:rPr>
                <w:rFonts w:ascii="宋体" w:hAnsi="宋体" w:eastAsia="宋体"/>
                <w:sz w:val="16"/>
              </w:rPr>
              <w:t>=2.9万元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69E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5320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CB0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A2B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7EF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EE8D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351AE">
            <w:pPr>
              <w:jc w:val="center"/>
            </w:pPr>
          </w:p>
        </w:tc>
      </w:tr>
      <w:tr w14:paraId="7A3F84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C89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5F6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18C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F9697">
            <w:pPr>
              <w:jc w:val="center"/>
            </w:pPr>
            <w:r>
              <w:rPr>
                <w:rFonts w:ascii="宋体" w:hAnsi="宋体" w:eastAsia="宋体"/>
                <w:sz w:val="16"/>
              </w:rPr>
              <w:t>分校学员餐厅及主题教育中心造价咨询费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2E26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05D8F">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5C98F">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FB9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A459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13B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504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C22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9E0B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810AC">
            <w:pPr>
              <w:jc w:val="center"/>
            </w:pPr>
          </w:p>
        </w:tc>
      </w:tr>
      <w:tr w14:paraId="60E958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143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C12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24D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BE7E6">
            <w:pPr>
              <w:jc w:val="center"/>
            </w:pPr>
            <w:r>
              <w:rPr>
                <w:rFonts w:ascii="宋体" w:hAnsi="宋体" w:eastAsia="宋体"/>
                <w:sz w:val="16"/>
              </w:rPr>
              <w:t>北庭干部教育培训基地文体中心审计费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A917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978A9">
            <w:pPr>
              <w:jc w:val="center"/>
            </w:pPr>
            <w:r>
              <w:rPr>
                <w:rFonts w:ascii="宋体" w:hAnsi="宋体" w:eastAsia="宋体"/>
                <w:sz w:val="16"/>
              </w:rPr>
              <w:t>&lt;=1.85万元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C8B4E">
            <w:pPr>
              <w:jc w:val="center"/>
            </w:pPr>
            <w:r>
              <w:rPr>
                <w:rFonts w:ascii="宋体" w:hAnsi="宋体" w:eastAsia="宋体"/>
                <w:sz w:val="16"/>
              </w:rPr>
              <w: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B5E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8116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E06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401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C55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501E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3A9A9">
            <w:pPr>
              <w:jc w:val="center"/>
            </w:pPr>
          </w:p>
        </w:tc>
      </w:tr>
      <w:tr w14:paraId="6A9105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E02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7B6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8FA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15EAD">
            <w:pPr>
              <w:jc w:val="center"/>
            </w:pPr>
            <w:r>
              <w:rPr>
                <w:rFonts w:ascii="宋体" w:hAnsi="宋体" w:eastAsia="宋体"/>
                <w:sz w:val="16"/>
              </w:rPr>
              <w:t>北庭干部教育培训基地文体中心控制价编制费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D08F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8899A">
            <w:pPr>
              <w:jc w:val="center"/>
            </w:pPr>
            <w:r>
              <w:rPr>
                <w:rFonts w:ascii="宋体" w:hAnsi="宋体" w:eastAsia="宋体"/>
                <w:sz w:val="16"/>
              </w:rPr>
              <w:t>&lt;=0.38万元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9E189">
            <w:pPr>
              <w:jc w:val="center"/>
            </w:pPr>
            <w:r>
              <w:rPr>
                <w:rFonts w:ascii="宋体" w:hAnsi="宋体" w:eastAsia="宋体"/>
                <w:sz w:val="16"/>
              </w:rPr>
              <w:t>=0.38万元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D23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48C4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075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987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495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DD9F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56DAC">
            <w:pPr>
              <w:jc w:val="center"/>
            </w:pPr>
          </w:p>
        </w:tc>
      </w:tr>
      <w:tr w14:paraId="4B50FF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B9B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16B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8CD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4B61F">
            <w:pPr>
              <w:jc w:val="center"/>
            </w:pPr>
            <w:r>
              <w:rPr>
                <w:rFonts w:ascii="宋体" w:hAnsi="宋体" w:eastAsia="宋体"/>
                <w:sz w:val="16"/>
              </w:rPr>
              <w:t>分校学员餐厅及主题教育中心测绘费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91E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76555">
            <w:pPr>
              <w:jc w:val="center"/>
            </w:pPr>
            <w:r>
              <w:rPr>
                <w:rFonts w:ascii="宋体" w:hAnsi="宋体" w:eastAsia="宋体"/>
                <w:sz w:val="16"/>
              </w:rPr>
              <w:t>&lt;=1.92万元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20E3A">
            <w:pPr>
              <w:jc w:val="center"/>
            </w:pPr>
            <w:r>
              <w:rPr>
                <w:rFonts w:ascii="宋体" w:hAnsi="宋体" w:eastAsia="宋体"/>
                <w:sz w:val="16"/>
              </w:rPr>
              <w:t>=1.92万元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1D8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266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CE5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75A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02A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8A37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55059">
            <w:pPr>
              <w:jc w:val="center"/>
            </w:pPr>
          </w:p>
        </w:tc>
      </w:tr>
      <w:tr w14:paraId="7A860A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455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4BF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1B1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828DE">
            <w:pPr>
              <w:jc w:val="center"/>
            </w:pPr>
            <w:r>
              <w:rPr>
                <w:rFonts w:ascii="宋体" w:hAnsi="宋体" w:eastAsia="宋体"/>
                <w:sz w:val="16"/>
              </w:rPr>
              <w:t>北庭干部教育培训基地文体中心监理费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854F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4CEB3">
            <w:pPr>
              <w:jc w:val="center"/>
            </w:pPr>
            <w:r>
              <w:rPr>
                <w:rFonts w:ascii="宋体" w:hAnsi="宋体" w:eastAsia="宋体"/>
                <w:sz w:val="16"/>
              </w:rPr>
              <w:t>&lt;=2.56万元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17E48">
            <w:pPr>
              <w:jc w:val="center"/>
            </w:pPr>
            <w:r>
              <w:rPr>
                <w:rFonts w:ascii="宋体" w:hAnsi="宋体" w:eastAsia="宋体"/>
                <w:sz w:val="16"/>
              </w:rPr>
              <w:t>=2.56万元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D3B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F18D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702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E1D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73F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1E30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8E0AA">
            <w:pPr>
              <w:jc w:val="center"/>
            </w:pPr>
          </w:p>
        </w:tc>
      </w:tr>
      <w:tr w14:paraId="30CD23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8BB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C4A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527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13294">
            <w:pPr>
              <w:jc w:val="center"/>
            </w:pPr>
            <w:r>
              <w:rPr>
                <w:rFonts w:ascii="宋体" w:hAnsi="宋体" w:eastAsia="宋体"/>
                <w:sz w:val="16"/>
              </w:rPr>
              <w:t>分校学员餐厅及主题教育中心监理费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2544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39B8">
            <w:pPr>
              <w:jc w:val="center"/>
            </w:pPr>
            <w:r>
              <w:rPr>
                <w:rFonts w:ascii="宋体" w:hAnsi="宋体" w:eastAsia="宋体"/>
                <w:sz w:val="16"/>
              </w:rPr>
              <w:t>&lt;=2.91万元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3CE16">
            <w:pPr>
              <w:jc w:val="center"/>
            </w:pPr>
            <w:r>
              <w:rPr>
                <w:rFonts w:ascii="宋体" w:hAnsi="宋体" w:eastAsia="宋体"/>
                <w:sz w:val="16"/>
              </w:rPr>
              <w:t>=2.91万元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AAF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D8B5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524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26C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441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901D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DC165">
            <w:pPr>
              <w:jc w:val="center"/>
            </w:pPr>
          </w:p>
        </w:tc>
      </w:tr>
      <w:tr w14:paraId="60B0DC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DD0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BA5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A9F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249AF">
            <w:pPr>
              <w:jc w:val="center"/>
            </w:pPr>
            <w:r>
              <w:rPr>
                <w:rFonts w:ascii="宋体" w:hAnsi="宋体" w:eastAsia="宋体"/>
                <w:sz w:val="16"/>
              </w:rPr>
              <w:t>分校学员餐厅及主题教育中心设计费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77B2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30508">
            <w:pPr>
              <w:jc w:val="center"/>
            </w:pPr>
            <w:r>
              <w:rPr>
                <w:rFonts w:ascii="宋体" w:hAnsi="宋体" w:eastAsia="宋体"/>
                <w:sz w:val="16"/>
              </w:rPr>
              <w:t>&lt;=4.97万元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ED1A7">
            <w:pPr>
              <w:jc w:val="center"/>
            </w:pPr>
            <w:r>
              <w:rPr>
                <w:rFonts w:ascii="宋体" w:hAnsi="宋体" w:eastAsia="宋体"/>
                <w:sz w:val="16"/>
              </w:rPr>
              <w:t>=4.97万元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03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641F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FD7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565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6D4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885F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29DE2">
            <w:pPr>
              <w:jc w:val="center"/>
            </w:pPr>
          </w:p>
        </w:tc>
      </w:tr>
      <w:tr w14:paraId="31F41E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494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65C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DF3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B1135">
            <w:pPr>
              <w:jc w:val="center"/>
            </w:pPr>
            <w:r>
              <w:rPr>
                <w:rFonts w:ascii="宋体" w:hAnsi="宋体" w:eastAsia="宋体"/>
                <w:sz w:val="16"/>
              </w:rPr>
              <w:t>党校报告厅装修设计项目设计费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C601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AAAE8">
            <w:pPr>
              <w:jc w:val="center"/>
            </w:pPr>
            <w:r>
              <w:rPr>
                <w:rFonts w:ascii="宋体" w:hAnsi="宋体" w:eastAsia="宋体"/>
                <w:sz w:val="16"/>
              </w:rPr>
              <w:t>&lt;=2.70万元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AC85E">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639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CEAC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1C7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FE1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1FF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A281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B1FA8">
            <w:pPr>
              <w:jc w:val="center"/>
            </w:pPr>
          </w:p>
        </w:tc>
      </w:tr>
      <w:tr w14:paraId="43539B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5DB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3D2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6D6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E9CAD">
            <w:pPr>
              <w:jc w:val="center"/>
            </w:pPr>
            <w:r>
              <w:rPr>
                <w:rFonts w:ascii="宋体" w:hAnsi="宋体" w:eastAsia="宋体"/>
                <w:sz w:val="16"/>
              </w:rPr>
              <w:t>党校餐厅购买餐具费用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A821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C29C6">
            <w:pPr>
              <w:jc w:val="center"/>
            </w:pPr>
            <w:r>
              <w:rPr>
                <w:rFonts w:ascii="宋体" w:hAnsi="宋体" w:eastAsia="宋体"/>
                <w:sz w:val="16"/>
              </w:rPr>
              <w:t>&lt;=9.93万元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83742">
            <w:pPr>
              <w:jc w:val="center"/>
            </w:pPr>
            <w:r>
              <w:rPr>
                <w:rFonts w:ascii="宋体" w:hAnsi="宋体" w:eastAsia="宋体"/>
                <w:sz w:val="16"/>
              </w:rPr>
              <w:t>=9.93万元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0BE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05D0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6D3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7CF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AF1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89F7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A022E">
            <w:pPr>
              <w:jc w:val="center"/>
            </w:pPr>
          </w:p>
        </w:tc>
      </w:tr>
      <w:tr w14:paraId="55AF21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145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7BF57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C0D0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4AA74">
            <w:pPr>
              <w:jc w:val="center"/>
            </w:pPr>
            <w:r>
              <w:rPr>
                <w:rFonts w:ascii="宋体" w:hAnsi="宋体" w:eastAsia="宋体"/>
                <w:sz w:val="16"/>
              </w:rPr>
              <w:t>提升政府债务管理水平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18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0431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AEC1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D3F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77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30C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99C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EE7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334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BFBA5">
            <w:pPr>
              <w:jc w:val="center"/>
            </w:pPr>
          </w:p>
        </w:tc>
      </w:tr>
      <w:tr w14:paraId="335741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AAB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D93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73E2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0C057">
            <w:pPr>
              <w:jc w:val="center"/>
            </w:pPr>
            <w:r>
              <w:rPr>
                <w:rFonts w:ascii="宋体" w:hAnsi="宋体" w:eastAsia="宋体"/>
                <w:sz w:val="16"/>
              </w:rPr>
              <w:t>减轻党校债务情况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F45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5B821">
            <w:pPr>
              <w:jc w:val="center"/>
            </w:pPr>
            <w:r>
              <w:rPr>
                <w:rFonts w:ascii="宋体" w:hAnsi="宋体" w:eastAsia="宋体"/>
                <w:sz w:val="16"/>
              </w:rPr>
              <w:t>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E27A8">
            <w:pPr>
              <w:jc w:val="center"/>
            </w:pPr>
            <w:r>
              <w:rPr>
                <w:rFonts w:ascii="宋体" w:hAnsi="宋体" w:eastAsia="宋体"/>
                <w:sz w:val="16"/>
              </w:rPr>
              <w:t>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024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8E3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EF3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BFA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0F74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9BC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671B6">
            <w:pPr>
              <w:jc w:val="center"/>
            </w:pPr>
          </w:p>
        </w:tc>
      </w:tr>
      <w:tr w14:paraId="21ABBF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A72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A76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3D2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FB683">
            <w:pPr>
              <w:jc w:val="center"/>
            </w:pPr>
            <w:r>
              <w:rPr>
                <w:rFonts w:ascii="宋体" w:hAnsi="宋体" w:eastAsia="宋体"/>
                <w:sz w:val="16"/>
              </w:rPr>
              <w:t>收到款项单位满意度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9BD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93B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0F10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399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7A3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220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28C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00B6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A71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C572">
            <w:pPr>
              <w:jc w:val="center"/>
            </w:pPr>
          </w:p>
        </w:tc>
      </w:tr>
      <w:tr w14:paraId="408FBE8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E7F44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6B1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62B5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A623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039F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D94BB">
            <w:pPr>
              <w:jc w:val="center"/>
            </w:pPr>
            <w:r>
              <w:rPr>
                <w:rFonts w:ascii="宋体" w:hAnsi="宋体" w:eastAsia="宋体"/>
                <w:sz w:val="16"/>
              </w:rPr>
              <w:t>98.00分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6811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4026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F83B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0352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4D7E45"/>
        </w:tc>
      </w:tr>
    </w:tbl>
    <w:p w14:paraId="6F1DBAFC">
      <w:r>
        <w:br w:type="page"/>
      </w:r>
    </w:p>
    <w:tbl>
      <w:tblPr>
        <w:tblStyle w:val="9"/>
        <w:tblW w:w="0" w:type="auto"/>
        <w:tblInd w:w="0" w:type="dxa"/>
        <w:tblLayout w:type="autofit"/>
        <w:tblCellMar>
          <w:top w:w="0" w:type="dxa"/>
          <w:left w:w="108" w:type="dxa"/>
          <w:bottom w:w="0" w:type="dxa"/>
          <w:right w:w="108" w:type="dxa"/>
        </w:tblCellMar>
      </w:tblPr>
      <w:tblGrid>
        <w:gridCol w:w="614"/>
        <w:gridCol w:w="585"/>
        <w:gridCol w:w="585"/>
        <w:gridCol w:w="588"/>
        <w:gridCol w:w="601"/>
        <w:gridCol w:w="936"/>
        <w:gridCol w:w="856"/>
        <w:gridCol w:w="614"/>
        <w:gridCol w:w="696"/>
        <w:gridCol w:w="585"/>
        <w:gridCol w:w="585"/>
        <w:gridCol w:w="585"/>
        <w:gridCol w:w="600"/>
        <w:gridCol w:w="630"/>
      </w:tblGrid>
      <w:tr w14:paraId="3E8826FB">
        <w:tblPrEx>
          <w:tblCellMar>
            <w:top w:w="0" w:type="dxa"/>
            <w:left w:w="108" w:type="dxa"/>
            <w:bottom w:w="0" w:type="dxa"/>
            <w:right w:w="108" w:type="dxa"/>
          </w:tblCellMar>
        </w:tblPrEx>
        <w:tc>
          <w:tcPr>
            <w:tcW w:w="8848" w:type="dxa"/>
            <w:gridSpan w:val="14"/>
            <w:vAlign w:val="center"/>
          </w:tcPr>
          <w:p w14:paraId="6D285FBD">
            <w:pPr>
              <w:jc w:val="center"/>
            </w:pPr>
            <w:r>
              <w:rPr>
                <w:rFonts w:ascii="宋体" w:hAnsi="宋体" w:eastAsia="宋体"/>
                <w:sz w:val="24"/>
              </w:rPr>
              <w:t>项目支出绩效自评表</w:t>
            </w:r>
          </w:p>
        </w:tc>
      </w:tr>
      <w:tr w14:paraId="7DC34C5F">
        <w:tblPrEx>
          <w:tblCellMar>
            <w:top w:w="0" w:type="dxa"/>
            <w:left w:w="108" w:type="dxa"/>
            <w:bottom w:w="0" w:type="dxa"/>
            <w:right w:w="108" w:type="dxa"/>
          </w:tblCellMar>
        </w:tblPrEx>
        <w:tc>
          <w:tcPr>
            <w:tcW w:w="8848" w:type="dxa"/>
            <w:gridSpan w:val="14"/>
            <w:vAlign w:val="center"/>
          </w:tcPr>
          <w:p w14:paraId="72088324">
            <w:pPr>
              <w:jc w:val="center"/>
            </w:pPr>
            <w:r>
              <w:rPr>
                <w:rFonts w:ascii="宋体" w:hAnsi="宋体" w:eastAsia="宋体"/>
                <w:sz w:val="24"/>
              </w:rPr>
              <w:t>(2024年度)</w:t>
            </w:r>
          </w:p>
        </w:tc>
      </w:tr>
      <w:tr w14:paraId="280560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F8CB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CCD17B">
            <w:pPr>
              <w:jc w:val="center"/>
            </w:pPr>
            <w:r>
              <w:rPr>
                <w:rFonts w:ascii="宋体" w:hAnsi="宋体" w:eastAsia="宋体"/>
                <w:sz w:val="16"/>
              </w:rPr>
              <w:t>党校综合楼建设项目</w:t>
            </w:r>
          </w:p>
        </w:tc>
      </w:tr>
      <w:tr w14:paraId="038F61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F0B6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1BBEE6">
            <w:pPr>
              <w:jc w:val="center"/>
            </w:pPr>
            <w:r>
              <w:rPr>
                <w:rFonts w:ascii="宋体" w:hAnsi="宋体" w:eastAsia="宋体"/>
                <w:sz w:val="16"/>
              </w:rPr>
              <w:t>中共吉木萨尔县委员会党校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0749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38EF57">
            <w:pPr>
              <w:jc w:val="center"/>
            </w:pPr>
            <w:r>
              <w:rPr>
                <w:rFonts w:ascii="宋体" w:hAnsi="宋体" w:eastAsia="宋体"/>
                <w:sz w:val="16"/>
              </w:rPr>
              <w:t>中共吉木萨尔县委员会党校</w:t>
            </w:r>
          </w:p>
        </w:tc>
      </w:tr>
      <w:tr w14:paraId="0C2C8E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09B65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8367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6BD6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923F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F713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CD62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7F78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1067E">
            <w:pPr>
              <w:jc w:val="center"/>
            </w:pPr>
            <w:r>
              <w:rPr>
                <w:rFonts w:ascii="宋体" w:hAnsi="宋体" w:eastAsia="宋体"/>
                <w:sz w:val="16"/>
              </w:rPr>
              <w:t>得分</w:t>
            </w:r>
          </w:p>
        </w:tc>
      </w:tr>
      <w:tr w14:paraId="0867C4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F55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118E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9484E">
            <w:pPr>
              <w:jc w:val="center"/>
            </w:pPr>
            <w:r>
              <w:rPr>
                <w:rFonts w:ascii="宋体" w:hAnsi="宋体" w:eastAsia="宋体"/>
                <w:sz w:val="16"/>
              </w:rPr>
              <w:t>2,400.00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400DC">
            <w:pPr>
              <w:jc w:val="center"/>
            </w:pPr>
            <w:r>
              <w:rPr>
                <w:rFonts w:ascii="宋体" w:hAnsi="宋体" w:eastAsia="宋体"/>
                <w:sz w:val="16"/>
              </w:rPr>
              <w:t>2,400.00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4ADE2">
            <w:pPr>
              <w:jc w:val="center"/>
            </w:pPr>
            <w:r>
              <w:rPr>
                <w:rFonts w:ascii="宋体" w:hAnsi="宋体" w:eastAsia="宋体"/>
                <w:sz w:val="16"/>
              </w:rPr>
              <w:t>2,400.00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5C4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9E2B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3A47F">
            <w:pPr>
              <w:jc w:val="center"/>
            </w:pPr>
            <w:r>
              <w:rPr>
                <w:rFonts w:ascii="宋体" w:hAnsi="宋体" w:eastAsia="宋体"/>
                <w:sz w:val="16"/>
              </w:rPr>
              <w:t>10.00</w:t>
            </w:r>
          </w:p>
        </w:tc>
      </w:tr>
      <w:tr w14:paraId="79FDC1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1BF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73F6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7D44D">
            <w:pPr>
              <w:jc w:val="center"/>
            </w:pPr>
            <w:r>
              <w:rPr>
                <w:rFonts w:ascii="宋体" w:hAnsi="宋体" w:eastAsia="宋体"/>
                <w:sz w:val="16"/>
              </w:rPr>
              <w:t>2,400.00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F6B47">
            <w:pPr>
              <w:jc w:val="center"/>
            </w:pPr>
            <w:r>
              <w:rPr>
                <w:rFonts w:ascii="宋体" w:hAnsi="宋体" w:eastAsia="宋体"/>
                <w:sz w:val="16"/>
              </w:rPr>
              <w:t>2,400.00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41348">
            <w:pPr>
              <w:jc w:val="center"/>
            </w:pPr>
            <w:r>
              <w:rPr>
                <w:rFonts w:ascii="宋体" w:hAnsi="宋体" w:eastAsia="宋体"/>
                <w:sz w:val="16"/>
              </w:rPr>
              <w:t>2,400.00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F26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035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AD327">
            <w:pPr>
              <w:jc w:val="center"/>
            </w:pPr>
            <w:r>
              <w:rPr>
                <w:rFonts w:ascii="宋体" w:hAnsi="宋体" w:eastAsia="宋体"/>
                <w:sz w:val="16"/>
              </w:rPr>
              <w:t>—</w:t>
            </w:r>
          </w:p>
        </w:tc>
      </w:tr>
      <w:tr w14:paraId="4EBF27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D26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FF46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9E5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8FD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CE5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107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4F7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A3B65">
            <w:pPr>
              <w:jc w:val="center"/>
            </w:pPr>
            <w:r>
              <w:rPr>
                <w:rFonts w:ascii="宋体" w:hAnsi="宋体" w:eastAsia="宋体"/>
                <w:sz w:val="16"/>
              </w:rPr>
              <w:t>—</w:t>
            </w:r>
          </w:p>
        </w:tc>
      </w:tr>
      <w:tr w14:paraId="5C2A0F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5DB7B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3D5E2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ED1428">
            <w:pPr>
              <w:jc w:val="center"/>
            </w:pPr>
            <w:r>
              <w:rPr>
                <w:rFonts w:ascii="宋体" w:hAnsi="宋体" w:eastAsia="宋体"/>
                <w:sz w:val="16"/>
              </w:rPr>
              <w:t>实际完成情况</w:t>
            </w:r>
          </w:p>
        </w:tc>
      </w:tr>
      <w:tr w14:paraId="5C6DC9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1810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6D0CBC">
            <w:pPr>
              <w:jc w:val="both"/>
            </w:pPr>
            <w:r>
              <w:rPr>
                <w:rFonts w:ascii="宋体" w:hAnsi="宋体" w:eastAsia="宋体"/>
                <w:sz w:val="16"/>
              </w:rPr>
              <w:t>昌州财办建</w:t>
            </w:r>
            <w:r>
              <w:rPr>
                <w:rFonts w:hint="eastAsia" w:ascii="宋体" w:hAnsi="宋体"/>
                <w:sz w:val="16"/>
                <w:lang w:eastAsia="zh-CN"/>
              </w:rPr>
              <w:t>〔2023〕9号</w:t>
            </w:r>
            <w:r>
              <w:rPr>
                <w:rFonts w:ascii="宋体" w:hAnsi="宋体" w:eastAsia="宋体"/>
                <w:sz w:val="16"/>
              </w:rPr>
              <w:t>，新建建筑面积为8574平方米的综合楼。进一步健全和完善党校基础配套设施与各种保障机制，改善党校的教学环境和教学质量，充分发挥党校在干部培训中的主要渠道作用。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3E4320">
            <w:pPr>
              <w:jc w:val="both"/>
            </w:pPr>
            <w:r>
              <w:rPr>
                <w:rFonts w:hint="eastAsia" w:ascii="宋体" w:hAnsi="宋体"/>
                <w:sz w:val="16"/>
                <w:lang w:eastAsia="zh-CN"/>
              </w:rPr>
              <w:t>截至</w:t>
            </w:r>
            <w:r>
              <w:rPr>
                <w:rFonts w:ascii="宋体" w:hAnsi="宋体" w:eastAsia="宋体"/>
                <w:sz w:val="16"/>
              </w:rPr>
              <w:t>2024年12月31日，本项目实际支出资金2400万元，预算执行率100%，实际已完成2400万元。通过本项目的实施，进一步健全和完善党校基础配套设施与各种保障机制，改善党校的教学环境和教学质量，充分发挥党校在干部培训中的主要渠道作用。</w:t>
            </w:r>
          </w:p>
        </w:tc>
      </w:tr>
      <w:tr w14:paraId="751C3D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D86D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1D45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8890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BD4A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E791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26A3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2A04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A4CC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50CA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A19F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5B5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9903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FA03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58D47">
            <w:pPr>
              <w:jc w:val="center"/>
            </w:pPr>
            <w:r>
              <w:rPr>
                <w:rFonts w:ascii="宋体" w:hAnsi="宋体" w:eastAsia="宋体"/>
                <w:sz w:val="16"/>
              </w:rPr>
              <w:t>偏差原因分析及改进措施</w:t>
            </w:r>
          </w:p>
        </w:tc>
      </w:tr>
      <w:tr w14:paraId="4CA625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6E24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7BDD3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9D44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3E11E">
            <w:pPr>
              <w:jc w:val="center"/>
            </w:pPr>
            <w:r>
              <w:rPr>
                <w:rFonts w:ascii="宋体" w:hAnsi="宋体" w:eastAsia="宋体"/>
                <w:sz w:val="16"/>
              </w:rPr>
              <w:t>党校综合楼建筑面积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1DCF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1C408">
            <w:pPr>
              <w:jc w:val="center"/>
            </w:pPr>
            <w:r>
              <w:rPr>
                <w:rFonts w:ascii="宋体" w:hAnsi="宋体" w:eastAsia="宋体"/>
                <w:sz w:val="16"/>
              </w:rPr>
              <w:t>&gt;=8574平方米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236F9">
            <w:pPr>
              <w:jc w:val="center"/>
            </w:pPr>
            <w:r>
              <w:rPr>
                <w:rFonts w:ascii="宋体" w:hAnsi="宋体" w:eastAsia="宋体"/>
                <w:sz w:val="16"/>
              </w:rPr>
              <w:t>=8574平方米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C6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44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D5D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F32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B578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E5D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2295E">
            <w:pPr>
              <w:jc w:val="center"/>
            </w:pPr>
          </w:p>
        </w:tc>
      </w:tr>
      <w:tr w14:paraId="5564DA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218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962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B734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0380A">
            <w:pPr>
              <w:jc w:val="center"/>
            </w:pPr>
            <w:r>
              <w:rPr>
                <w:rFonts w:ascii="宋体" w:hAnsi="宋体" w:eastAsia="宋体"/>
                <w:sz w:val="16"/>
              </w:rPr>
              <w:t>已完工程质量验收合格率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F56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A1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5F9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CCA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E11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AFD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9C7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0F8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0F5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F99A4">
            <w:pPr>
              <w:jc w:val="center"/>
            </w:pPr>
          </w:p>
        </w:tc>
      </w:tr>
      <w:tr w14:paraId="07C9D0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45C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32E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2786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DC1EF">
            <w:pPr>
              <w:jc w:val="center"/>
            </w:pPr>
            <w:r>
              <w:rPr>
                <w:rFonts w:ascii="宋体" w:hAnsi="宋体" w:eastAsia="宋体"/>
                <w:sz w:val="16"/>
              </w:rPr>
              <w:t>项目总工期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D52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8892B">
            <w:pPr>
              <w:jc w:val="center"/>
            </w:pPr>
            <w:r>
              <w:rPr>
                <w:rFonts w:ascii="宋体" w:hAnsi="宋体" w:eastAsia="宋体"/>
                <w:sz w:val="16"/>
              </w:rPr>
              <w:t>&lt;=370天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A998B">
            <w:pPr>
              <w:jc w:val="center"/>
            </w:pPr>
            <w:r>
              <w:rPr>
                <w:rFonts w:ascii="宋体" w:hAnsi="宋体" w:eastAsia="宋体"/>
                <w:sz w:val="16"/>
              </w:rPr>
              <w:t>=370天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C71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672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758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79B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376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45F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E2568">
            <w:pPr>
              <w:jc w:val="center"/>
            </w:pPr>
          </w:p>
        </w:tc>
      </w:tr>
      <w:tr w14:paraId="10BF7B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898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41EE7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04FBA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830F7">
            <w:pPr>
              <w:jc w:val="center"/>
            </w:pPr>
            <w:r>
              <w:rPr>
                <w:rFonts w:ascii="宋体" w:hAnsi="宋体" w:eastAsia="宋体"/>
                <w:sz w:val="16"/>
              </w:rPr>
              <w:t>工程建设费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C0E9">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D51B1">
            <w:pPr>
              <w:jc w:val="center"/>
            </w:pPr>
            <w:r>
              <w:rPr>
                <w:rFonts w:ascii="宋体" w:hAnsi="宋体" w:eastAsia="宋体"/>
                <w:sz w:val="16"/>
              </w:rPr>
              <w:t>&lt;=2627.54万元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8E4BD">
            <w:pPr>
              <w:jc w:val="center"/>
            </w:pPr>
            <w:r>
              <w:rPr>
                <w:rFonts w:ascii="宋体" w:hAnsi="宋体" w:eastAsia="宋体"/>
                <w:sz w:val="16"/>
              </w:rPr>
              <w:t>=2627.54万元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41A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ECE2B">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B31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B2B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970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2BCD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1D6D4">
            <w:pPr>
              <w:jc w:val="center"/>
            </w:pPr>
          </w:p>
        </w:tc>
      </w:tr>
      <w:tr w14:paraId="0470F5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E3B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ACF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447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1A136">
            <w:pPr>
              <w:jc w:val="center"/>
            </w:pPr>
            <w:r>
              <w:rPr>
                <w:rFonts w:ascii="宋体" w:hAnsi="宋体" w:eastAsia="宋体"/>
                <w:sz w:val="16"/>
              </w:rPr>
              <w:t>工程建设其他费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48A7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B2CAB">
            <w:pPr>
              <w:jc w:val="center"/>
            </w:pPr>
            <w:r>
              <w:rPr>
                <w:rFonts w:ascii="宋体" w:hAnsi="宋体" w:eastAsia="宋体"/>
                <w:sz w:val="16"/>
              </w:rPr>
              <w:t>&lt;=150.25万元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B6393">
            <w:pPr>
              <w:jc w:val="center"/>
            </w:pPr>
            <w:r>
              <w:rPr>
                <w:rFonts w:ascii="宋体" w:hAnsi="宋体" w:eastAsia="宋体"/>
                <w:sz w:val="16"/>
              </w:rPr>
              <w:t>=150.25万元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B48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D65A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285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BB3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150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0936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6A7CB">
            <w:pPr>
              <w:jc w:val="center"/>
            </w:pPr>
          </w:p>
        </w:tc>
      </w:tr>
      <w:tr w14:paraId="28B817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E7A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8EE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303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BF284">
            <w:pPr>
              <w:jc w:val="center"/>
            </w:pPr>
            <w:r>
              <w:rPr>
                <w:rFonts w:ascii="宋体" w:hAnsi="宋体" w:eastAsia="宋体"/>
                <w:sz w:val="16"/>
              </w:rPr>
              <w:t>预备费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B025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F62A0">
            <w:pPr>
              <w:jc w:val="center"/>
            </w:pPr>
            <w:r>
              <w:rPr>
                <w:rFonts w:ascii="宋体" w:hAnsi="宋体" w:eastAsia="宋体"/>
                <w:sz w:val="16"/>
              </w:rPr>
              <w:t>&lt;=222.21万元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AC027">
            <w:pPr>
              <w:jc w:val="center"/>
            </w:pPr>
            <w:r>
              <w:rPr>
                <w:rFonts w:ascii="宋体" w:hAnsi="宋体" w:eastAsia="宋体"/>
                <w:sz w:val="16"/>
              </w:rPr>
              <w:t>=222.21万元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60F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4663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9FC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398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4AF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4716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6D476">
            <w:pPr>
              <w:jc w:val="center"/>
            </w:pPr>
          </w:p>
        </w:tc>
      </w:tr>
      <w:tr w14:paraId="3D4707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834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0D3D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6E05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EA9E">
            <w:pPr>
              <w:jc w:val="center"/>
            </w:pPr>
            <w:r>
              <w:rPr>
                <w:rFonts w:ascii="宋体" w:hAnsi="宋体" w:eastAsia="宋体"/>
                <w:sz w:val="16"/>
              </w:rPr>
              <w:t>工程安全事故发生数量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1918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40DAE">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E91B5">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2D7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95C4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B2D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FD6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EDDC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E09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0FC3C">
            <w:pPr>
              <w:jc w:val="center"/>
            </w:pPr>
          </w:p>
        </w:tc>
      </w:tr>
      <w:tr w14:paraId="2E9B01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475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E54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78CE2">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8299B">
            <w:pPr>
              <w:jc w:val="center"/>
            </w:pPr>
            <w:r>
              <w:rPr>
                <w:rFonts w:ascii="宋体" w:hAnsi="宋体" w:eastAsia="宋体"/>
                <w:sz w:val="16"/>
              </w:rPr>
              <w:t>建设期环保处罚事件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724F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BED00">
            <w:pPr>
              <w:jc w:val="center"/>
            </w:pPr>
            <w:r>
              <w:rPr>
                <w:rFonts w:ascii="宋体" w:hAnsi="宋体" w:eastAsia="宋体"/>
                <w:sz w:val="16"/>
              </w:rPr>
              <w:t>=0件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12E84">
            <w:pPr>
              <w:jc w:val="center"/>
            </w:pPr>
            <w:r>
              <w:rPr>
                <w:rFonts w:ascii="宋体" w:hAnsi="宋体" w:eastAsia="宋体"/>
                <w:sz w:val="16"/>
              </w:rPr>
              <w:t>=0件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B4C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082F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1BC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436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0B80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FFD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2E656">
            <w:pPr>
              <w:jc w:val="center"/>
            </w:pPr>
          </w:p>
        </w:tc>
      </w:tr>
      <w:tr w14:paraId="2C827CC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8AE29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54D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3C20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F7DF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3A52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0EAB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B0D4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4F80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476F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3D46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E221F2"/>
        </w:tc>
      </w:tr>
    </w:tbl>
    <w:p w14:paraId="406E211E">
      <w:r>
        <w:br w:type="page"/>
      </w:r>
    </w:p>
    <w:tbl>
      <w:tblPr>
        <w:tblStyle w:val="9"/>
        <w:tblW w:w="0" w:type="auto"/>
        <w:tblInd w:w="0" w:type="dxa"/>
        <w:tblLayout w:type="autofit"/>
        <w:tblCellMar>
          <w:top w:w="0" w:type="dxa"/>
          <w:left w:w="108" w:type="dxa"/>
          <w:bottom w:w="0" w:type="dxa"/>
          <w:right w:w="108" w:type="dxa"/>
        </w:tblCellMar>
      </w:tblPr>
      <w:tblGrid>
        <w:gridCol w:w="614"/>
        <w:gridCol w:w="585"/>
        <w:gridCol w:w="585"/>
        <w:gridCol w:w="586"/>
        <w:gridCol w:w="600"/>
        <w:gridCol w:w="936"/>
        <w:gridCol w:w="856"/>
        <w:gridCol w:w="615"/>
        <w:gridCol w:w="696"/>
        <w:gridCol w:w="586"/>
        <w:gridCol w:w="586"/>
        <w:gridCol w:w="586"/>
        <w:gridCol w:w="600"/>
        <w:gridCol w:w="629"/>
      </w:tblGrid>
      <w:tr w14:paraId="42B4BBD2">
        <w:tblPrEx>
          <w:tblCellMar>
            <w:top w:w="0" w:type="dxa"/>
            <w:left w:w="108" w:type="dxa"/>
            <w:bottom w:w="0" w:type="dxa"/>
            <w:right w:w="108" w:type="dxa"/>
          </w:tblCellMar>
        </w:tblPrEx>
        <w:tc>
          <w:tcPr>
            <w:tcW w:w="8848" w:type="dxa"/>
            <w:gridSpan w:val="14"/>
            <w:vAlign w:val="center"/>
          </w:tcPr>
          <w:p w14:paraId="0E62DAF3">
            <w:pPr>
              <w:jc w:val="center"/>
            </w:pPr>
            <w:r>
              <w:rPr>
                <w:rFonts w:ascii="宋体" w:hAnsi="宋体" w:eastAsia="宋体"/>
                <w:sz w:val="24"/>
              </w:rPr>
              <w:t>项目支出绩效自评表</w:t>
            </w:r>
          </w:p>
        </w:tc>
      </w:tr>
      <w:tr w14:paraId="365850EE">
        <w:tblPrEx>
          <w:tblCellMar>
            <w:top w:w="0" w:type="dxa"/>
            <w:left w:w="108" w:type="dxa"/>
            <w:bottom w:w="0" w:type="dxa"/>
            <w:right w:w="108" w:type="dxa"/>
          </w:tblCellMar>
        </w:tblPrEx>
        <w:tc>
          <w:tcPr>
            <w:tcW w:w="8848" w:type="dxa"/>
            <w:gridSpan w:val="14"/>
            <w:vAlign w:val="center"/>
          </w:tcPr>
          <w:p w14:paraId="03BDF266">
            <w:pPr>
              <w:jc w:val="center"/>
            </w:pPr>
            <w:r>
              <w:rPr>
                <w:rFonts w:ascii="宋体" w:hAnsi="宋体" w:eastAsia="宋体"/>
                <w:sz w:val="24"/>
              </w:rPr>
              <w:t>(2024年度)</w:t>
            </w:r>
          </w:p>
        </w:tc>
      </w:tr>
      <w:tr w14:paraId="37F500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AF78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AD38D9">
            <w:pPr>
              <w:jc w:val="center"/>
            </w:pPr>
            <w:r>
              <w:rPr>
                <w:rFonts w:ascii="宋体" w:hAnsi="宋体" w:eastAsia="宋体"/>
                <w:sz w:val="16"/>
              </w:rPr>
              <w:t>北庭干部培训教育基地文体中心建设项目</w:t>
            </w:r>
          </w:p>
        </w:tc>
      </w:tr>
      <w:tr w14:paraId="47E7BF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3EE6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8B2195">
            <w:pPr>
              <w:jc w:val="center"/>
            </w:pPr>
            <w:r>
              <w:rPr>
                <w:rFonts w:ascii="宋体" w:hAnsi="宋体" w:eastAsia="宋体"/>
                <w:sz w:val="16"/>
              </w:rPr>
              <w:t>中共吉木萨尔县委员会党校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42C3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36CB9A">
            <w:pPr>
              <w:jc w:val="center"/>
            </w:pPr>
            <w:r>
              <w:rPr>
                <w:rFonts w:ascii="宋体" w:hAnsi="宋体" w:eastAsia="宋体"/>
                <w:sz w:val="16"/>
              </w:rPr>
              <w:t>中共吉木萨尔县委员会党校</w:t>
            </w:r>
          </w:p>
        </w:tc>
      </w:tr>
      <w:tr w14:paraId="329A60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3D4CA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F414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966B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206E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C32E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B706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4558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246C5">
            <w:pPr>
              <w:jc w:val="center"/>
            </w:pPr>
            <w:r>
              <w:rPr>
                <w:rFonts w:ascii="宋体" w:hAnsi="宋体" w:eastAsia="宋体"/>
                <w:sz w:val="16"/>
              </w:rPr>
              <w:t>得分</w:t>
            </w:r>
          </w:p>
        </w:tc>
      </w:tr>
      <w:tr w14:paraId="3D175A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557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11AB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5974F">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55421">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8BDD1">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6A1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71D6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AED99">
            <w:pPr>
              <w:jc w:val="center"/>
            </w:pPr>
            <w:r>
              <w:rPr>
                <w:rFonts w:ascii="宋体" w:hAnsi="宋体" w:eastAsia="宋体"/>
                <w:sz w:val="16"/>
              </w:rPr>
              <w:t>10.00</w:t>
            </w:r>
          </w:p>
        </w:tc>
      </w:tr>
      <w:tr w14:paraId="7BE8B5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78F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E82F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77034">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2C3DF">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894D1">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6FD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81E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989BD">
            <w:pPr>
              <w:jc w:val="center"/>
            </w:pPr>
            <w:r>
              <w:rPr>
                <w:rFonts w:ascii="宋体" w:hAnsi="宋体" w:eastAsia="宋体"/>
                <w:sz w:val="16"/>
              </w:rPr>
              <w:t>—</w:t>
            </w:r>
          </w:p>
        </w:tc>
      </w:tr>
      <w:tr w14:paraId="7EB5A6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EB8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48FF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BB7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2FA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4F8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CDC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EA9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510CE">
            <w:pPr>
              <w:jc w:val="center"/>
            </w:pPr>
            <w:r>
              <w:rPr>
                <w:rFonts w:ascii="宋体" w:hAnsi="宋体" w:eastAsia="宋体"/>
                <w:sz w:val="16"/>
              </w:rPr>
              <w:t>—</w:t>
            </w:r>
          </w:p>
        </w:tc>
      </w:tr>
      <w:tr w14:paraId="4409F0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4E9BB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7A84D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923CFE">
            <w:pPr>
              <w:jc w:val="center"/>
            </w:pPr>
            <w:r>
              <w:rPr>
                <w:rFonts w:ascii="宋体" w:hAnsi="宋体" w:eastAsia="宋体"/>
                <w:sz w:val="16"/>
              </w:rPr>
              <w:t>实际完成情况</w:t>
            </w:r>
          </w:p>
        </w:tc>
      </w:tr>
      <w:tr w14:paraId="713DCE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A3E4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9554D5">
            <w:pPr>
              <w:jc w:val="both"/>
            </w:pPr>
            <w:r>
              <w:rPr>
                <w:rFonts w:ascii="宋体" w:hAnsi="宋体" w:eastAsia="宋体"/>
                <w:sz w:val="16"/>
              </w:rPr>
              <w:t>吉木萨尔县委党校将组织实施干部教育培训基地文化中心建设项目，项目内容为建造5083.29平方米的文体中心，建筑面积1982.16平方米，基础基地面积1422.06平方米，配套外附属工程，购置相关配套设备。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C96E69">
            <w:pPr>
              <w:jc w:val="both"/>
            </w:pPr>
            <w:r>
              <w:rPr>
                <w:rFonts w:hint="eastAsia" w:ascii="宋体" w:hAnsi="宋体"/>
                <w:sz w:val="16"/>
                <w:lang w:eastAsia="zh-CN"/>
              </w:rPr>
              <w:t>截至</w:t>
            </w:r>
            <w:r>
              <w:rPr>
                <w:rFonts w:ascii="宋体" w:hAnsi="宋体" w:eastAsia="宋体"/>
                <w:sz w:val="16"/>
              </w:rPr>
              <w:t>2024年12月31日，本项目实际支出资金27万元，预算执行率100%。通过本项目的实施，提供干部培训教育更好的场所，使收到款项单位满意度达到了95%。</w:t>
            </w:r>
          </w:p>
        </w:tc>
      </w:tr>
      <w:tr w14:paraId="72667E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A905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8D28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AF7F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A1AF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928E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50CB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B56C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78AC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AD73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6586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68CE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365E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78CA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5FE6C">
            <w:pPr>
              <w:jc w:val="center"/>
            </w:pPr>
            <w:r>
              <w:rPr>
                <w:rFonts w:ascii="宋体" w:hAnsi="宋体" w:eastAsia="宋体"/>
                <w:sz w:val="16"/>
              </w:rPr>
              <w:t>偏差原因分析及改进措施</w:t>
            </w:r>
          </w:p>
        </w:tc>
      </w:tr>
      <w:tr w14:paraId="441D3D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3F395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1E9B3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9DC5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65254">
            <w:pPr>
              <w:jc w:val="center"/>
            </w:pPr>
            <w:r>
              <w:rPr>
                <w:rFonts w:ascii="宋体" w:hAnsi="宋体" w:eastAsia="宋体"/>
                <w:sz w:val="16"/>
              </w:rPr>
              <w:t>文体中心建筑面积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F937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D9494">
            <w:pPr>
              <w:jc w:val="center"/>
            </w:pPr>
            <w:r>
              <w:rPr>
                <w:rFonts w:ascii="宋体" w:hAnsi="宋体" w:eastAsia="宋体"/>
                <w:sz w:val="16"/>
              </w:rPr>
              <w:t>&gt;=1982.16平方米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4F588">
            <w:pPr>
              <w:jc w:val="center"/>
            </w:pPr>
            <w:r>
              <w:rPr>
                <w:rFonts w:ascii="宋体" w:hAnsi="宋体" w:eastAsia="宋体"/>
                <w:sz w:val="16"/>
              </w:rPr>
              <w:t>=1982.16平方米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001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9828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E64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2BA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9844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B41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002A2">
            <w:pPr>
              <w:jc w:val="center"/>
            </w:pPr>
          </w:p>
        </w:tc>
      </w:tr>
      <w:tr w14:paraId="39CFFF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C8E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180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D4CC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5DD32">
            <w:pPr>
              <w:jc w:val="center"/>
            </w:pPr>
            <w:r>
              <w:rPr>
                <w:rFonts w:ascii="宋体" w:hAnsi="宋体" w:eastAsia="宋体"/>
                <w:sz w:val="16"/>
              </w:rPr>
              <w:t>已完工程质量验收合格率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51A1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B2A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BC7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A51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46A8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D65B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BC7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F91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426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A16A5">
            <w:pPr>
              <w:jc w:val="center"/>
            </w:pPr>
          </w:p>
        </w:tc>
      </w:tr>
      <w:tr w14:paraId="7F5AD0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CD6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A4E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21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90687">
            <w:pPr>
              <w:jc w:val="center"/>
            </w:pPr>
            <w:r>
              <w:rPr>
                <w:rFonts w:ascii="宋体" w:hAnsi="宋体" w:eastAsia="宋体"/>
                <w:sz w:val="16"/>
              </w:rPr>
              <w:t>项目总工期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7B0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B4E10">
            <w:pPr>
              <w:jc w:val="center"/>
            </w:pPr>
            <w:r>
              <w:rPr>
                <w:rFonts w:ascii="宋体" w:hAnsi="宋体" w:eastAsia="宋体"/>
                <w:sz w:val="16"/>
              </w:rPr>
              <w:t>&lt;=196日历日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04FB4">
            <w:pPr>
              <w:jc w:val="center"/>
            </w:pPr>
            <w:r>
              <w:rPr>
                <w:rFonts w:ascii="宋体" w:hAnsi="宋体" w:eastAsia="宋体"/>
                <w:sz w:val="16"/>
              </w:rPr>
              <w:t>=196日历日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BD7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C03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0AA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247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D7D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C0F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D692C">
            <w:pPr>
              <w:jc w:val="center"/>
            </w:pPr>
          </w:p>
        </w:tc>
      </w:tr>
      <w:tr w14:paraId="22D7B4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649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6B74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C8AB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16164">
            <w:pPr>
              <w:jc w:val="center"/>
            </w:pPr>
            <w:r>
              <w:rPr>
                <w:rFonts w:ascii="宋体" w:hAnsi="宋体" w:eastAsia="宋体"/>
                <w:sz w:val="16"/>
              </w:rPr>
              <w:t>培训基地文化中心建设项目进度款成本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86A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F7A75">
            <w:pPr>
              <w:jc w:val="center"/>
            </w:pPr>
            <w:r>
              <w:rPr>
                <w:rFonts w:ascii="宋体" w:hAnsi="宋体" w:eastAsia="宋体"/>
                <w:sz w:val="16"/>
              </w:rPr>
              <w:t>&lt;=27万元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06DAF">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997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979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B63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35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262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A509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EF766">
            <w:pPr>
              <w:jc w:val="center"/>
            </w:pPr>
          </w:p>
        </w:tc>
      </w:tr>
      <w:tr w14:paraId="4EAD6C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177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204F0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0130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9CA4B">
            <w:pPr>
              <w:jc w:val="center"/>
            </w:pPr>
            <w:r>
              <w:rPr>
                <w:rFonts w:ascii="宋体" w:hAnsi="宋体" w:eastAsia="宋体"/>
                <w:sz w:val="16"/>
              </w:rPr>
              <w:t>安全事故发生数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BBB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5576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75BC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731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CAA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134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645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EB14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930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4AB6">
            <w:pPr>
              <w:jc w:val="center"/>
            </w:pPr>
          </w:p>
        </w:tc>
      </w:tr>
      <w:tr w14:paraId="67F199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BB1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24F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C9148">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9D81">
            <w:pPr>
              <w:jc w:val="center"/>
            </w:pPr>
            <w:r>
              <w:rPr>
                <w:rFonts w:ascii="宋体" w:hAnsi="宋体" w:eastAsia="宋体"/>
                <w:sz w:val="16"/>
              </w:rPr>
              <w:t>环保处罚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3D2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075D1">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94233">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72A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222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D37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8C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5559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CBC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F0A2D">
            <w:pPr>
              <w:jc w:val="center"/>
            </w:pPr>
          </w:p>
        </w:tc>
      </w:tr>
      <w:tr w14:paraId="1FF9AE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4F4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31A1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42D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A68B9">
            <w:pPr>
              <w:jc w:val="center"/>
            </w:pPr>
            <w:r>
              <w:rPr>
                <w:rFonts w:ascii="宋体" w:hAnsi="宋体" w:eastAsia="宋体"/>
                <w:sz w:val="16"/>
              </w:rPr>
              <w:t>工程项目区周边居民满意度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75A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64EA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193C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C64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D83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611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73E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5E98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ACA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3979C">
            <w:pPr>
              <w:jc w:val="center"/>
            </w:pPr>
          </w:p>
        </w:tc>
      </w:tr>
      <w:tr w14:paraId="7ACE4ED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B19AE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346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78FC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4C48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7B69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5515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EBC6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1ACA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B7D9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9461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9F745B"/>
        </w:tc>
      </w:tr>
    </w:tbl>
    <w:p w14:paraId="7CB5457C">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96"/>
        <w:gridCol w:w="625"/>
        <w:gridCol w:w="625"/>
        <w:gridCol w:w="625"/>
        <w:gridCol w:w="627"/>
        <w:gridCol w:w="632"/>
      </w:tblGrid>
      <w:tr w14:paraId="3F8D8020">
        <w:tblPrEx>
          <w:tblCellMar>
            <w:top w:w="0" w:type="dxa"/>
            <w:left w:w="108" w:type="dxa"/>
            <w:bottom w:w="0" w:type="dxa"/>
            <w:right w:w="108" w:type="dxa"/>
          </w:tblCellMar>
        </w:tblPrEx>
        <w:tc>
          <w:tcPr>
            <w:tcW w:w="8848" w:type="dxa"/>
            <w:gridSpan w:val="14"/>
            <w:vAlign w:val="center"/>
          </w:tcPr>
          <w:p w14:paraId="131D0633">
            <w:pPr>
              <w:jc w:val="center"/>
            </w:pPr>
            <w:r>
              <w:rPr>
                <w:rFonts w:ascii="宋体" w:hAnsi="宋体" w:eastAsia="宋体"/>
                <w:sz w:val="24"/>
              </w:rPr>
              <w:t>项目支出绩效自评表</w:t>
            </w:r>
          </w:p>
        </w:tc>
      </w:tr>
      <w:tr w14:paraId="0FA7831E">
        <w:tblPrEx>
          <w:tblCellMar>
            <w:top w:w="0" w:type="dxa"/>
            <w:left w:w="108" w:type="dxa"/>
            <w:bottom w:w="0" w:type="dxa"/>
            <w:right w:w="108" w:type="dxa"/>
          </w:tblCellMar>
        </w:tblPrEx>
        <w:tc>
          <w:tcPr>
            <w:tcW w:w="8848" w:type="dxa"/>
            <w:gridSpan w:val="14"/>
            <w:vAlign w:val="center"/>
          </w:tcPr>
          <w:p w14:paraId="04C90095">
            <w:pPr>
              <w:jc w:val="center"/>
            </w:pPr>
            <w:r>
              <w:rPr>
                <w:rFonts w:ascii="宋体" w:hAnsi="宋体" w:eastAsia="宋体"/>
                <w:sz w:val="24"/>
              </w:rPr>
              <w:t>(2024年度)</w:t>
            </w:r>
          </w:p>
        </w:tc>
      </w:tr>
      <w:tr w14:paraId="6BE558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2F91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4E45DE">
            <w:pPr>
              <w:jc w:val="center"/>
            </w:pPr>
            <w:r>
              <w:rPr>
                <w:rFonts w:ascii="宋体" w:hAnsi="宋体" w:eastAsia="宋体"/>
                <w:sz w:val="16"/>
              </w:rPr>
              <w:t>县委党校3个建设项目土地划拨费项目</w:t>
            </w:r>
          </w:p>
        </w:tc>
      </w:tr>
      <w:tr w14:paraId="7CAF69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1DB6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E2F373">
            <w:pPr>
              <w:jc w:val="center"/>
            </w:pPr>
            <w:r>
              <w:rPr>
                <w:rFonts w:ascii="宋体" w:hAnsi="宋体" w:eastAsia="宋体"/>
                <w:sz w:val="16"/>
              </w:rPr>
              <w:t>中共吉木萨尔县委员会党校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7C1D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3A66FE">
            <w:pPr>
              <w:jc w:val="center"/>
            </w:pPr>
            <w:r>
              <w:rPr>
                <w:rFonts w:ascii="宋体" w:hAnsi="宋体" w:eastAsia="宋体"/>
                <w:sz w:val="16"/>
              </w:rPr>
              <w:t>中共吉木萨尔县委员会党校</w:t>
            </w:r>
          </w:p>
        </w:tc>
      </w:tr>
      <w:tr w14:paraId="6B8690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F79F4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7A62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8E47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F8D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7D9E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B1D9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31F8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EF0B4">
            <w:pPr>
              <w:jc w:val="center"/>
            </w:pPr>
            <w:r>
              <w:rPr>
                <w:rFonts w:ascii="宋体" w:hAnsi="宋体" w:eastAsia="宋体"/>
                <w:sz w:val="16"/>
              </w:rPr>
              <w:t>得分</w:t>
            </w:r>
          </w:p>
        </w:tc>
      </w:tr>
      <w:tr w14:paraId="070318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69F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A157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9C0F7">
            <w:pPr>
              <w:jc w:val="center"/>
            </w:pPr>
            <w:r>
              <w:rPr>
                <w:rFonts w:ascii="宋体" w:hAnsi="宋体" w:eastAsia="宋体"/>
                <w:sz w:val="16"/>
              </w:rPr>
              <w:t>39.36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1ADA9">
            <w:pPr>
              <w:jc w:val="center"/>
            </w:pPr>
            <w:r>
              <w:rPr>
                <w:rFonts w:ascii="宋体" w:hAnsi="宋体" w:eastAsia="宋体"/>
                <w:sz w:val="16"/>
              </w:rPr>
              <w:t>39.36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32A1C">
            <w:pPr>
              <w:jc w:val="center"/>
            </w:pPr>
            <w:r>
              <w:rPr>
                <w:rFonts w:ascii="宋体" w:hAnsi="宋体" w:eastAsia="宋体"/>
                <w:sz w:val="16"/>
              </w:rPr>
              <w:t>39.36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405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B9EB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2BE87">
            <w:pPr>
              <w:jc w:val="center"/>
            </w:pPr>
            <w:r>
              <w:rPr>
                <w:rFonts w:ascii="宋体" w:hAnsi="宋体" w:eastAsia="宋体"/>
                <w:sz w:val="16"/>
              </w:rPr>
              <w:t>10.00</w:t>
            </w:r>
          </w:p>
        </w:tc>
      </w:tr>
      <w:tr w14:paraId="6F0588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BD6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D9F6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60972">
            <w:pPr>
              <w:jc w:val="center"/>
            </w:pPr>
            <w:r>
              <w:rPr>
                <w:rFonts w:ascii="宋体" w:hAnsi="宋体" w:eastAsia="宋体"/>
                <w:sz w:val="16"/>
              </w:rPr>
              <w:t>39.36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6E0B5">
            <w:pPr>
              <w:jc w:val="center"/>
            </w:pPr>
            <w:r>
              <w:rPr>
                <w:rFonts w:ascii="宋体" w:hAnsi="宋体" w:eastAsia="宋体"/>
                <w:sz w:val="16"/>
              </w:rPr>
              <w:t>39.36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9DF7B">
            <w:pPr>
              <w:jc w:val="center"/>
            </w:pPr>
            <w:r>
              <w:rPr>
                <w:rFonts w:ascii="宋体" w:hAnsi="宋体" w:eastAsia="宋体"/>
                <w:sz w:val="16"/>
              </w:rPr>
              <w:t>39.36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CF3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A21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0EA22">
            <w:pPr>
              <w:jc w:val="center"/>
            </w:pPr>
            <w:r>
              <w:rPr>
                <w:rFonts w:ascii="宋体" w:hAnsi="宋体" w:eastAsia="宋体"/>
                <w:sz w:val="16"/>
              </w:rPr>
              <w:t>—</w:t>
            </w:r>
          </w:p>
        </w:tc>
      </w:tr>
      <w:tr w14:paraId="3C6AEE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2B9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A63B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505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25C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D12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0B1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E1B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29905">
            <w:pPr>
              <w:jc w:val="center"/>
            </w:pPr>
            <w:r>
              <w:rPr>
                <w:rFonts w:ascii="宋体" w:hAnsi="宋体" w:eastAsia="宋体"/>
                <w:sz w:val="16"/>
              </w:rPr>
              <w:t>—</w:t>
            </w:r>
          </w:p>
        </w:tc>
      </w:tr>
      <w:tr w14:paraId="525C18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8DB67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4BDA1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741A3E">
            <w:pPr>
              <w:jc w:val="center"/>
            </w:pPr>
            <w:r>
              <w:rPr>
                <w:rFonts w:ascii="宋体" w:hAnsi="宋体" w:eastAsia="宋体"/>
                <w:sz w:val="16"/>
              </w:rPr>
              <w:t>实际完成情况</w:t>
            </w:r>
          </w:p>
        </w:tc>
      </w:tr>
      <w:tr w14:paraId="2FCA57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7C10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9CC8A6">
            <w:pPr>
              <w:jc w:val="both"/>
            </w:pPr>
            <w:r>
              <w:rPr>
                <w:rFonts w:ascii="宋体" w:hAnsi="宋体" w:eastAsia="宋体"/>
                <w:sz w:val="16"/>
              </w:rPr>
              <w:t>县委党校计划申请3个项目土地划拨</w:t>
            </w:r>
            <w:r>
              <w:rPr>
                <w:rFonts w:hint="eastAsia" w:ascii="宋体" w:hAnsi="宋体"/>
                <w:sz w:val="16"/>
                <w:lang w:eastAsia="zh-CN"/>
              </w:rPr>
              <w:t>费</w:t>
            </w:r>
            <w:r>
              <w:rPr>
                <w:rFonts w:ascii="宋体" w:hAnsi="宋体" w:eastAsia="宋体"/>
                <w:sz w:val="16"/>
              </w:rPr>
              <w:t>，包括新疆维吾尔自治区北庭干部教育培训基地文体中心建设项目、昌吉州党校吉木萨尔县分校学员餐厅及主题教育中心建设项目、昌吉州吉木萨尔县党校综合楼建设项目土地划拨费，划拨土地面积合计为26239平方米，土地划拨标准为15元/平方米，按时缴纳土地划拨费，使得土地使用权合规。争取使收到款项单位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D77546">
            <w:pPr>
              <w:jc w:val="both"/>
            </w:pPr>
            <w:r>
              <w:rPr>
                <w:rFonts w:hint="eastAsia" w:ascii="宋体" w:hAnsi="宋体"/>
                <w:sz w:val="16"/>
                <w:lang w:eastAsia="zh-CN"/>
              </w:rPr>
              <w:t>截至2024</w:t>
            </w:r>
            <w:r>
              <w:rPr>
                <w:rFonts w:ascii="宋体" w:hAnsi="宋体" w:eastAsia="宋体"/>
                <w:sz w:val="16"/>
              </w:rPr>
              <w:t>年12月31日，本项目实际支出资金39.36万元，预算执行率100%，通过本项目的实施，按时缴纳土地划拨费，使得土地使用权合规。使收到款项单位满意度达到95%。</w:t>
            </w:r>
          </w:p>
        </w:tc>
      </w:tr>
      <w:tr w14:paraId="2993BA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6F03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D311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877E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FF3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A5CB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FA56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3D0D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A871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7906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1B25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193A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BBB3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25DE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B108D">
            <w:pPr>
              <w:jc w:val="center"/>
            </w:pPr>
            <w:r>
              <w:rPr>
                <w:rFonts w:ascii="宋体" w:hAnsi="宋体" w:eastAsia="宋体"/>
                <w:sz w:val="16"/>
              </w:rPr>
              <w:t>偏差原因分析及改进措施</w:t>
            </w:r>
          </w:p>
        </w:tc>
      </w:tr>
      <w:tr w14:paraId="3E9D75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E1108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41AF1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32D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8B20D">
            <w:pPr>
              <w:jc w:val="center"/>
            </w:pPr>
            <w:r>
              <w:rPr>
                <w:rFonts w:ascii="宋体" w:hAnsi="宋体" w:eastAsia="宋体"/>
                <w:sz w:val="16"/>
              </w:rPr>
              <w:t>划拨土地面积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D84E2">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E03F4">
            <w:pPr>
              <w:jc w:val="center"/>
            </w:pPr>
            <w:r>
              <w:rPr>
                <w:rFonts w:ascii="宋体" w:hAnsi="宋体" w:eastAsia="宋体"/>
                <w:sz w:val="16"/>
              </w:rPr>
              <w:t>&gt;=26239平方米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A4F81">
            <w:pPr>
              <w:jc w:val="center"/>
            </w:pPr>
            <w:r>
              <w:rPr>
                <w:rFonts w:ascii="宋体" w:hAnsi="宋体" w:eastAsia="宋体"/>
                <w:sz w:val="16"/>
              </w:rPr>
              <w:t>=26239平方米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7BB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965F9">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D75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585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DB0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6D6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FA3F7">
            <w:pPr>
              <w:jc w:val="center"/>
            </w:pPr>
          </w:p>
        </w:tc>
      </w:tr>
      <w:tr w14:paraId="720FDF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4DF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779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265C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AC4A9">
            <w:pPr>
              <w:jc w:val="center"/>
            </w:pPr>
            <w:r>
              <w:rPr>
                <w:rFonts w:ascii="宋体" w:hAnsi="宋体" w:eastAsia="宋体"/>
                <w:sz w:val="16"/>
              </w:rPr>
              <w:t>划拨土地手续合规率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DB1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FED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36C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F3C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0EC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51A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D46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05F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DA1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2EA27">
            <w:pPr>
              <w:jc w:val="center"/>
            </w:pPr>
          </w:p>
        </w:tc>
      </w:tr>
      <w:tr w14:paraId="08EB94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81C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AF4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96CF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C2249">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998F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B88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BDC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B88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6D7A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9D2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918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B6D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CBD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AB7C5">
            <w:pPr>
              <w:jc w:val="center"/>
            </w:pPr>
          </w:p>
        </w:tc>
      </w:tr>
      <w:tr w14:paraId="2AFDD4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8B9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CB6B2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34A61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6E99F">
            <w:pPr>
              <w:jc w:val="center"/>
            </w:pPr>
            <w:r>
              <w:rPr>
                <w:rFonts w:ascii="宋体" w:hAnsi="宋体" w:eastAsia="宋体"/>
                <w:sz w:val="16"/>
              </w:rPr>
              <w:t>餐厅项目划拨土地费金额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9A5E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AC1F6">
            <w:pPr>
              <w:jc w:val="center"/>
            </w:pPr>
            <w:r>
              <w:rPr>
                <w:rFonts w:ascii="宋体" w:hAnsi="宋体" w:eastAsia="宋体"/>
                <w:sz w:val="16"/>
              </w:rPr>
              <w:t>&lt;=12.68万元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9C88C">
            <w:pPr>
              <w:jc w:val="center"/>
            </w:pPr>
            <w:r>
              <w:rPr>
                <w:rFonts w:ascii="宋体" w:hAnsi="宋体" w:eastAsia="宋体"/>
                <w:sz w:val="16"/>
              </w:rPr>
              <w:t>=12.68万元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80A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7D41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CD9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CC8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86E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C7B7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9028F">
            <w:pPr>
              <w:jc w:val="center"/>
            </w:pPr>
          </w:p>
        </w:tc>
      </w:tr>
      <w:tr w14:paraId="703AE7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E5A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8A9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E2D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15DF3">
            <w:pPr>
              <w:jc w:val="center"/>
            </w:pPr>
            <w:r>
              <w:rPr>
                <w:rFonts w:ascii="宋体" w:hAnsi="宋体" w:eastAsia="宋体"/>
                <w:sz w:val="16"/>
              </w:rPr>
              <w:t>文体中心项目划拨土地费金额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E8E1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8F97D">
            <w:pPr>
              <w:jc w:val="center"/>
            </w:pPr>
            <w:r>
              <w:rPr>
                <w:rFonts w:ascii="宋体" w:hAnsi="宋体" w:eastAsia="宋体"/>
                <w:sz w:val="16"/>
              </w:rPr>
              <w:t>&lt;=7.62万元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4FFE0">
            <w:pPr>
              <w:jc w:val="center"/>
            </w:pPr>
            <w:r>
              <w:rPr>
                <w:rFonts w:ascii="宋体" w:hAnsi="宋体" w:eastAsia="宋体"/>
                <w:sz w:val="16"/>
              </w:rPr>
              <w:t>=7.62万元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DE0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10FA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87E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349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8F8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E963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940ED">
            <w:pPr>
              <w:jc w:val="center"/>
            </w:pPr>
          </w:p>
        </w:tc>
      </w:tr>
      <w:tr w14:paraId="1EC4AF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814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892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67A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E066B">
            <w:pPr>
              <w:jc w:val="center"/>
            </w:pPr>
            <w:r>
              <w:rPr>
                <w:rFonts w:ascii="宋体" w:hAnsi="宋体" w:eastAsia="宋体"/>
                <w:sz w:val="16"/>
              </w:rPr>
              <w:t>综合楼项目土地划拨费金额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8F79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5A729">
            <w:pPr>
              <w:jc w:val="center"/>
            </w:pPr>
            <w:r>
              <w:rPr>
                <w:rFonts w:ascii="宋体" w:hAnsi="宋体" w:eastAsia="宋体"/>
                <w:sz w:val="16"/>
              </w:rPr>
              <w:t>&lt;=19.06万元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DF0BF">
            <w:pPr>
              <w:jc w:val="center"/>
            </w:pPr>
            <w:r>
              <w:rPr>
                <w:rFonts w:ascii="宋体" w:hAnsi="宋体" w:eastAsia="宋体"/>
                <w:sz w:val="16"/>
              </w:rPr>
              <w:t>=19.06万元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E55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FBBE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4A1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044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DB2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479C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206AE">
            <w:pPr>
              <w:jc w:val="center"/>
            </w:pPr>
          </w:p>
        </w:tc>
      </w:tr>
      <w:tr w14:paraId="2A0C38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E89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1E1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208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04680">
            <w:pPr>
              <w:jc w:val="center"/>
            </w:pPr>
            <w:r>
              <w:rPr>
                <w:rFonts w:ascii="宋体" w:hAnsi="宋体" w:eastAsia="宋体"/>
                <w:sz w:val="16"/>
              </w:rPr>
              <w:t>土地划拨费标准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B54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81617">
            <w:pPr>
              <w:jc w:val="center"/>
            </w:pPr>
            <w:r>
              <w:rPr>
                <w:rFonts w:ascii="宋体" w:hAnsi="宋体" w:eastAsia="宋体"/>
                <w:sz w:val="16"/>
              </w:rPr>
              <w:t>=15元/平方米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D296C">
            <w:pPr>
              <w:jc w:val="center"/>
            </w:pPr>
            <w:r>
              <w:rPr>
                <w:rFonts w:ascii="宋体" w:hAnsi="宋体" w:eastAsia="宋体"/>
                <w:sz w:val="16"/>
              </w:rPr>
              <w:t>=15元/平方米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DA5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700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827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398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B6D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CAC3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DC13C">
            <w:pPr>
              <w:jc w:val="center"/>
            </w:pPr>
          </w:p>
        </w:tc>
      </w:tr>
      <w:tr w14:paraId="4941B9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FB8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40D6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0EB8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6044E">
            <w:pPr>
              <w:jc w:val="center"/>
            </w:pPr>
            <w:r>
              <w:rPr>
                <w:rFonts w:ascii="宋体" w:hAnsi="宋体" w:eastAsia="宋体"/>
                <w:sz w:val="16"/>
              </w:rPr>
              <w:t>增加土地收入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C2C3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7B88A">
            <w:pPr>
              <w:jc w:val="center"/>
            </w:pPr>
            <w:r>
              <w:rPr>
                <w:rFonts w:ascii="宋体" w:hAnsi="宋体" w:eastAsia="宋体"/>
                <w:sz w:val="16"/>
              </w:rPr>
              <w:t>&gt;=39.36万元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62A78">
            <w:pPr>
              <w:jc w:val="center"/>
            </w:pPr>
            <w:r>
              <w:rPr>
                <w:rFonts w:ascii="宋体" w:hAnsi="宋体" w:eastAsia="宋体"/>
                <w:sz w:val="16"/>
              </w:rPr>
              <w:t>=39.36万元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F4F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7307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3E2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6F0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E80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7D79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C96F">
            <w:pPr>
              <w:jc w:val="center"/>
            </w:pPr>
          </w:p>
        </w:tc>
      </w:tr>
      <w:tr w14:paraId="63CD52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E98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CEC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B15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6EF86">
            <w:pPr>
              <w:jc w:val="center"/>
            </w:pPr>
            <w:r>
              <w:rPr>
                <w:rFonts w:ascii="宋体" w:hAnsi="宋体" w:eastAsia="宋体"/>
                <w:sz w:val="16"/>
              </w:rPr>
              <w:t>收到款项单位满意度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BDE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076B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1284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234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BE6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B26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DF2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8A34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34A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51304">
            <w:pPr>
              <w:jc w:val="center"/>
            </w:pPr>
          </w:p>
        </w:tc>
      </w:tr>
      <w:tr w14:paraId="216CA05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AC5FE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49C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1727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C599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2476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4FA1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B58F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C907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1325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4F36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CAF389"/>
        </w:tc>
      </w:tr>
    </w:tbl>
    <w:p w14:paraId="5AC30575">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96"/>
        <w:gridCol w:w="625"/>
        <w:gridCol w:w="625"/>
        <w:gridCol w:w="625"/>
        <w:gridCol w:w="627"/>
        <w:gridCol w:w="632"/>
      </w:tblGrid>
      <w:tr w14:paraId="291EEFC8">
        <w:tblPrEx>
          <w:tblCellMar>
            <w:top w:w="0" w:type="dxa"/>
            <w:left w:w="108" w:type="dxa"/>
            <w:bottom w:w="0" w:type="dxa"/>
            <w:right w:w="108" w:type="dxa"/>
          </w:tblCellMar>
        </w:tblPrEx>
        <w:tc>
          <w:tcPr>
            <w:tcW w:w="8848" w:type="dxa"/>
            <w:gridSpan w:val="14"/>
            <w:vAlign w:val="center"/>
          </w:tcPr>
          <w:p w14:paraId="704D8594">
            <w:pPr>
              <w:jc w:val="center"/>
            </w:pPr>
            <w:r>
              <w:rPr>
                <w:rFonts w:ascii="宋体" w:hAnsi="宋体" w:eastAsia="宋体"/>
                <w:sz w:val="24"/>
              </w:rPr>
              <w:t>项目支出绩效自评表</w:t>
            </w:r>
          </w:p>
        </w:tc>
      </w:tr>
      <w:tr w14:paraId="0F389A41">
        <w:tblPrEx>
          <w:tblCellMar>
            <w:top w:w="0" w:type="dxa"/>
            <w:left w:w="108" w:type="dxa"/>
            <w:bottom w:w="0" w:type="dxa"/>
            <w:right w:w="108" w:type="dxa"/>
          </w:tblCellMar>
        </w:tblPrEx>
        <w:tc>
          <w:tcPr>
            <w:tcW w:w="8848" w:type="dxa"/>
            <w:gridSpan w:val="14"/>
            <w:vAlign w:val="center"/>
          </w:tcPr>
          <w:p w14:paraId="7A456A83">
            <w:pPr>
              <w:jc w:val="center"/>
            </w:pPr>
            <w:r>
              <w:rPr>
                <w:rFonts w:ascii="宋体" w:hAnsi="宋体" w:eastAsia="宋体"/>
                <w:sz w:val="24"/>
              </w:rPr>
              <w:t>(2024年度)</w:t>
            </w:r>
          </w:p>
        </w:tc>
      </w:tr>
      <w:tr w14:paraId="56662B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A7C0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0431E9">
            <w:pPr>
              <w:jc w:val="center"/>
            </w:pPr>
            <w:r>
              <w:rPr>
                <w:rFonts w:ascii="宋体" w:hAnsi="宋体" w:eastAsia="宋体"/>
                <w:sz w:val="16"/>
              </w:rPr>
              <w:t>吉县党财办</w:t>
            </w:r>
            <w:r>
              <w:rPr>
                <w:rFonts w:hint="eastAsia" w:ascii="宋体" w:hAnsi="宋体"/>
                <w:sz w:val="16"/>
                <w:lang w:eastAsia="zh-CN"/>
              </w:rPr>
              <w:t>〔2023〕4号</w:t>
            </w:r>
            <w:r>
              <w:rPr>
                <w:rFonts w:ascii="宋体" w:hAnsi="宋体" w:eastAsia="宋体"/>
                <w:sz w:val="16"/>
              </w:rPr>
              <w:t>债务化解</w:t>
            </w:r>
          </w:p>
        </w:tc>
      </w:tr>
      <w:tr w14:paraId="2B1EAB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778B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68ADD6">
            <w:pPr>
              <w:jc w:val="center"/>
            </w:pPr>
            <w:r>
              <w:rPr>
                <w:rFonts w:ascii="宋体" w:hAnsi="宋体" w:eastAsia="宋体"/>
                <w:sz w:val="16"/>
              </w:rPr>
              <w:t>中共吉木萨尔县委员会党校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533A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772E50">
            <w:pPr>
              <w:jc w:val="center"/>
            </w:pPr>
            <w:r>
              <w:rPr>
                <w:rFonts w:ascii="宋体" w:hAnsi="宋体" w:eastAsia="宋体"/>
                <w:sz w:val="16"/>
              </w:rPr>
              <w:t>中共吉木萨尔县委员会党校</w:t>
            </w:r>
          </w:p>
        </w:tc>
      </w:tr>
      <w:tr w14:paraId="4C579E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3837B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94E0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BCFB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0014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26AC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1C40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B3ED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D0FD6">
            <w:pPr>
              <w:jc w:val="center"/>
            </w:pPr>
            <w:r>
              <w:rPr>
                <w:rFonts w:ascii="宋体" w:hAnsi="宋体" w:eastAsia="宋体"/>
                <w:sz w:val="16"/>
              </w:rPr>
              <w:t>得分</w:t>
            </w:r>
          </w:p>
        </w:tc>
      </w:tr>
      <w:tr w14:paraId="3BDC91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2B0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4B39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0E259">
            <w:pPr>
              <w:jc w:val="center"/>
            </w:pPr>
            <w:r>
              <w:rPr>
                <w:rFonts w:ascii="宋体" w:hAnsi="宋体" w:eastAsia="宋体"/>
                <w:sz w:val="16"/>
              </w:rPr>
              <w:t>68.78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1B656">
            <w:pPr>
              <w:jc w:val="center"/>
            </w:pPr>
            <w:r>
              <w:rPr>
                <w:rFonts w:ascii="宋体" w:hAnsi="宋体" w:eastAsia="宋体"/>
                <w:sz w:val="16"/>
              </w:rPr>
              <w:t>68.78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89576">
            <w:pPr>
              <w:jc w:val="center"/>
            </w:pPr>
            <w:r>
              <w:rPr>
                <w:rFonts w:ascii="宋体" w:hAnsi="宋体" w:eastAsia="宋体"/>
                <w:sz w:val="16"/>
              </w:rPr>
              <w:t>68.78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A70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5A5C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DC872">
            <w:pPr>
              <w:jc w:val="center"/>
            </w:pPr>
            <w:r>
              <w:rPr>
                <w:rFonts w:ascii="宋体" w:hAnsi="宋体" w:eastAsia="宋体"/>
                <w:sz w:val="16"/>
              </w:rPr>
              <w:t>10.00</w:t>
            </w:r>
          </w:p>
        </w:tc>
      </w:tr>
      <w:tr w14:paraId="306A51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40E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1258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1F2AF">
            <w:pPr>
              <w:jc w:val="center"/>
            </w:pPr>
            <w:r>
              <w:rPr>
                <w:rFonts w:ascii="宋体" w:hAnsi="宋体" w:eastAsia="宋体"/>
                <w:sz w:val="16"/>
              </w:rPr>
              <w:t>68.78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4C1C1">
            <w:pPr>
              <w:jc w:val="center"/>
            </w:pPr>
            <w:r>
              <w:rPr>
                <w:rFonts w:ascii="宋体" w:hAnsi="宋体" w:eastAsia="宋体"/>
                <w:sz w:val="16"/>
              </w:rPr>
              <w:t>68.78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A8930">
            <w:pPr>
              <w:jc w:val="center"/>
            </w:pPr>
            <w:r>
              <w:rPr>
                <w:rFonts w:ascii="宋体" w:hAnsi="宋体" w:eastAsia="宋体"/>
                <w:sz w:val="16"/>
              </w:rPr>
              <w:t>68.78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3A5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461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5E57B">
            <w:pPr>
              <w:jc w:val="center"/>
            </w:pPr>
            <w:r>
              <w:rPr>
                <w:rFonts w:ascii="宋体" w:hAnsi="宋体" w:eastAsia="宋体"/>
                <w:sz w:val="16"/>
              </w:rPr>
              <w:t>—</w:t>
            </w:r>
          </w:p>
        </w:tc>
      </w:tr>
      <w:tr w14:paraId="502CD9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B71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FE43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D8A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C08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468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4FE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DE5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D7A22">
            <w:pPr>
              <w:jc w:val="center"/>
            </w:pPr>
            <w:r>
              <w:rPr>
                <w:rFonts w:ascii="宋体" w:hAnsi="宋体" w:eastAsia="宋体"/>
                <w:sz w:val="16"/>
              </w:rPr>
              <w:t>—</w:t>
            </w:r>
          </w:p>
        </w:tc>
      </w:tr>
      <w:tr w14:paraId="368B11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2EBAC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F41BE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121B9A">
            <w:pPr>
              <w:jc w:val="center"/>
            </w:pPr>
            <w:r>
              <w:rPr>
                <w:rFonts w:ascii="宋体" w:hAnsi="宋体" w:eastAsia="宋体"/>
                <w:sz w:val="16"/>
              </w:rPr>
              <w:t>实际完成情况</w:t>
            </w:r>
          </w:p>
        </w:tc>
      </w:tr>
      <w:tr w14:paraId="18CE27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3BF5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4BEB26">
            <w:pPr>
              <w:jc w:val="both"/>
            </w:pPr>
            <w:r>
              <w:rPr>
                <w:rFonts w:ascii="宋体" w:hAnsi="宋体" w:eastAsia="宋体"/>
                <w:sz w:val="16"/>
              </w:rPr>
              <w:t>根据吉县党财办</w:t>
            </w:r>
            <w:r>
              <w:rPr>
                <w:rFonts w:hint="eastAsia" w:ascii="宋体" w:hAnsi="宋体"/>
                <w:sz w:val="16"/>
                <w:lang w:eastAsia="zh-CN"/>
              </w:rPr>
              <w:t>〔2023〕4号</w:t>
            </w:r>
            <w:r>
              <w:rPr>
                <w:rFonts w:ascii="宋体" w:hAnsi="宋体" w:eastAsia="宋体"/>
                <w:sz w:val="16"/>
              </w:rPr>
              <w:t>（还款方案-经责台账）对5个项目欠款进行支付。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3850ED">
            <w:pPr>
              <w:jc w:val="both"/>
            </w:pPr>
            <w:r>
              <w:rPr>
                <w:rFonts w:hint="eastAsia" w:ascii="宋体" w:hAnsi="宋体"/>
                <w:sz w:val="16"/>
                <w:lang w:eastAsia="zh-CN"/>
              </w:rPr>
              <w:t>截至2024</w:t>
            </w:r>
            <w:r>
              <w:rPr>
                <w:rFonts w:ascii="宋体" w:hAnsi="宋体" w:eastAsia="宋体"/>
                <w:sz w:val="16"/>
              </w:rPr>
              <w:t>年12月31日，本项目实际支出资金68.78万元，预算执行率100%，通过本项目的实施，对5个项目欠款进行支付，使收到款项单位满意度达到了95%。</w:t>
            </w:r>
          </w:p>
        </w:tc>
      </w:tr>
      <w:tr w14:paraId="62FE01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7036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AC91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9C0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A93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615E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C27B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5A9E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C171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9164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937C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3280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F319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7881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732AF">
            <w:pPr>
              <w:jc w:val="center"/>
            </w:pPr>
            <w:r>
              <w:rPr>
                <w:rFonts w:ascii="宋体" w:hAnsi="宋体" w:eastAsia="宋体"/>
                <w:sz w:val="16"/>
              </w:rPr>
              <w:t>偏差原因分析及改进措施</w:t>
            </w:r>
          </w:p>
        </w:tc>
      </w:tr>
      <w:tr w14:paraId="2266FF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B392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5A7B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95B1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939E9">
            <w:pPr>
              <w:jc w:val="center"/>
            </w:pPr>
            <w:r>
              <w:rPr>
                <w:rFonts w:ascii="宋体" w:hAnsi="宋体" w:eastAsia="宋体"/>
                <w:sz w:val="16"/>
              </w:rPr>
              <w:t>化解项目欠款数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D15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CD8E0">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9A80C">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7F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F36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9F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D9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3B9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7A0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D5689">
            <w:pPr>
              <w:jc w:val="center"/>
            </w:pPr>
          </w:p>
        </w:tc>
      </w:tr>
      <w:tr w14:paraId="403C5A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7A8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E46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9742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8EE3E">
            <w:pPr>
              <w:jc w:val="center"/>
            </w:pPr>
            <w:r>
              <w:rPr>
                <w:rFonts w:ascii="宋体" w:hAnsi="宋体" w:eastAsia="宋体"/>
                <w:sz w:val="16"/>
              </w:rPr>
              <w:t>本次债务化解率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A30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0CA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90F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038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86E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0D1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544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1F7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63C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268E8">
            <w:pPr>
              <w:jc w:val="center"/>
            </w:pPr>
          </w:p>
        </w:tc>
      </w:tr>
      <w:tr w14:paraId="323A1A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E3F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D6F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C051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27E5E">
            <w:pPr>
              <w:jc w:val="center"/>
            </w:pPr>
            <w:r>
              <w:rPr>
                <w:rFonts w:ascii="宋体" w:hAnsi="宋体" w:eastAsia="宋体"/>
                <w:sz w:val="16"/>
              </w:rPr>
              <w:t>债务支付完毕时间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5B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E99B3">
            <w:pPr>
              <w:jc w:val="center"/>
            </w:pPr>
            <w:r>
              <w:rPr>
                <w:rFonts w:ascii="宋体" w:hAnsi="宋体" w:eastAsia="宋体"/>
                <w:sz w:val="16"/>
              </w:rPr>
              <w:t>2024年11月前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B1EDF">
            <w:pPr>
              <w:jc w:val="center"/>
            </w:pPr>
            <w:r>
              <w:rPr>
                <w:rFonts w:ascii="宋体" w:hAnsi="宋体" w:eastAsia="宋体"/>
                <w:sz w:val="16"/>
              </w:rPr>
              <w:t>=2024年11月前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F56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736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909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F30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BC6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C05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EFACB">
            <w:pPr>
              <w:jc w:val="center"/>
            </w:pPr>
          </w:p>
        </w:tc>
      </w:tr>
      <w:tr w14:paraId="434C40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7A8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F54C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42BF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5A38">
            <w:pPr>
              <w:jc w:val="center"/>
            </w:pPr>
            <w:r>
              <w:rPr>
                <w:rFonts w:ascii="宋体" w:hAnsi="宋体" w:eastAsia="宋体"/>
                <w:sz w:val="16"/>
              </w:rPr>
              <w:t>党校餐厅购买设备项目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7B5A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6E85D">
            <w:pPr>
              <w:jc w:val="center"/>
            </w:pPr>
            <w:r>
              <w:rPr>
                <w:rFonts w:ascii="宋体" w:hAnsi="宋体" w:eastAsia="宋体"/>
                <w:sz w:val="16"/>
              </w:rPr>
              <w:t>&lt;=2.12万元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0AAD">
            <w:pPr>
              <w:jc w:val="center"/>
            </w:pPr>
            <w:r>
              <w:rPr>
                <w:rFonts w:ascii="宋体" w:hAnsi="宋体" w:eastAsia="宋体"/>
                <w:sz w:val="16"/>
              </w:rPr>
              <w:t>=2.12万元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64F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3F66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355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E33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371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A586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70D2">
            <w:pPr>
              <w:jc w:val="center"/>
            </w:pPr>
          </w:p>
        </w:tc>
      </w:tr>
      <w:tr w14:paraId="30AB29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0C3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657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E67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3E546">
            <w:pPr>
              <w:jc w:val="center"/>
            </w:pPr>
            <w:r>
              <w:rPr>
                <w:rFonts w:ascii="宋体" w:hAnsi="宋体" w:eastAsia="宋体"/>
                <w:sz w:val="16"/>
              </w:rPr>
              <w:t>教学楼信息化建设项目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A0E8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1B1B9">
            <w:pPr>
              <w:jc w:val="center"/>
            </w:pPr>
            <w:r>
              <w:rPr>
                <w:rFonts w:ascii="宋体" w:hAnsi="宋体" w:eastAsia="宋体"/>
                <w:sz w:val="16"/>
              </w:rPr>
              <w:t>&lt;=22.69万元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F0075">
            <w:pPr>
              <w:jc w:val="center"/>
            </w:pPr>
            <w:r>
              <w:rPr>
                <w:rFonts w:ascii="宋体" w:hAnsi="宋体" w:eastAsia="宋体"/>
                <w:sz w:val="16"/>
              </w:rPr>
              <w:t>=22.69万元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5A9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AC8D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324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5E1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1FA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E866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BFE87">
            <w:pPr>
              <w:jc w:val="center"/>
            </w:pPr>
          </w:p>
        </w:tc>
      </w:tr>
      <w:tr w14:paraId="4DB78E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752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684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D60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C2632">
            <w:pPr>
              <w:jc w:val="center"/>
            </w:pPr>
            <w:r>
              <w:rPr>
                <w:rFonts w:ascii="宋体" w:hAnsi="宋体" w:eastAsia="宋体"/>
                <w:sz w:val="16"/>
              </w:rPr>
              <w:t>教学楼办公家具采购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A00C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657DC">
            <w:pPr>
              <w:jc w:val="center"/>
            </w:pPr>
            <w:r>
              <w:rPr>
                <w:rFonts w:ascii="宋体" w:hAnsi="宋体" w:eastAsia="宋体"/>
                <w:sz w:val="16"/>
              </w:rPr>
              <w:t>&lt;=20.08万元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32BD8">
            <w:pPr>
              <w:jc w:val="center"/>
            </w:pPr>
            <w:r>
              <w:rPr>
                <w:rFonts w:ascii="宋体" w:hAnsi="宋体" w:eastAsia="宋体"/>
                <w:sz w:val="16"/>
              </w:rPr>
              <w:t>=20.08万元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516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210A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95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A2A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74D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C913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2EEE0">
            <w:pPr>
              <w:jc w:val="center"/>
            </w:pPr>
          </w:p>
        </w:tc>
      </w:tr>
      <w:tr w14:paraId="1200FD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D8E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4B0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1B9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E2349">
            <w:pPr>
              <w:jc w:val="center"/>
            </w:pPr>
            <w:r>
              <w:rPr>
                <w:rFonts w:ascii="宋体" w:hAnsi="宋体" w:eastAsia="宋体"/>
                <w:sz w:val="16"/>
              </w:rPr>
              <w:t>党校餐厅装修项目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992C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9E18">
            <w:pPr>
              <w:jc w:val="center"/>
            </w:pPr>
            <w:r>
              <w:rPr>
                <w:rFonts w:ascii="宋体" w:hAnsi="宋体" w:eastAsia="宋体"/>
                <w:sz w:val="16"/>
              </w:rPr>
              <w:t>&lt;=23.89万元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D218E">
            <w:pPr>
              <w:jc w:val="center"/>
            </w:pPr>
            <w:r>
              <w:rPr>
                <w:rFonts w:ascii="宋体" w:hAnsi="宋体" w:eastAsia="宋体"/>
                <w:sz w:val="16"/>
              </w:rPr>
              <w:t>=23.89万元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42D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9EE4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786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9BC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EE4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B785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709D7">
            <w:pPr>
              <w:jc w:val="center"/>
            </w:pPr>
          </w:p>
        </w:tc>
      </w:tr>
      <w:tr w14:paraId="5D36BC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19C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325E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8652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0154D">
            <w:pPr>
              <w:jc w:val="center"/>
            </w:pPr>
            <w:r>
              <w:rPr>
                <w:rFonts w:ascii="宋体" w:hAnsi="宋体" w:eastAsia="宋体"/>
                <w:sz w:val="16"/>
              </w:rPr>
              <w:t>减轻党校债务情况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F57D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9D2F2">
            <w:pPr>
              <w:jc w:val="center"/>
            </w:pPr>
            <w:r>
              <w:rPr>
                <w:rFonts w:ascii="宋体" w:hAnsi="宋体" w:eastAsia="宋体"/>
                <w:sz w:val="16"/>
              </w:rPr>
              <w:t>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0ACFF">
            <w:pPr>
              <w:jc w:val="center"/>
            </w:pPr>
            <w:r>
              <w:rPr>
                <w:rFonts w:ascii="宋体" w:hAnsi="宋体" w:eastAsia="宋体"/>
                <w:sz w:val="16"/>
              </w:rPr>
              <w:t>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C26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11E8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31B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581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6698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2FE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5480C">
            <w:pPr>
              <w:jc w:val="center"/>
            </w:pPr>
          </w:p>
        </w:tc>
      </w:tr>
      <w:tr w14:paraId="1156E8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65C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EF8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96D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E4674">
            <w:pPr>
              <w:jc w:val="center"/>
            </w:pPr>
            <w:r>
              <w:rPr>
                <w:rFonts w:ascii="宋体" w:hAnsi="宋体" w:eastAsia="宋体"/>
                <w:sz w:val="16"/>
              </w:rPr>
              <w:t>收到款项单位满意度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CB8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E4F5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5471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7A5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F48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AE2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BD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3510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9A7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2043F">
            <w:pPr>
              <w:jc w:val="center"/>
            </w:pPr>
          </w:p>
        </w:tc>
      </w:tr>
      <w:tr w14:paraId="6DC4394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F7FB1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5FE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7061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E13A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102C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5FE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0287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D80E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0FD0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8DD3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6632AF"/>
        </w:tc>
      </w:tr>
    </w:tbl>
    <w:p w14:paraId="53D24C12">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96"/>
        <w:gridCol w:w="625"/>
        <w:gridCol w:w="625"/>
        <w:gridCol w:w="625"/>
        <w:gridCol w:w="627"/>
        <w:gridCol w:w="632"/>
      </w:tblGrid>
      <w:tr w14:paraId="7ACA2FEA">
        <w:tblPrEx>
          <w:tblCellMar>
            <w:top w:w="0" w:type="dxa"/>
            <w:left w:w="108" w:type="dxa"/>
            <w:bottom w:w="0" w:type="dxa"/>
            <w:right w:w="108" w:type="dxa"/>
          </w:tblCellMar>
        </w:tblPrEx>
        <w:tc>
          <w:tcPr>
            <w:tcW w:w="8848" w:type="dxa"/>
            <w:gridSpan w:val="14"/>
            <w:vAlign w:val="center"/>
          </w:tcPr>
          <w:p w14:paraId="757849A1">
            <w:pPr>
              <w:jc w:val="center"/>
            </w:pPr>
            <w:r>
              <w:rPr>
                <w:rFonts w:ascii="宋体" w:hAnsi="宋体" w:eastAsia="宋体"/>
                <w:sz w:val="24"/>
              </w:rPr>
              <w:t>项目支出绩效自评表</w:t>
            </w:r>
          </w:p>
        </w:tc>
      </w:tr>
      <w:tr w14:paraId="1BB86662">
        <w:tblPrEx>
          <w:tblCellMar>
            <w:top w:w="0" w:type="dxa"/>
            <w:left w:w="108" w:type="dxa"/>
            <w:bottom w:w="0" w:type="dxa"/>
            <w:right w:w="108" w:type="dxa"/>
          </w:tblCellMar>
        </w:tblPrEx>
        <w:tc>
          <w:tcPr>
            <w:tcW w:w="8848" w:type="dxa"/>
            <w:gridSpan w:val="14"/>
            <w:vAlign w:val="center"/>
          </w:tcPr>
          <w:p w14:paraId="3CD0D4D5">
            <w:pPr>
              <w:jc w:val="center"/>
            </w:pPr>
            <w:r>
              <w:rPr>
                <w:rFonts w:ascii="宋体" w:hAnsi="宋体" w:eastAsia="宋体"/>
                <w:sz w:val="24"/>
              </w:rPr>
              <w:t>(2024年度)</w:t>
            </w:r>
          </w:p>
        </w:tc>
      </w:tr>
      <w:tr w14:paraId="49EDC2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1A19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5F50C3">
            <w:pPr>
              <w:jc w:val="center"/>
            </w:pPr>
            <w:r>
              <w:rPr>
                <w:rFonts w:ascii="宋体" w:hAnsi="宋体" w:eastAsia="宋体"/>
                <w:sz w:val="16"/>
              </w:rPr>
              <w:t>吉木萨尔县委党校学术报告厅弱电智能化及装修项目行政处罚资金的报告</w:t>
            </w:r>
          </w:p>
        </w:tc>
      </w:tr>
      <w:tr w14:paraId="31B4E1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D353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A8F7CE">
            <w:pPr>
              <w:jc w:val="center"/>
            </w:pPr>
            <w:r>
              <w:rPr>
                <w:rFonts w:ascii="宋体" w:hAnsi="宋体" w:eastAsia="宋体"/>
                <w:sz w:val="16"/>
              </w:rPr>
              <w:t>中共吉木萨尔县委员会党校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1743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F397DF">
            <w:pPr>
              <w:jc w:val="center"/>
            </w:pPr>
            <w:r>
              <w:rPr>
                <w:rFonts w:ascii="宋体" w:hAnsi="宋体" w:eastAsia="宋体"/>
                <w:sz w:val="16"/>
              </w:rPr>
              <w:t>中共吉木萨尔县委员会党校</w:t>
            </w:r>
          </w:p>
        </w:tc>
      </w:tr>
      <w:tr w14:paraId="4BDD47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03610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1BB3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B106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70E7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41B2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E5D0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FE6C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6D8F">
            <w:pPr>
              <w:jc w:val="center"/>
            </w:pPr>
            <w:r>
              <w:rPr>
                <w:rFonts w:ascii="宋体" w:hAnsi="宋体" w:eastAsia="宋体"/>
                <w:sz w:val="16"/>
              </w:rPr>
              <w:t>得分</w:t>
            </w:r>
          </w:p>
        </w:tc>
      </w:tr>
      <w:tr w14:paraId="113DB5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610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F24D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F5DA5">
            <w:pPr>
              <w:jc w:val="center"/>
            </w:pPr>
            <w:r>
              <w:rPr>
                <w:rFonts w:ascii="宋体" w:hAnsi="宋体" w:eastAsia="宋体"/>
                <w:sz w:val="16"/>
              </w:rPr>
              <w:t>12.62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3A82C">
            <w:pPr>
              <w:jc w:val="center"/>
            </w:pPr>
            <w:r>
              <w:rPr>
                <w:rFonts w:ascii="宋体" w:hAnsi="宋体" w:eastAsia="宋体"/>
                <w:sz w:val="16"/>
              </w:rPr>
              <w:t>12.62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14642">
            <w:pPr>
              <w:jc w:val="center"/>
            </w:pPr>
            <w:r>
              <w:rPr>
                <w:rFonts w:ascii="宋体" w:hAnsi="宋体" w:eastAsia="宋体"/>
                <w:sz w:val="16"/>
              </w:rPr>
              <w:t>12.62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F3B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940E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6E268">
            <w:pPr>
              <w:jc w:val="center"/>
            </w:pPr>
            <w:r>
              <w:rPr>
                <w:rFonts w:ascii="宋体" w:hAnsi="宋体" w:eastAsia="宋体"/>
                <w:sz w:val="16"/>
              </w:rPr>
              <w:t>10.00</w:t>
            </w:r>
          </w:p>
        </w:tc>
      </w:tr>
      <w:tr w14:paraId="231BF7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C4D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F832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78285">
            <w:pPr>
              <w:jc w:val="center"/>
            </w:pPr>
            <w:r>
              <w:rPr>
                <w:rFonts w:ascii="宋体" w:hAnsi="宋体" w:eastAsia="宋体"/>
                <w:sz w:val="16"/>
              </w:rPr>
              <w:t>12.62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FF1E9">
            <w:pPr>
              <w:jc w:val="center"/>
            </w:pPr>
            <w:r>
              <w:rPr>
                <w:rFonts w:ascii="宋体" w:hAnsi="宋体" w:eastAsia="宋体"/>
                <w:sz w:val="16"/>
              </w:rPr>
              <w:t>12.62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50826">
            <w:pPr>
              <w:jc w:val="center"/>
            </w:pPr>
            <w:r>
              <w:rPr>
                <w:rFonts w:ascii="宋体" w:hAnsi="宋体" w:eastAsia="宋体"/>
                <w:sz w:val="16"/>
              </w:rPr>
              <w:t>12.62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4D9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EA0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112F6">
            <w:pPr>
              <w:jc w:val="center"/>
            </w:pPr>
            <w:r>
              <w:rPr>
                <w:rFonts w:ascii="宋体" w:hAnsi="宋体" w:eastAsia="宋体"/>
                <w:sz w:val="16"/>
              </w:rPr>
              <w:t>—</w:t>
            </w:r>
          </w:p>
        </w:tc>
      </w:tr>
      <w:tr w14:paraId="0AA92D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1DE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76CC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A7A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E04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C1A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0FC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D98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497F9">
            <w:pPr>
              <w:jc w:val="center"/>
            </w:pPr>
            <w:r>
              <w:rPr>
                <w:rFonts w:ascii="宋体" w:hAnsi="宋体" w:eastAsia="宋体"/>
                <w:sz w:val="16"/>
              </w:rPr>
              <w:t>—</w:t>
            </w:r>
          </w:p>
        </w:tc>
      </w:tr>
      <w:tr w14:paraId="6729B4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0C86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B6D8B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97ED6A">
            <w:pPr>
              <w:jc w:val="center"/>
            </w:pPr>
            <w:r>
              <w:rPr>
                <w:rFonts w:ascii="宋体" w:hAnsi="宋体" w:eastAsia="宋体"/>
                <w:sz w:val="16"/>
              </w:rPr>
              <w:t>实际完成情况</w:t>
            </w:r>
          </w:p>
        </w:tc>
      </w:tr>
      <w:tr w14:paraId="030924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E265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8EC88A">
            <w:pPr>
              <w:jc w:val="both"/>
            </w:pPr>
            <w:r>
              <w:rPr>
                <w:rFonts w:ascii="宋体" w:hAnsi="宋体" w:eastAsia="宋体"/>
                <w:sz w:val="16"/>
              </w:rPr>
              <w:t>因党校餐厅项目未办理施工许可证，住建局对该项目前期手续不合规进行处罚，处罚金额为12.62万元。通过本项目的实施，督促合规办理项目前期手续，争取使收到款项单位满意度不低于95%。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B76115">
            <w:pPr>
              <w:jc w:val="both"/>
            </w:pPr>
            <w:r>
              <w:rPr>
                <w:rFonts w:hint="eastAsia" w:ascii="宋体" w:hAnsi="宋体"/>
                <w:sz w:val="16"/>
                <w:lang w:eastAsia="zh-CN"/>
              </w:rPr>
              <w:t>截至2024</w:t>
            </w:r>
            <w:r>
              <w:rPr>
                <w:rFonts w:ascii="宋体" w:hAnsi="宋体" w:eastAsia="宋体"/>
                <w:sz w:val="16"/>
              </w:rPr>
              <w:t>年12月31日，本项目实际支出资金12.62万元，预算执行率100%，通过本项目的实施，督促合规办理项目前期手续，使收到款项单位满意度达到95%。</w:t>
            </w:r>
          </w:p>
        </w:tc>
      </w:tr>
      <w:tr w14:paraId="2B9310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C9A0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06EA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18EC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C8B0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16E8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100D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EC42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D1AC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36A9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1F53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594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1BAF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9294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F685E">
            <w:pPr>
              <w:jc w:val="center"/>
            </w:pPr>
            <w:r>
              <w:rPr>
                <w:rFonts w:ascii="宋体" w:hAnsi="宋体" w:eastAsia="宋体"/>
                <w:sz w:val="16"/>
              </w:rPr>
              <w:t>偏差原因分析及改进措施</w:t>
            </w:r>
          </w:p>
        </w:tc>
      </w:tr>
      <w:tr w14:paraId="259FA5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53614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FD392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1F46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E1670">
            <w:pPr>
              <w:jc w:val="center"/>
            </w:pPr>
            <w:r>
              <w:rPr>
                <w:rFonts w:ascii="宋体" w:hAnsi="宋体" w:eastAsia="宋体"/>
                <w:sz w:val="16"/>
              </w:rPr>
              <w:t>涉及行政处罚项目数量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52649">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C601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1C11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AB0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C2EC0">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384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8C7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ABA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504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55AB9">
            <w:pPr>
              <w:jc w:val="center"/>
            </w:pPr>
          </w:p>
        </w:tc>
      </w:tr>
      <w:tr w14:paraId="783C35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04D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615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87DF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220F9">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456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29F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F4D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161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479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AC3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313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B883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471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F7B9B">
            <w:pPr>
              <w:jc w:val="center"/>
            </w:pPr>
          </w:p>
        </w:tc>
      </w:tr>
      <w:tr w14:paraId="60F9EB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E43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7D8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BF55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60C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96E6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77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759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3DB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27BF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DE7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1A3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14C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BF5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250CB">
            <w:pPr>
              <w:jc w:val="center"/>
            </w:pPr>
          </w:p>
        </w:tc>
      </w:tr>
      <w:tr w14:paraId="068EA4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B46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A204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BC3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CB937">
            <w:pPr>
              <w:jc w:val="center"/>
            </w:pPr>
            <w:r>
              <w:rPr>
                <w:rFonts w:ascii="宋体" w:hAnsi="宋体" w:eastAsia="宋体"/>
                <w:sz w:val="16"/>
              </w:rPr>
              <w:t>行政处罚金额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798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D01B8">
            <w:pPr>
              <w:jc w:val="center"/>
            </w:pPr>
            <w:r>
              <w:rPr>
                <w:rFonts w:ascii="宋体" w:hAnsi="宋体" w:eastAsia="宋体"/>
                <w:sz w:val="16"/>
              </w:rPr>
              <w:t>&lt;=12.62万元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1521">
            <w:pPr>
              <w:jc w:val="center"/>
            </w:pPr>
            <w:r>
              <w:rPr>
                <w:rFonts w:ascii="宋体" w:hAnsi="宋体" w:eastAsia="宋体"/>
                <w:sz w:val="16"/>
              </w:rPr>
              <w:t>=12.62万元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E5F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9369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F9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A52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542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54B5A">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0352C">
            <w:pPr>
              <w:jc w:val="center"/>
            </w:pPr>
          </w:p>
        </w:tc>
      </w:tr>
      <w:tr w14:paraId="5C2786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A1B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0FDE6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24B4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7FC7C">
            <w:pPr>
              <w:jc w:val="center"/>
            </w:pPr>
            <w:r>
              <w:rPr>
                <w:rFonts w:ascii="宋体" w:hAnsi="宋体" w:eastAsia="宋体"/>
                <w:sz w:val="16"/>
              </w:rPr>
              <w:t>增加处罚收入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55E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AF791">
            <w:pPr>
              <w:jc w:val="center"/>
            </w:pPr>
            <w:r>
              <w:rPr>
                <w:rFonts w:ascii="宋体" w:hAnsi="宋体" w:eastAsia="宋体"/>
                <w:sz w:val="16"/>
              </w:rPr>
              <w:t>&gt;=12.62万元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F0782">
            <w:pPr>
              <w:jc w:val="center"/>
            </w:pPr>
            <w:r>
              <w:rPr>
                <w:rFonts w:ascii="宋体" w:hAnsi="宋体" w:eastAsia="宋体"/>
                <w:sz w:val="16"/>
              </w:rPr>
              <w:t>=12.62万元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9D5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1FE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7BB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015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C38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E96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BC17B">
            <w:pPr>
              <w:jc w:val="center"/>
            </w:pPr>
          </w:p>
        </w:tc>
      </w:tr>
      <w:tr w14:paraId="0D0F58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B74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1F5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393D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D11CA">
            <w:pPr>
              <w:jc w:val="center"/>
            </w:pPr>
            <w:r>
              <w:rPr>
                <w:rFonts w:ascii="宋体" w:hAnsi="宋体" w:eastAsia="宋体"/>
                <w:sz w:val="16"/>
              </w:rPr>
              <w:t>督促办理项目前期手续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2F5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9E19A">
            <w:pPr>
              <w:jc w:val="center"/>
            </w:pPr>
            <w:r>
              <w:rPr>
                <w:rFonts w:ascii="宋体" w:hAnsi="宋体" w:eastAsia="宋体"/>
                <w:sz w:val="16"/>
              </w:rPr>
              <w:t>有效督促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63C71">
            <w:pPr>
              <w:jc w:val="center"/>
            </w:pPr>
            <w:r>
              <w:rPr>
                <w:rFonts w:ascii="宋体" w:hAnsi="宋体" w:eastAsia="宋体"/>
                <w:sz w:val="16"/>
              </w:rPr>
              <w:t>有效督促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ACE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C75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05F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4E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BC00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8F9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7B3D0">
            <w:pPr>
              <w:jc w:val="center"/>
            </w:pPr>
          </w:p>
        </w:tc>
      </w:tr>
      <w:tr w14:paraId="644201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A38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5E1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8B3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2EFC5">
            <w:pPr>
              <w:jc w:val="center"/>
            </w:pPr>
            <w:r>
              <w:rPr>
                <w:rFonts w:ascii="宋体" w:hAnsi="宋体" w:eastAsia="宋体"/>
                <w:sz w:val="16"/>
              </w:rPr>
              <w:t>收到款项单位满意度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075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E3A8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634D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38D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54D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121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9A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65E4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959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596E1">
            <w:pPr>
              <w:jc w:val="center"/>
            </w:pPr>
          </w:p>
        </w:tc>
      </w:tr>
      <w:tr w14:paraId="1BC6943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54C16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21F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19D4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C17D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4D7F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7BDA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D826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4E5F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9E61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4721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A1D0BC"/>
        </w:tc>
      </w:tr>
    </w:tbl>
    <w:p w14:paraId="0EA2B39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4379418B">
        <w:tblPrEx>
          <w:tblCellMar>
            <w:top w:w="0" w:type="dxa"/>
            <w:left w:w="108" w:type="dxa"/>
            <w:bottom w:w="0" w:type="dxa"/>
            <w:right w:w="108" w:type="dxa"/>
          </w:tblCellMar>
        </w:tblPrEx>
        <w:tc>
          <w:tcPr>
            <w:tcW w:w="8848" w:type="dxa"/>
            <w:gridSpan w:val="14"/>
            <w:vAlign w:val="center"/>
          </w:tcPr>
          <w:p w14:paraId="7AE5208C">
            <w:pPr>
              <w:jc w:val="center"/>
            </w:pPr>
            <w:r>
              <w:rPr>
                <w:rFonts w:ascii="宋体" w:hAnsi="宋体" w:eastAsia="宋体"/>
                <w:sz w:val="24"/>
              </w:rPr>
              <w:t>项目支出绩效自评表</w:t>
            </w:r>
          </w:p>
        </w:tc>
      </w:tr>
      <w:tr w14:paraId="56361960">
        <w:tblPrEx>
          <w:tblCellMar>
            <w:top w:w="0" w:type="dxa"/>
            <w:left w:w="108" w:type="dxa"/>
            <w:bottom w:w="0" w:type="dxa"/>
            <w:right w:w="108" w:type="dxa"/>
          </w:tblCellMar>
        </w:tblPrEx>
        <w:tc>
          <w:tcPr>
            <w:tcW w:w="8848" w:type="dxa"/>
            <w:gridSpan w:val="14"/>
            <w:vAlign w:val="center"/>
          </w:tcPr>
          <w:p w14:paraId="01EBAEA8">
            <w:pPr>
              <w:jc w:val="center"/>
            </w:pPr>
            <w:r>
              <w:rPr>
                <w:rFonts w:ascii="宋体" w:hAnsi="宋体" w:eastAsia="宋体"/>
                <w:sz w:val="24"/>
              </w:rPr>
              <w:t>(2024年度)</w:t>
            </w:r>
          </w:p>
        </w:tc>
      </w:tr>
      <w:tr w14:paraId="75861A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FEFD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B070F5">
            <w:pPr>
              <w:jc w:val="center"/>
            </w:pPr>
            <w:r>
              <w:rPr>
                <w:rFonts w:ascii="宋体" w:hAnsi="宋体" w:eastAsia="宋体"/>
                <w:sz w:val="16"/>
              </w:rPr>
              <w:t>吉木萨尔县委党校续建项目水土保持补偿费</w:t>
            </w:r>
          </w:p>
        </w:tc>
      </w:tr>
      <w:tr w14:paraId="76AA75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DD0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0E13D5">
            <w:pPr>
              <w:jc w:val="center"/>
            </w:pPr>
            <w:r>
              <w:rPr>
                <w:rFonts w:ascii="宋体" w:hAnsi="宋体" w:eastAsia="宋体"/>
                <w:sz w:val="16"/>
              </w:rPr>
              <w:t>中共吉木萨尔县委员会党校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3FA7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3DCB9D">
            <w:pPr>
              <w:jc w:val="center"/>
            </w:pPr>
            <w:r>
              <w:rPr>
                <w:rFonts w:ascii="宋体" w:hAnsi="宋体" w:eastAsia="宋体"/>
                <w:sz w:val="16"/>
              </w:rPr>
              <w:t>中共吉木萨尔县委员会党校</w:t>
            </w:r>
          </w:p>
        </w:tc>
      </w:tr>
      <w:tr w14:paraId="22FA24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244C8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AB83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B81C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76A0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E87B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9F52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80C1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05AC1">
            <w:pPr>
              <w:jc w:val="center"/>
            </w:pPr>
            <w:r>
              <w:rPr>
                <w:rFonts w:ascii="宋体" w:hAnsi="宋体" w:eastAsia="宋体"/>
                <w:sz w:val="16"/>
              </w:rPr>
              <w:t>得分</w:t>
            </w:r>
          </w:p>
        </w:tc>
      </w:tr>
      <w:tr w14:paraId="4F577F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E3D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8901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948F4">
            <w:pPr>
              <w:jc w:val="center"/>
            </w:pPr>
            <w:r>
              <w:rPr>
                <w:rFonts w:ascii="宋体" w:hAnsi="宋体" w:eastAsia="宋体"/>
                <w:sz w:val="16"/>
              </w:rPr>
              <w:t>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33C34">
            <w:pPr>
              <w:jc w:val="center"/>
            </w:pPr>
            <w:r>
              <w:rPr>
                <w:rFonts w:ascii="宋体" w:hAnsi="宋体" w:eastAsia="宋体"/>
                <w:sz w:val="16"/>
              </w:rPr>
              <w:t>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B64EB">
            <w:pPr>
              <w:jc w:val="center"/>
            </w:pPr>
            <w:r>
              <w:rPr>
                <w:rFonts w:ascii="宋体" w:hAnsi="宋体" w:eastAsia="宋体"/>
                <w:sz w:val="16"/>
              </w:rPr>
              <w:t>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B63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3CF2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29D79">
            <w:pPr>
              <w:jc w:val="center"/>
            </w:pPr>
            <w:r>
              <w:rPr>
                <w:rFonts w:ascii="宋体" w:hAnsi="宋体" w:eastAsia="宋体"/>
                <w:sz w:val="16"/>
              </w:rPr>
              <w:t>10.00</w:t>
            </w:r>
          </w:p>
        </w:tc>
      </w:tr>
      <w:tr w14:paraId="1894E0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163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7CDC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50CCD">
            <w:pPr>
              <w:jc w:val="center"/>
            </w:pPr>
            <w:r>
              <w:rPr>
                <w:rFonts w:ascii="宋体" w:hAnsi="宋体" w:eastAsia="宋体"/>
                <w:sz w:val="16"/>
              </w:rPr>
              <w:t>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FCAD3">
            <w:pPr>
              <w:jc w:val="center"/>
            </w:pPr>
            <w:r>
              <w:rPr>
                <w:rFonts w:ascii="宋体" w:hAnsi="宋体" w:eastAsia="宋体"/>
                <w:sz w:val="16"/>
              </w:rPr>
              <w:t>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6883F">
            <w:pPr>
              <w:jc w:val="center"/>
            </w:pPr>
            <w:r>
              <w:rPr>
                <w:rFonts w:ascii="宋体" w:hAnsi="宋体" w:eastAsia="宋体"/>
                <w:sz w:val="16"/>
              </w:rPr>
              <w:t>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031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F8B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A16A6">
            <w:pPr>
              <w:jc w:val="center"/>
            </w:pPr>
            <w:r>
              <w:rPr>
                <w:rFonts w:ascii="宋体" w:hAnsi="宋体" w:eastAsia="宋体"/>
                <w:sz w:val="16"/>
              </w:rPr>
              <w:t>—</w:t>
            </w:r>
          </w:p>
        </w:tc>
      </w:tr>
      <w:tr w14:paraId="7265E3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0DB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7D23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FEE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ACD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04D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B19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8BE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217F5">
            <w:pPr>
              <w:jc w:val="center"/>
            </w:pPr>
            <w:r>
              <w:rPr>
                <w:rFonts w:ascii="宋体" w:hAnsi="宋体" w:eastAsia="宋体"/>
                <w:sz w:val="16"/>
              </w:rPr>
              <w:t>—</w:t>
            </w:r>
          </w:p>
        </w:tc>
      </w:tr>
      <w:tr w14:paraId="716D66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51F22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D8F09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CF1115">
            <w:pPr>
              <w:jc w:val="center"/>
            </w:pPr>
            <w:r>
              <w:rPr>
                <w:rFonts w:ascii="宋体" w:hAnsi="宋体" w:eastAsia="宋体"/>
                <w:sz w:val="16"/>
              </w:rPr>
              <w:t>实际完成情况</w:t>
            </w:r>
          </w:p>
        </w:tc>
      </w:tr>
      <w:tr w14:paraId="41C480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B37F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A1622D">
            <w:pPr>
              <w:jc w:val="both"/>
            </w:pPr>
            <w:r>
              <w:rPr>
                <w:rFonts w:ascii="宋体" w:hAnsi="宋体" w:eastAsia="宋体"/>
                <w:sz w:val="16"/>
              </w:rPr>
              <w:t>计划完成3个建设项目征占地需缴纳水土保持补偿费2.72万元。征地面积2.72万平方米，征收标准为1元/平方米，通过本项目的实施，提高水土保持法律法规的指导作用，争取使收到款项单位满意度不低于95%。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BE2A54">
            <w:pPr>
              <w:jc w:val="both"/>
            </w:pPr>
            <w:r>
              <w:rPr>
                <w:rFonts w:hint="eastAsia" w:ascii="宋体" w:hAnsi="宋体"/>
                <w:sz w:val="16"/>
                <w:lang w:eastAsia="zh-CN"/>
              </w:rPr>
              <w:t>截至2024</w:t>
            </w:r>
            <w:r>
              <w:rPr>
                <w:rFonts w:ascii="宋体" w:hAnsi="宋体" w:eastAsia="宋体"/>
                <w:sz w:val="16"/>
              </w:rPr>
              <w:t>年12月31日，本项目实际支出资金2.72万元，预算执行率100%，通过本项目的实施，提高水土保持法律法规的指导作用，使收到款项单位满意度达到95%。</w:t>
            </w:r>
          </w:p>
        </w:tc>
      </w:tr>
      <w:tr w14:paraId="39F4FF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122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FC37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151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487F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CD3F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C26C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89A5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70C1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69F0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3897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EC93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1689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266F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193AC">
            <w:pPr>
              <w:jc w:val="center"/>
            </w:pPr>
            <w:r>
              <w:rPr>
                <w:rFonts w:ascii="宋体" w:hAnsi="宋体" w:eastAsia="宋体"/>
                <w:sz w:val="16"/>
              </w:rPr>
              <w:t>偏差原因分析及改进措施</w:t>
            </w:r>
          </w:p>
        </w:tc>
      </w:tr>
      <w:tr w14:paraId="0D3B34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1D69F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78277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CD107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8E694">
            <w:pPr>
              <w:jc w:val="center"/>
            </w:pPr>
            <w:r>
              <w:rPr>
                <w:rFonts w:ascii="宋体" w:hAnsi="宋体" w:eastAsia="宋体"/>
                <w:sz w:val="16"/>
              </w:rPr>
              <w:t>需缴纳水土保持补偿费项目数量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DAE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8C42B">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E809B">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662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471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F74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FCA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286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FD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23E19">
            <w:pPr>
              <w:jc w:val="center"/>
            </w:pPr>
          </w:p>
        </w:tc>
      </w:tr>
      <w:tr w14:paraId="739692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FFD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B75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67E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F6343">
            <w:pPr>
              <w:jc w:val="center"/>
            </w:pPr>
            <w:r>
              <w:rPr>
                <w:rFonts w:ascii="宋体" w:hAnsi="宋体" w:eastAsia="宋体"/>
                <w:sz w:val="16"/>
              </w:rPr>
              <w:t>占地面积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505FB">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0B8DD">
            <w:pPr>
              <w:jc w:val="center"/>
            </w:pPr>
            <w:r>
              <w:rPr>
                <w:rFonts w:ascii="宋体" w:hAnsi="宋体" w:eastAsia="宋体"/>
                <w:sz w:val="16"/>
              </w:rPr>
              <w:t>&gt;=2.72万平方米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00420">
            <w:pPr>
              <w:jc w:val="center"/>
            </w:pPr>
            <w:r>
              <w:rPr>
                <w:rFonts w:ascii="宋体" w:hAnsi="宋体" w:eastAsia="宋体"/>
                <w:sz w:val="16"/>
              </w:rPr>
              <w:t>=2.72万平方米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130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F7F88">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9E4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F7F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AA8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E4A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AA304">
            <w:pPr>
              <w:jc w:val="center"/>
            </w:pPr>
          </w:p>
        </w:tc>
      </w:tr>
      <w:tr w14:paraId="25AEB1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805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73F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4CDA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B3C76">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EB3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F7A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21D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C22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B8D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70D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4A2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E13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2B5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CAFE5">
            <w:pPr>
              <w:jc w:val="center"/>
            </w:pPr>
          </w:p>
        </w:tc>
      </w:tr>
      <w:tr w14:paraId="0CDFC2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D65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682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6B7F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D912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2FE5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554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17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18C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3969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F4F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E70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D4B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547F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A4F12">
            <w:pPr>
              <w:jc w:val="center"/>
            </w:pPr>
          </w:p>
        </w:tc>
      </w:tr>
      <w:tr w14:paraId="17C21D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559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1F592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3FE9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B9926">
            <w:pPr>
              <w:jc w:val="center"/>
            </w:pPr>
            <w:r>
              <w:rPr>
                <w:rFonts w:ascii="宋体" w:hAnsi="宋体" w:eastAsia="宋体"/>
                <w:sz w:val="16"/>
              </w:rPr>
              <w:t>分校学院餐厅及主题教育中心项目应缴纳水土保持补偿费金额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CD4F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48D1D">
            <w:pPr>
              <w:jc w:val="center"/>
            </w:pPr>
            <w:r>
              <w:rPr>
                <w:rFonts w:ascii="宋体" w:hAnsi="宋体" w:eastAsia="宋体"/>
                <w:sz w:val="16"/>
              </w:rPr>
              <w:t>&lt;=0.85万元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F927A">
            <w:pPr>
              <w:jc w:val="center"/>
            </w:pPr>
            <w:r>
              <w:rPr>
                <w:rFonts w:ascii="宋体" w:hAnsi="宋体" w:eastAsia="宋体"/>
                <w:sz w:val="16"/>
              </w:rPr>
              <w:t>=0.85万元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228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E0E4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431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D9C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B8B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50A2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0E742">
            <w:pPr>
              <w:jc w:val="center"/>
            </w:pPr>
          </w:p>
        </w:tc>
      </w:tr>
      <w:tr w14:paraId="4FF865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195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3FA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02C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332A6">
            <w:pPr>
              <w:jc w:val="center"/>
            </w:pPr>
            <w:r>
              <w:rPr>
                <w:rFonts w:ascii="宋体" w:hAnsi="宋体" w:eastAsia="宋体"/>
                <w:sz w:val="16"/>
              </w:rPr>
              <w:t>北庭干部教育培训基地文体中心项目应缴纳水土保持补偿费金额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A18D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CF8FC">
            <w:pPr>
              <w:jc w:val="center"/>
            </w:pPr>
            <w:r>
              <w:rPr>
                <w:rFonts w:ascii="宋体" w:hAnsi="宋体" w:eastAsia="宋体"/>
                <w:sz w:val="16"/>
              </w:rPr>
              <w:t>&lt;=0.51万元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21A3E">
            <w:pPr>
              <w:jc w:val="center"/>
            </w:pPr>
            <w:r>
              <w:rPr>
                <w:rFonts w:ascii="宋体" w:hAnsi="宋体" w:eastAsia="宋体"/>
                <w:sz w:val="16"/>
              </w:rPr>
              <w:t>=0.51万元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497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B220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3AB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996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082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0567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9A5F1">
            <w:pPr>
              <w:jc w:val="center"/>
            </w:pPr>
          </w:p>
        </w:tc>
      </w:tr>
      <w:tr w14:paraId="47A2AA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754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639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E72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15934">
            <w:pPr>
              <w:jc w:val="center"/>
            </w:pPr>
            <w:r>
              <w:rPr>
                <w:rFonts w:ascii="宋体" w:hAnsi="宋体" w:eastAsia="宋体"/>
                <w:sz w:val="16"/>
              </w:rPr>
              <w:t>综合楼建设项目应缴纳水土保持补偿费金额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4ED7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79CC7">
            <w:pPr>
              <w:jc w:val="center"/>
            </w:pPr>
            <w:r>
              <w:rPr>
                <w:rFonts w:ascii="宋体" w:hAnsi="宋体" w:eastAsia="宋体"/>
                <w:sz w:val="16"/>
              </w:rPr>
              <w:t>&lt;=1.36万元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77AD1">
            <w:pPr>
              <w:jc w:val="center"/>
            </w:pPr>
            <w:r>
              <w:rPr>
                <w:rFonts w:ascii="宋体" w:hAnsi="宋体" w:eastAsia="宋体"/>
                <w:sz w:val="16"/>
              </w:rPr>
              <w:t>=1.36万元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624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DB75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912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716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106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360F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FA90C">
            <w:pPr>
              <w:jc w:val="center"/>
            </w:pPr>
          </w:p>
        </w:tc>
      </w:tr>
      <w:tr w14:paraId="4A1347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51E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405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680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245BA">
            <w:pPr>
              <w:jc w:val="center"/>
            </w:pPr>
            <w:r>
              <w:rPr>
                <w:rFonts w:ascii="宋体" w:hAnsi="宋体" w:eastAsia="宋体"/>
                <w:sz w:val="16"/>
              </w:rPr>
              <w:t>水土补偿费标准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FE54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349BE">
            <w:pPr>
              <w:jc w:val="center"/>
            </w:pPr>
            <w:r>
              <w:rPr>
                <w:rFonts w:ascii="宋体" w:hAnsi="宋体" w:eastAsia="宋体"/>
                <w:sz w:val="16"/>
              </w:rPr>
              <w:t>=1元/平方米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E40E">
            <w:pPr>
              <w:jc w:val="center"/>
            </w:pPr>
            <w:r>
              <w:rPr>
                <w:rFonts w:ascii="宋体" w:hAnsi="宋体" w:eastAsia="宋体"/>
                <w:sz w:val="16"/>
              </w:rPr>
              <w:t>=1元/平方米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A4D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1CC2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22F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320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0208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CA7A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AF323">
            <w:pPr>
              <w:jc w:val="center"/>
            </w:pPr>
          </w:p>
        </w:tc>
      </w:tr>
      <w:tr w14:paraId="414774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E4E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0B0F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A041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8C36E">
            <w:pPr>
              <w:jc w:val="center"/>
            </w:pPr>
            <w:r>
              <w:rPr>
                <w:rFonts w:ascii="宋体" w:hAnsi="宋体" w:eastAsia="宋体"/>
                <w:sz w:val="16"/>
              </w:rPr>
              <w:t>提高水土保持法律法规的指导作用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C34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7B25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3E86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654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B0DD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A38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915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D170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922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DEE59">
            <w:pPr>
              <w:jc w:val="center"/>
            </w:pPr>
          </w:p>
        </w:tc>
      </w:tr>
      <w:tr w14:paraId="0DD9F7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670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08E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A97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3424E">
            <w:pPr>
              <w:jc w:val="center"/>
            </w:pPr>
            <w:r>
              <w:rPr>
                <w:rFonts w:ascii="宋体" w:hAnsi="宋体" w:eastAsia="宋体"/>
                <w:sz w:val="16"/>
              </w:rPr>
              <w:t>收到款项单位满意度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E6F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4D06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347E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57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747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16E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5C0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D41D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549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F7C45">
            <w:pPr>
              <w:jc w:val="center"/>
            </w:pPr>
          </w:p>
        </w:tc>
      </w:tr>
      <w:tr w14:paraId="0D3A0C3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AA55A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63D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56FF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1BC7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8F1F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EF42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C953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FE47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A3E8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03CF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12A6FB"/>
        </w:tc>
      </w:tr>
    </w:tbl>
    <w:p w14:paraId="6C61ADA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496D8CCB">
        <w:tblPrEx>
          <w:tblCellMar>
            <w:top w:w="0" w:type="dxa"/>
            <w:left w:w="108" w:type="dxa"/>
            <w:bottom w:w="0" w:type="dxa"/>
            <w:right w:w="108" w:type="dxa"/>
          </w:tblCellMar>
        </w:tblPrEx>
        <w:tc>
          <w:tcPr>
            <w:tcW w:w="8848" w:type="dxa"/>
            <w:gridSpan w:val="14"/>
            <w:vAlign w:val="center"/>
          </w:tcPr>
          <w:p w14:paraId="53743D6C">
            <w:pPr>
              <w:jc w:val="center"/>
            </w:pPr>
            <w:r>
              <w:rPr>
                <w:rFonts w:ascii="宋体" w:hAnsi="宋体" w:eastAsia="宋体"/>
                <w:sz w:val="24"/>
              </w:rPr>
              <w:t>项目支出绩效自评表</w:t>
            </w:r>
          </w:p>
        </w:tc>
      </w:tr>
      <w:tr w14:paraId="4F82A996">
        <w:tblPrEx>
          <w:tblCellMar>
            <w:top w:w="0" w:type="dxa"/>
            <w:left w:w="108" w:type="dxa"/>
            <w:bottom w:w="0" w:type="dxa"/>
            <w:right w:w="108" w:type="dxa"/>
          </w:tblCellMar>
        </w:tblPrEx>
        <w:tc>
          <w:tcPr>
            <w:tcW w:w="8848" w:type="dxa"/>
            <w:gridSpan w:val="14"/>
            <w:vAlign w:val="center"/>
          </w:tcPr>
          <w:p w14:paraId="53733B68">
            <w:pPr>
              <w:jc w:val="center"/>
            </w:pPr>
            <w:r>
              <w:rPr>
                <w:rFonts w:ascii="宋体" w:hAnsi="宋体" w:eastAsia="宋体"/>
                <w:sz w:val="24"/>
              </w:rPr>
              <w:t>(2024年度)</w:t>
            </w:r>
          </w:p>
        </w:tc>
      </w:tr>
      <w:tr w14:paraId="7AB859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66A2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990F94">
            <w:pPr>
              <w:jc w:val="center"/>
            </w:pPr>
            <w:r>
              <w:rPr>
                <w:rFonts w:ascii="宋体" w:hAnsi="宋体" w:eastAsia="宋体"/>
                <w:sz w:val="16"/>
              </w:rPr>
              <w:t>昌吉州党校吉木萨尔县分校学员餐厅及主题教育中心建设项目防空地下室易地建设费</w:t>
            </w:r>
          </w:p>
        </w:tc>
      </w:tr>
      <w:tr w14:paraId="577E70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965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F2FBD3">
            <w:pPr>
              <w:jc w:val="center"/>
            </w:pPr>
            <w:r>
              <w:rPr>
                <w:rFonts w:ascii="宋体" w:hAnsi="宋体" w:eastAsia="宋体"/>
                <w:sz w:val="16"/>
              </w:rPr>
              <w:t>中共吉木萨尔县委员会党校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BA37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ED0980">
            <w:pPr>
              <w:jc w:val="center"/>
            </w:pPr>
            <w:r>
              <w:rPr>
                <w:rFonts w:ascii="宋体" w:hAnsi="宋体" w:eastAsia="宋体"/>
                <w:sz w:val="16"/>
              </w:rPr>
              <w:t>中共吉木萨尔县委员会党校</w:t>
            </w:r>
          </w:p>
        </w:tc>
      </w:tr>
      <w:tr w14:paraId="3362E4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9228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4EB4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CCBA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FBD8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6B62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D519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780D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6FDBD">
            <w:pPr>
              <w:jc w:val="center"/>
            </w:pPr>
            <w:r>
              <w:rPr>
                <w:rFonts w:ascii="宋体" w:hAnsi="宋体" w:eastAsia="宋体"/>
                <w:sz w:val="16"/>
              </w:rPr>
              <w:t>得分</w:t>
            </w:r>
          </w:p>
        </w:tc>
      </w:tr>
      <w:tr w14:paraId="0C86CD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510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3E0C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9209A">
            <w:pPr>
              <w:jc w:val="center"/>
            </w:pPr>
            <w:r>
              <w:rPr>
                <w:rFonts w:ascii="宋体" w:hAnsi="宋体" w:eastAsia="宋体"/>
                <w:sz w:val="16"/>
              </w:rPr>
              <w:t>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4C3F1">
            <w:pPr>
              <w:jc w:val="center"/>
            </w:pPr>
            <w:r>
              <w:rPr>
                <w:rFonts w:ascii="宋体" w:hAnsi="宋体" w:eastAsia="宋体"/>
                <w:sz w:val="16"/>
              </w:rPr>
              <w:t>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9D030">
            <w:pPr>
              <w:jc w:val="center"/>
            </w:pPr>
            <w:r>
              <w:rPr>
                <w:rFonts w:ascii="宋体" w:hAnsi="宋体" w:eastAsia="宋体"/>
                <w:sz w:val="16"/>
              </w:rPr>
              <w:t>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94F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9278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20EF0">
            <w:pPr>
              <w:jc w:val="center"/>
            </w:pPr>
            <w:r>
              <w:rPr>
                <w:rFonts w:ascii="宋体" w:hAnsi="宋体" w:eastAsia="宋体"/>
                <w:sz w:val="16"/>
              </w:rPr>
              <w:t>10.00</w:t>
            </w:r>
          </w:p>
        </w:tc>
      </w:tr>
      <w:tr w14:paraId="510D96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765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FF6E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2FB43">
            <w:pPr>
              <w:jc w:val="center"/>
            </w:pPr>
            <w:r>
              <w:rPr>
                <w:rFonts w:ascii="宋体" w:hAnsi="宋体" w:eastAsia="宋体"/>
                <w:sz w:val="16"/>
              </w:rPr>
              <w:t>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4FC07">
            <w:pPr>
              <w:jc w:val="center"/>
            </w:pPr>
            <w:r>
              <w:rPr>
                <w:rFonts w:ascii="宋体" w:hAnsi="宋体" w:eastAsia="宋体"/>
                <w:sz w:val="16"/>
              </w:rPr>
              <w:t>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31654">
            <w:pPr>
              <w:jc w:val="center"/>
            </w:pPr>
            <w:r>
              <w:rPr>
                <w:rFonts w:ascii="宋体" w:hAnsi="宋体" w:eastAsia="宋体"/>
                <w:sz w:val="16"/>
              </w:rPr>
              <w:t>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EC3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042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3E21E">
            <w:pPr>
              <w:jc w:val="center"/>
            </w:pPr>
            <w:r>
              <w:rPr>
                <w:rFonts w:ascii="宋体" w:hAnsi="宋体" w:eastAsia="宋体"/>
                <w:sz w:val="16"/>
              </w:rPr>
              <w:t>—</w:t>
            </w:r>
          </w:p>
        </w:tc>
      </w:tr>
      <w:tr w14:paraId="55D67E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33F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FD46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F0F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885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CC8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377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A4E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251F9">
            <w:pPr>
              <w:jc w:val="center"/>
            </w:pPr>
            <w:r>
              <w:rPr>
                <w:rFonts w:ascii="宋体" w:hAnsi="宋体" w:eastAsia="宋体"/>
                <w:sz w:val="16"/>
              </w:rPr>
              <w:t>—</w:t>
            </w:r>
          </w:p>
        </w:tc>
      </w:tr>
      <w:tr w14:paraId="141062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BDD3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ADB37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25B27F">
            <w:pPr>
              <w:jc w:val="center"/>
            </w:pPr>
            <w:r>
              <w:rPr>
                <w:rFonts w:ascii="宋体" w:hAnsi="宋体" w:eastAsia="宋体"/>
                <w:sz w:val="16"/>
              </w:rPr>
              <w:t>实际完成情况</w:t>
            </w:r>
          </w:p>
        </w:tc>
      </w:tr>
      <w:tr w14:paraId="5A304C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4AE9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CA5D09">
            <w:pPr>
              <w:jc w:val="both"/>
            </w:pPr>
            <w:r>
              <w:rPr>
                <w:rFonts w:ascii="宋体" w:hAnsi="宋体" w:eastAsia="宋体"/>
                <w:sz w:val="16"/>
              </w:rPr>
              <w:t>根据缴纳防空地下室易地建设费通知书，经审查应交防空地下室易地建设费5.8万元，项目计划于2024年10月完成。通过本项目的实施，提高法律法规、政策指导作用，争取使收到款项单位满意度不低于95%。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D903B2">
            <w:pPr>
              <w:jc w:val="both"/>
            </w:pPr>
            <w:r>
              <w:rPr>
                <w:rFonts w:hint="eastAsia" w:ascii="宋体" w:hAnsi="宋体"/>
                <w:sz w:val="16"/>
                <w:lang w:eastAsia="zh-CN"/>
              </w:rPr>
              <w:t>截至</w:t>
            </w:r>
            <w:r>
              <w:rPr>
                <w:rFonts w:ascii="宋体" w:hAnsi="宋体" w:eastAsia="宋体"/>
                <w:sz w:val="16"/>
              </w:rPr>
              <w:t>2024年12月31日，本项目实际支出资金5.8万元，预算执行率为100%。通过本项目的实施，提高法律法规、政策指导作用，使收到款项单位满意度达到95%。</w:t>
            </w:r>
          </w:p>
        </w:tc>
      </w:tr>
      <w:tr w14:paraId="2001DB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F310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F4AE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12AD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2FCA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7776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6178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AC74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B13F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293B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73CD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F402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65BF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0CA4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DA6B7">
            <w:pPr>
              <w:jc w:val="center"/>
            </w:pPr>
            <w:r>
              <w:rPr>
                <w:rFonts w:ascii="宋体" w:hAnsi="宋体" w:eastAsia="宋体"/>
                <w:sz w:val="16"/>
              </w:rPr>
              <w:t>偏差原因分析及改进措施</w:t>
            </w:r>
          </w:p>
        </w:tc>
      </w:tr>
      <w:tr w14:paraId="3F8DBC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BC093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67827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F038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6DF86">
            <w:pPr>
              <w:jc w:val="center"/>
            </w:pPr>
            <w:r>
              <w:rPr>
                <w:rFonts w:ascii="宋体" w:hAnsi="宋体" w:eastAsia="宋体"/>
                <w:sz w:val="16"/>
              </w:rPr>
              <w:t>应缴纳防空地下室易地建设费项目数量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C104B">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78D1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F58B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714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11A78">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A90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257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992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BE9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4E137">
            <w:pPr>
              <w:jc w:val="center"/>
            </w:pPr>
          </w:p>
        </w:tc>
      </w:tr>
      <w:tr w14:paraId="5C2410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5AF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31C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244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78487">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DBD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578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2ED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A69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EBD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2BE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0E3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E84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DC7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96C9D">
            <w:pPr>
              <w:jc w:val="center"/>
            </w:pPr>
          </w:p>
        </w:tc>
      </w:tr>
      <w:tr w14:paraId="0CEC5E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47D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C68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F6A1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8382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89C3C">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433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2BB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A3D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F991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08F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02C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A0B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74C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FCB1D">
            <w:pPr>
              <w:jc w:val="center"/>
            </w:pPr>
          </w:p>
        </w:tc>
      </w:tr>
      <w:tr w14:paraId="71EEB6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D9D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C1CA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B2BC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26E94">
            <w:pPr>
              <w:jc w:val="center"/>
            </w:pPr>
            <w:r>
              <w:rPr>
                <w:rFonts w:ascii="宋体" w:hAnsi="宋体" w:eastAsia="宋体"/>
                <w:sz w:val="16"/>
              </w:rPr>
              <w:t>缴纳防空地下室易地建设费金额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ABA6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5D16E">
            <w:pPr>
              <w:jc w:val="center"/>
            </w:pPr>
            <w:r>
              <w:rPr>
                <w:rFonts w:ascii="宋体" w:hAnsi="宋体" w:eastAsia="宋体"/>
                <w:sz w:val="16"/>
              </w:rPr>
              <w:t>&lt;=5.80万元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5E39D">
            <w:pPr>
              <w:jc w:val="center"/>
            </w:pPr>
            <w:r>
              <w:rPr>
                <w:rFonts w:ascii="宋体" w:hAnsi="宋体" w:eastAsia="宋体"/>
                <w:sz w:val="16"/>
              </w:rPr>
              <w:t>=5.8万元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579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7346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1D6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22C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486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890B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32162">
            <w:pPr>
              <w:jc w:val="center"/>
            </w:pPr>
          </w:p>
        </w:tc>
      </w:tr>
      <w:tr w14:paraId="2A58A7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ED9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A9FB8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0007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B8C5D">
            <w:pPr>
              <w:jc w:val="center"/>
            </w:pPr>
            <w:r>
              <w:rPr>
                <w:rFonts w:ascii="宋体" w:hAnsi="宋体" w:eastAsia="宋体"/>
                <w:sz w:val="16"/>
              </w:rPr>
              <w:t>增加收入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55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50A86">
            <w:pPr>
              <w:jc w:val="center"/>
            </w:pPr>
            <w:r>
              <w:rPr>
                <w:rFonts w:ascii="宋体" w:hAnsi="宋体" w:eastAsia="宋体"/>
                <w:sz w:val="16"/>
              </w:rPr>
              <w:t>&gt;=5.80万元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5DB4">
            <w:pPr>
              <w:jc w:val="center"/>
            </w:pPr>
            <w:r>
              <w:rPr>
                <w:rFonts w:ascii="宋体" w:hAnsi="宋体" w:eastAsia="宋体"/>
                <w:sz w:val="16"/>
              </w:rPr>
              <w:t>=5.8万元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4C2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620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FA2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C2E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1D2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22935">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A914B">
            <w:pPr>
              <w:jc w:val="center"/>
            </w:pPr>
          </w:p>
        </w:tc>
      </w:tr>
      <w:tr w14:paraId="108001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304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391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4FAD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A140">
            <w:pPr>
              <w:jc w:val="center"/>
            </w:pPr>
            <w:r>
              <w:rPr>
                <w:rFonts w:ascii="宋体" w:hAnsi="宋体" w:eastAsia="宋体"/>
                <w:sz w:val="16"/>
              </w:rPr>
              <w:t>提高法律法规、政策指导作用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6A4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672C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C071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CEB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FC6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FC5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EF7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7C0F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E13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E5C16">
            <w:pPr>
              <w:jc w:val="center"/>
            </w:pPr>
          </w:p>
        </w:tc>
      </w:tr>
      <w:tr w14:paraId="342B87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827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C2D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4FC7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C080C">
            <w:pPr>
              <w:jc w:val="center"/>
            </w:pPr>
            <w:r>
              <w:rPr>
                <w:rFonts w:ascii="宋体" w:hAnsi="宋体" w:eastAsia="宋体"/>
                <w:sz w:val="16"/>
              </w:rPr>
              <w:t>收到款项单位满意度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A34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796F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119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81F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91D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C25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EB8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2D9A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573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43954">
            <w:pPr>
              <w:jc w:val="center"/>
            </w:pPr>
          </w:p>
        </w:tc>
      </w:tr>
      <w:tr w14:paraId="0BBE36B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51541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34B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9A3A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84B7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3E48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8676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77AF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B1B6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59A5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6E4C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C6E96F"/>
        </w:tc>
      </w:tr>
    </w:tbl>
    <w:p w14:paraId="7CA94F9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0D452FC6">
        <w:tblPrEx>
          <w:tblCellMar>
            <w:top w:w="0" w:type="dxa"/>
            <w:left w:w="108" w:type="dxa"/>
            <w:bottom w:w="0" w:type="dxa"/>
            <w:right w:w="108" w:type="dxa"/>
          </w:tblCellMar>
        </w:tblPrEx>
        <w:tc>
          <w:tcPr>
            <w:tcW w:w="8848" w:type="dxa"/>
            <w:gridSpan w:val="14"/>
            <w:vAlign w:val="center"/>
          </w:tcPr>
          <w:p w14:paraId="17A87D90">
            <w:pPr>
              <w:jc w:val="center"/>
            </w:pPr>
            <w:r>
              <w:rPr>
                <w:rFonts w:ascii="宋体" w:hAnsi="宋体" w:eastAsia="宋体"/>
                <w:sz w:val="24"/>
              </w:rPr>
              <w:t>项目支出绩效自评表</w:t>
            </w:r>
          </w:p>
        </w:tc>
      </w:tr>
      <w:tr w14:paraId="09FBDAD8">
        <w:tblPrEx>
          <w:tblCellMar>
            <w:top w:w="0" w:type="dxa"/>
            <w:left w:w="108" w:type="dxa"/>
            <w:bottom w:w="0" w:type="dxa"/>
            <w:right w:w="108" w:type="dxa"/>
          </w:tblCellMar>
        </w:tblPrEx>
        <w:tc>
          <w:tcPr>
            <w:tcW w:w="8848" w:type="dxa"/>
            <w:gridSpan w:val="14"/>
            <w:vAlign w:val="center"/>
          </w:tcPr>
          <w:p w14:paraId="33A0764B">
            <w:pPr>
              <w:jc w:val="center"/>
            </w:pPr>
            <w:r>
              <w:rPr>
                <w:rFonts w:ascii="宋体" w:hAnsi="宋体" w:eastAsia="宋体"/>
                <w:sz w:val="24"/>
              </w:rPr>
              <w:t>(2024年度)</w:t>
            </w:r>
          </w:p>
        </w:tc>
      </w:tr>
      <w:tr w14:paraId="7E9B8D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F07B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43507F">
            <w:pPr>
              <w:jc w:val="center"/>
            </w:pPr>
            <w:r>
              <w:rPr>
                <w:rFonts w:ascii="宋体" w:hAnsi="宋体" w:eastAsia="宋体"/>
                <w:sz w:val="16"/>
              </w:rPr>
              <w:t>昌吉州党校吉木萨尔县分校学员餐厅及主题教育中心项目</w:t>
            </w:r>
          </w:p>
        </w:tc>
      </w:tr>
      <w:tr w14:paraId="5D36F4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8C15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A96EF0">
            <w:pPr>
              <w:jc w:val="center"/>
            </w:pPr>
            <w:r>
              <w:rPr>
                <w:rFonts w:ascii="宋体" w:hAnsi="宋体" w:eastAsia="宋体"/>
                <w:sz w:val="16"/>
              </w:rPr>
              <w:t>中共吉木萨尔县委员会党校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C795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A1CDF5">
            <w:pPr>
              <w:jc w:val="center"/>
            </w:pPr>
            <w:r>
              <w:rPr>
                <w:rFonts w:ascii="宋体" w:hAnsi="宋体" w:eastAsia="宋体"/>
                <w:sz w:val="16"/>
              </w:rPr>
              <w:t>中共吉木萨尔县委员会党校</w:t>
            </w:r>
          </w:p>
        </w:tc>
      </w:tr>
      <w:tr w14:paraId="222FCA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1C6C2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9C1B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763F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8C9C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0F48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4EC4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CF57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B66EA">
            <w:pPr>
              <w:jc w:val="center"/>
            </w:pPr>
            <w:r>
              <w:rPr>
                <w:rFonts w:ascii="宋体" w:hAnsi="宋体" w:eastAsia="宋体"/>
                <w:sz w:val="16"/>
              </w:rPr>
              <w:t>得分</w:t>
            </w:r>
          </w:p>
        </w:tc>
      </w:tr>
      <w:tr w14:paraId="41B4E2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91B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1EE7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829D9">
            <w:pPr>
              <w:jc w:val="center"/>
            </w:pPr>
            <w:r>
              <w:rPr>
                <w:rFonts w:ascii="宋体" w:hAnsi="宋体" w:eastAsia="宋体"/>
                <w:sz w:val="16"/>
              </w:rPr>
              <w:t>208.00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43D7C">
            <w:pPr>
              <w:jc w:val="center"/>
            </w:pPr>
            <w:r>
              <w:rPr>
                <w:rFonts w:ascii="宋体" w:hAnsi="宋体" w:eastAsia="宋体"/>
                <w:sz w:val="16"/>
              </w:rPr>
              <w:t>208.00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532EF">
            <w:pPr>
              <w:jc w:val="center"/>
            </w:pPr>
            <w:r>
              <w:rPr>
                <w:rFonts w:ascii="宋体" w:hAnsi="宋体" w:eastAsia="宋体"/>
                <w:sz w:val="16"/>
              </w:rPr>
              <w:t>208.00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643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99A8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DF7AC">
            <w:pPr>
              <w:jc w:val="center"/>
            </w:pPr>
            <w:r>
              <w:rPr>
                <w:rFonts w:ascii="宋体" w:hAnsi="宋体" w:eastAsia="宋体"/>
                <w:sz w:val="16"/>
              </w:rPr>
              <w:t>10.00</w:t>
            </w:r>
          </w:p>
        </w:tc>
      </w:tr>
      <w:tr w14:paraId="107904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B64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6AF0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C20CD">
            <w:pPr>
              <w:jc w:val="center"/>
            </w:pPr>
            <w:r>
              <w:rPr>
                <w:rFonts w:ascii="宋体" w:hAnsi="宋体" w:eastAsia="宋体"/>
                <w:sz w:val="16"/>
              </w:rPr>
              <w:t>208.00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48F09">
            <w:pPr>
              <w:jc w:val="center"/>
            </w:pPr>
            <w:r>
              <w:rPr>
                <w:rFonts w:ascii="宋体" w:hAnsi="宋体" w:eastAsia="宋体"/>
                <w:sz w:val="16"/>
              </w:rPr>
              <w:t>208.00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553CB">
            <w:pPr>
              <w:jc w:val="center"/>
            </w:pPr>
            <w:r>
              <w:rPr>
                <w:rFonts w:ascii="宋体" w:hAnsi="宋体" w:eastAsia="宋体"/>
                <w:sz w:val="16"/>
              </w:rPr>
              <w:t>208.00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CC9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3BB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01B64">
            <w:pPr>
              <w:jc w:val="center"/>
            </w:pPr>
            <w:r>
              <w:rPr>
                <w:rFonts w:ascii="宋体" w:hAnsi="宋体" w:eastAsia="宋体"/>
                <w:sz w:val="16"/>
              </w:rPr>
              <w:t>—</w:t>
            </w:r>
          </w:p>
        </w:tc>
      </w:tr>
      <w:tr w14:paraId="663D85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C50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F11B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F39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AFD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F68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699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7B9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230C7">
            <w:pPr>
              <w:jc w:val="center"/>
            </w:pPr>
            <w:r>
              <w:rPr>
                <w:rFonts w:ascii="宋体" w:hAnsi="宋体" w:eastAsia="宋体"/>
                <w:sz w:val="16"/>
              </w:rPr>
              <w:t>—</w:t>
            </w:r>
          </w:p>
        </w:tc>
      </w:tr>
      <w:tr w14:paraId="0DF087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63058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27BAC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203E5C">
            <w:pPr>
              <w:jc w:val="center"/>
            </w:pPr>
            <w:r>
              <w:rPr>
                <w:rFonts w:ascii="宋体" w:hAnsi="宋体" w:eastAsia="宋体"/>
                <w:sz w:val="16"/>
              </w:rPr>
              <w:t>实际完成情况</w:t>
            </w:r>
          </w:p>
        </w:tc>
      </w:tr>
      <w:tr w14:paraId="3793B8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7D98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63FA45">
            <w:pPr>
              <w:jc w:val="both"/>
            </w:pPr>
            <w:r>
              <w:rPr>
                <w:rFonts w:ascii="宋体" w:hAnsi="宋体" w:eastAsia="宋体"/>
                <w:sz w:val="16"/>
              </w:rPr>
              <w:t>新建昌吉州党校吉木萨尔县分校学员餐厅及主题教育中心，总建筑面积2500平方米，地上二层，框架结构，配套附属设施，按时开工，按照合同约定履行支付义务。按照合同约定履行支付义务。</w:t>
            </w:r>
            <w:r>
              <w:rPr>
                <w:rFonts w:hint="eastAsia" w:ascii="宋体" w:hAnsi="宋体"/>
                <w:sz w:val="16"/>
                <w:lang w:eastAsia="zh-CN"/>
              </w:rPr>
              <w:t>截至</w:t>
            </w:r>
            <w:r>
              <w:rPr>
                <w:rFonts w:ascii="宋体" w:hAnsi="宋体" w:eastAsia="宋体"/>
                <w:sz w:val="16"/>
              </w:rPr>
              <w:t>2024年完成总工程量的80%。建设期内不发生工程安全事故以及环保处罚事件。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6E2939">
            <w:pPr>
              <w:jc w:val="both"/>
            </w:pPr>
            <w:r>
              <w:rPr>
                <w:rFonts w:hint="eastAsia" w:ascii="宋体" w:hAnsi="宋体"/>
                <w:sz w:val="16"/>
                <w:lang w:eastAsia="zh-CN"/>
              </w:rPr>
              <w:t>截至2024</w:t>
            </w:r>
            <w:r>
              <w:rPr>
                <w:rFonts w:ascii="宋体" w:hAnsi="宋体" w:eastAsia="宋体"/>
                <w:sz w:val="16"/>
              </w:rPr>
              <w:t>年12月31日，本项目实际支出资金208万元，预算执行率100%，通过本项目的实施，改善学员就餐环境，建设期内未发生工程安全事故以及环保处罚事件。</w:t>
            </w:r>
          </w:p>
        </w:tc>
      </w:tr>
      <w:tr w14:paraId="44C19C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C9DB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8870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52AA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077A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A18E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1B1F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CA18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2EBA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951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0025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49D9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48E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C89A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21818">
            <w:pPr>
              <w:jc w:val="center"/>
            </w:pPr>
            <w:r>
              <w:rPr>
                <w:rFonts w:ascii="宋体" w:hAnsi="宋体" w:eastAsia="宋体"/>
                <w:sz w:val="16"/>
              </w:rPr>
              <w:t>偏差原因分析及改进措施</w:t>
            </w:r>
          </w:p>
        </w:tc>
      </w:tr>
      <w:tr w14:paraId="7E664A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5B80F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E7E1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2EBA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A3C4F">
            <w:pPr>
              <w:jc w:val="center"/>
            </w:pPr>
            <w:r>
              <w:rPr>
                <w:rFonts w:ascii="宋体" w:hAnsi="宋体" w:eastAsia="宋体"/>
                <w:sz w:val="16"/>
              </w:rPr>
              <w:t>总建筑面积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248F">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E0BDC">
            <w:pPr>
              <w:jc w:val="center"/>
            </w:pPr>
            <w:r>
              <w:rPr>
                <w:rFonts w:ascii="宋体" w:hAnsi="宋体" w:eastAsia="宋体"/>
                <w:sz w:val="16"/>
              </w:rPr>
              <w:t>&gt;=2500平方米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CE934">
            <w:pPr>
              <w:jc w:val="center"/>
            </w:pPr>
            <w:r>
              <w:rPr>
                <w:rFonts w:ascii="宋体" w:hAnsi="宋体" w:eastAsia="宋体"/>
                <w:sz w:val="16"/>
              </w:rPr>
              <w:t>=2500平方米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0A5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75E5E">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123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BEF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E73D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F04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0118E">
            <w:pPr>
              <w:jc w:val="center"/>
            </w:pPr>
          </w:p>
        </w:tc>
      </w:tr>
      <w:tr w14:paraId="305752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110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62C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A88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73D0F">
            <w:pPr>
              <w:jc w:val="center"/>
            </w:pPr>
            <w:r>
              <w:rPr>
                <w:rFonts w:ascii="宋体" w:hAnsi="宋体" w:eastAsia="宋体"/>
                <w:sz w:val="16"/>
              </w:rPr>
              <w:t>完成工程量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32E70">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45233">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0F3DF">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580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F8BB5">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E0F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273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AB3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45F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ADBA5">
            <w:pPr>
              <w:jc w:val="center"/>
            </w:pPr>
          </w:p>
        </w:tc>
      </w:tr>
      <w:tr w14:paraId="638240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96E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9E7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005F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F724D">
            <w:pPr>
              <w:jc w:val="center"/>
            </w:pPr>
            <w:r>
              <w:rPr>
                <w:rFonts w:ascii="宋体" w:hAnsi="宋体" w:eastAsia="宋体"/>
                <w:sz w:val="16"/>
              </w:rPr>
              <w:t>已完工程质量验收合格率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9C6E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158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C28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FA4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B375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411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8B1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973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7B6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775DF">
            <w:pPr>
              <w:jc w:val="center"/>
            </w:pPr>
          </w:p>
        </w:tc>
      </w:tr>
      <w:tr w14:paraId="0D7FE5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6C5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7B9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A042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22D8A">
            <w:pPr>
              <w:jc w:val="center"/>
            </w:pPr>
            <w:r>
              <w:rPr>
                <w:rFonts w:ascii="宋体" w:hAnsi="宋体" w:eastAsia="宋体"/>
                <w:sz w:val="16"/>
              </w:rPr>
              <w:t>项目按时开工率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2A64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85D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162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C4C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41BD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9E1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D59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AFF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BDF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1EC08">
            <w:pPr>
              <w:jc w:val="center"/>
            </w:pPr>
          </w:p>
        </w:tc>
      </w:tr>
      <w:tr w14:paraId="7256E2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C45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89A9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FDA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9EAAE">
            <w:pPr>
              <w:jc w:val="center"/>
            </w:pPr>
            <w:r>
              <w:rPr>
                <w:rFonts w:ascii="宋体" w:hAnsi="宋体" w:eastAsia="宋体"/>
                <w:sz w:val="16"/>
              </w:rPr>
              <w:t>每平方米造价控制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39C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294E5">
            <w:pPr>
              <w:jc w:val="center"/>
            </w:pPr>
            <w:r>
              <w:rPr>
                <w:rFonts w:ascii="宋体" w:hAnsi="宋体" w:eastAsia="宋体"/>
                <w:sz w:val="16"/>
              </w:rPr>
              <w:t>&lt;=3000元/平方米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147EB">
            <w:pPr>
              <w:jc w:val="center"/>
            </w:pPr>
            <w:r>
              <w:rPr>
                <w:rFonts w:ascii="宋体" w:hAnsi="宋体" w:eastAsia="宋体"/>
                <w:sz w:val="16"/>
              </w:rPr>
              <w:t>=3000元/平方米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AA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BB1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62A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4C8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868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4A92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4066E">
            <w:pPr>
              <w:jc w:val="center"/>
            </w:pPr>
          </w:p>
        </w:tc>
      </w:tr>
      <w:tr w14:paraId="736A4D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C26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162E3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E6D4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2D306">
            <w:pPr>
              <w:jc w:val="center"/>
            </w:pPr>
            <w:r>
              <w:rPr>
                <w:rFonts w:ascii="宋体" w:hAnsi="宋体" w:eastAsia="宋体"/>
                <w:sz w:val="16"/>
              </w:rPr>
              <w:t>工程安全事故发生数量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0937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60451">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9994D">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BB7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1679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769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2F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DCF6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115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980EA">
            <w:pPr>
              <w:jc w:val="center"/>
            </w:pPr>
          </w:p>
        </w:tc>
      </w:tr>
      <w:tr w14:paraId="7D4B6B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67B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A20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566E3">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3DFAB">
            <w:pPr>
              <w:jc w:val="center"/>
            </w:pPr>
            <w:r>
              <w:rPr>
                <w:rFonts w:ascii="宋体" w:hAnsi="宋体" w:eastAsia="宋体"/>
                <w:sz w:val="16"/>
              </w:rPr>
              <w:t>建设期环保处罚事件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2CD8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8A10C">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FC1FE">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717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6426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95F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F5D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707C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5E2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FAD9B">
            <w:pPr>
              <w:jc w:val="center"/>
            </w:pPr>
          </w:p>
        </w:tc>
      </w:tr>
      <w:tr w14:paraId="189E68C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476E8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00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2995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033C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57F5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E88B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6C58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4B55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E17E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535A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24E8EB"/>
        </w:tc>
      </w:tr>
    </w:tbl>
    <w:p w14:paraId="0FC8019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7C799116">
        <w:tblPrEx>
          <w:tblCellMar>
            <w:top w:w="0" w:type="dxa"/>
            <w:left w:w="108" w:type="dxa"/>
            <w:bottom w:w="0" w:type="dxa"/>
            <w:right w:w="108" w:type="dxa"/>
          </w:tblCellMar>
        </w:tblPrEx>
        <w:tc>
          <w:tcPr>
            <w:tcW w:w="8848" w:type="dxa"/>
            <w:gridSpan w:val="14"/>
            <w:vAlign w:val="center"/>
          </w:tcPr>
          <w:p w14:paraId="4C86D7FE">
            <w:pPr>
              <w:jc w:val="center"/>
            </w:pPr>
            <w:r>
              <w:rPr>
                <w:rFonts w:ascii="宋体" w:hAnsi="宋体" w:eastAsia="宋体"/>
                <w:sz w:val="24"/>
              </w:rPr>
              <w:t>项目支出绩效自评表</w:t>
            </w:r>
          </w:p>
        </w:tc>
      </w:tr>
      <w:tr w14:paraId="2CDF6841">
        <w:tblPrEx>
          <w:tblCellMar>
            <w:top w:w="0" w:type="dxa"/>
            <w:left w:w="108" w:type="dxa"/>
            <w:bottom w:w="0" w:type="dxa"/>
            <w:right w:w="108" w:type="dxa"/>
          </w:tblCellMar>
        </w:tblPrEx>
        <w:tc>
          <w:tcPr>
            <w:tcW w:w="8848" w:type="dxa"/>
            <w:gridSpan w:val="14"/>
            <w:vAlign w:val="center"/>
          </w:tcPr>
          <w:p w14:paraId="30CF065C">
            <w:pPr>
              <w:jc w:val="center"/>
            </w:pPr>
            <w:r>
              <w:rPr>
                <w:rFonts w:ascii="宋体" w:hAnsi="宋体" w:eastAsia="宋体"/>
                <w:sz w:val="24"/>
              </w:rPr>
              <w:t>(2024年度)</w:t>
            </w:r>
          </w:p>
        </w:tc>
      </w:tr>
      <w:tr w14:paraId="21E9C5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A38E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B26125">
            <w:pPr>
              <w:jc w:val="center"/>
            </w:pPr>
            <w:r>
              <w:rPr>
                <w:rFonts w:ascii="宋体" w:hAnsi="宋体" w:eastAsia="宋体"/>
                <w:sz w:val="16"/>
              </w:rPr>
              <w:t>昌州财教</w:t>
            </w:r>
            <w:r>
              <w:rPr>
                <w:rFonts w:hint="eastAsia" w:ascii="宋体" w:hAnsi="宋体"/>
                <w:sz w:val="16"/>
                <w:lang w:eastAsia="zh-CN"/>
              </w:rPr>
              <w:t>〔2023〕21号</w:t>
            </w:r>
            <w:r>
              <w:rPr>
                <w:rFonts w:ascii="宋体" w:hAnsi="宋体" w:eastAsia="宋体"/>
                <w:sz w:val="16"/>
              </w:rPr>
              <w:t>关于拨付2023年度新录用干部职前集中培训经费</w:t>
            </w:r>
          </w:p>
        </w:tc>
      </w:tr>
      <w:tr w14:paraId="3952AF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509C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585BC8">
            <w:pPr>
              <w:jc w:val="center"/>
            </w:pPr>
            <w:r>
              <w:rPr>
                <w:rFonts w:ascii="宋体" w:hAnsi="宋体" w:eastAsia="宋体"/>
                <w:sz w:val="16"/>
              </w:rPr>
              <w:t>中共吉木萨尔县委员会党校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C566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06CE52">
            <w:pPr>
              <w:jc w:val="center"/>
            </w:pPr>
            <w:r>
              <w:rPr>
                <w:rFonts w:ascii="宋体" w:hAnsi="宋体" w:eastAsia="宋体"/>
                <w:sz w:val="16"/>
              </w:rPr>
              <w:t>中共吉木萨尔县委员会党校</w:t>
            </w:r>
          </w:p>
        </w:tc>
      </w:tr>
      <w:tr w14:paraId="69AA22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6F7BE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0F59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154B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D2CB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BDB4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CE03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15FF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F9850">
            <w:pPr>
              <w:jc w:val="center"/>
            </w:pPr>
            <w:r>
              <w:rPr>
                <w:rFonts w:ascii="宋体" w:hAnsi="宋体" w:eastAsia="宋体"/>
                <w:sz w:val="16"/>
              </w:rPr>
              <w:t>得分</w:t>
            </w:r>
          </w:p>
        </w:tc>
      </w:tr>
      <w:tr w14:paraId="663B6A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437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1F87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CC644">
            <w:pPr>
              <w:jc w:val="center"/>
            </w:pPr>
            <w:r>
              <w:rPr>
                <w:rFonts w:ascii="宋体" w:hAnsi="宋体" w:eastAsia="宋体"/>
                <w:sz w:val="16"/>
              </w:rPr>
              <w:t>29.61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7F34C">
            <w:pPr>
              <w:jc w:val="center"/>
            </w:pPr>
            <w:r>
              <w:rPr>
                <w:rFonts w:ascii="宋体" w:hAnsi="宋体" w:eastAsia="宋体"/>
                <w:sz w:val="16"/>
              </w:rPr>
              <w:t>29.61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B2018">
            <w:pPr>
              <w:jc w:val="center"/>
            </w:pPr>
            <w:r>
              <w:rPr>
                <w:rFonts w:ascii="宋体" w:hAnsi="宋体" w:eastAsia="宋体"/>
                <w:sz w:val="16"/>
              </w:rPr>
              <w:t>29.61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000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28B1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DED08">
            <w:pPr>
              <w:jc w:val="center"/>
            </w:pPr>
            <w:r>
              <w:rPr>
                <w:rFonts w:ascii="宋体" w:hAnsi="宋体" w:eastAsia="宋体"/>
                <w:sz w:val="16"/>
              </w:rPr>
              <w:t>10.00</w:t>
            </w:r>
          </w:p>
        </w:tc>
      </w:tr>
      <w:tr w14:paraId="60F189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34C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C055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6C1DB">
            <w:pPr>
              <w:jc w:val="center"/>
            </w:pPr>
            <w:r>
              <w:rPr>
                <w:rFonts w:ascii="宋体" w:hAnsi="宋体" w:eastAsia="宋体"/>
                <w:sz w:val="16"/>
              </w:rPr>
              <w:t>29.61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DD78F">
            <w:pPr>
              <w:jc w:val="center"/>
            </w:pPr>
            <w:r>
              <w:rPr>
                <w:rFonts w:ascii="宋体" w:hAnsi="宋体" w:eastAsia="宋体"/>
                <w:sz w:val="16"/>
              </w:rPr>
              <w:t>29.61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1DB35">
            <w:pPr>
              <w:jc w:val="center"/>
            </w:pPr>
            <w:r>
              <w:rPr>
                <w:rFonts w:ascii="宋体" w:hAnsi="宋体" w:eastAsia="宋体"/>
                <w:sz w:val="16"/>
              </w:rPr>
              <w:t>29.61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C25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F23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D2C20">
            <w:pPr>
              <w:jc w:val="center"/>
            </w:pPr>
            <w:r>
              <w:rPr>
                <w:rFonts w:ascii="宋体" w:hAnsi="宋体" w:eastAsia="宋体"/>
                <w:sz w:val="16"/>
              </w:rPr>
              <w:t>—</w:t>
            </w:r>
          </w:p>
        </w:tc>
      </w:tr>
      <w:tr w14:paraId="4716DC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B0B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4D73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56E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DE7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88C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95C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DB6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9F46B">
            <w:pPr>
              <w:jc w:val="center"/>
            </w:pPr>
            <w:r>
              <w:rPr>
                <w:rFonts w:ascii="宋体" w:hAnsi="宋体" w:eastAsia="宋体"/>
                <w:sz w:val="16"/>
              </w:rPr>
              <w:t>—</w:t>
            </w:r>
          </w:p>
        </w:tc>
      </w:tr>
      <w:tr w14:paraId="128B7F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27DD4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8DCA6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BC814E">
            <w:pPr>
              <w:jc w:val="center"/>
            </w:pPr>
            <w:r>
              <w:rPr>
                <w:rFonts w:ascii="宋体" w:hAnsi="宋体" w:eastAsia="宋体"/>
                <w:sz w:val="16"/>
              </w:rPr>
              <w:t>实际完成情况</w:t>
            </w:r>
          </w:p>
        </w:tc>
      </w:tr>
      <w:tr w14:paraId="6232EC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5373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E293D0">
            <w:pPr>
              <w:jc w:val="both"/>
            </w:pPr>
            <w:r>
              <w:rPr>
                <w:rFonts w:ascii="宋体" w:hAnsi="宋体" w:eastAsia="宋体"/>
                <w:sz w:val="16"/>
              </w:rPr>
              <w:t>昌州财教</w:t>
            </w:r>
            <w:r>
              <w:rPr>
                <w:rFonts w:hint="eastAsia" w:ascii="宋体" w:hAnsi="宋体"/>
                <w:sz w:val="16"/>
                <w:lang w:eastAsia="zh-CN"/>
              </w:rPr>
              <w:t>〔2023〕21号</w:t>
            </w:r>
            <w:r>
              <w:rPr>
                <w:rFonts w:ascii="宋体" w:hAnsi="宋体" w:eastAsia="宋体"/>
                <w:sz w:val="16"/>
              </w:rPr>
              <w:t>关于拨付2023年度新录用干部职前集中培训经费。用于支付党校园林绿化项目6万元，教学楼安装窗帘项目6.29万元，党校餐厅购买设备项目1.46万元，党校购买安装围栏旗杆项目3.30万元，教学楼吊顶维修项目3.09万元，购置住宿楼床上用品项目5.22万元，报告厅窗帘制作项目=1.75万元，教学楼局域网络布线及安装项目2.5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75D242">
            <w:pPr>
              <w:jc w:val="both"/>
            </w:pPr>
            <w:r>
              <w:rPr>
                <w:rFonts w:hint="eastAsia" w:ascii="宋体" w:hAnsi="宋体"/>
                <w:sz w:val="16"/>
                <w:lang w:eastAsia="zh-CN"/>
              </w:rPr>
              <w:t>截至2024</w:t>
            </w:r>
            <w:r>
              <w:rPr>
                <w:rFonts w:ascii="宋体" w:hAnsi="宋体" w:eastAsia="宋体"/>
                <w:sz w:val="16"/>
              </w:rPr>
              <w:t>年12月31日，本项目实际支出资金29.61万元，预算执行率100%，通过本项目的实施，减轻党校负债情况，使收到款项单位满意度达到95%。</w:t>
            </w:r>
          </w:p>
        </w:tc>
      </w:tr>
      <w:tr w14:paraId="3B17C8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732F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6934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CE73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5FB6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6288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AAA7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1739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6607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2A91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9C0C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E318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A718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58ED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C510B">
            <w:pPr>
              <w:jc w:val="center"/>
            </w:pPr>
            <w:r>
              <w:rPr>
                <w:rFonts w:ascii="宋体" w:hAnsi="宋体" w:eastAsia="宋体"/>
                <w:sz w:val="16"/>
              </w:rPr>
              <w:t>偏差原因分析及改进措施</w:t>
            </w:r>
          </w:p>
        </w:tc>
      </w:tr>
      <w:tr w14:paraId="6FD7D3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6A890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C26F2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587E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551D6">
            <w:pPr>
              <w:jc w:val="center"/>
            </w:pPr>
            <w:r>
              <w:rPr>
                <w:rFonts w:ascii="宋体" w:hAnsi="宋体" w:eastAsia="宋体"/>
                <w:sz w:val="16"/>
              </w:rPr>
              <w:t>化解项目欠款数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B567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86E10">
            <w:pPr>
              <w:jc w:val="center"/>
            </w:pPr>
            <w:r>
              <w:rPr>
                <w:rFonts w:ascii="宋体" w:hAnsi="宋体" w:eastAsia="宋体"/>
                <w:sz w:val="16"/>
              </w:rPr>
              <w:t>&gt;=8个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6BB0C">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418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577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A01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BD0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4A1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A9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C739B">
            <w:pPr>
              <w:jc w:val="center"/>
            </w:pPr>
          </w:p>
        </w:tc>
      </w:tr>
      <w:tr w14:paraId="1B8A6B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2A7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0AB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2CF9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32C05">
            <w:pPr>
              <w:jc w:val="center"/>
            </w:pPr>
            <w:r>
              <w:rPr>
                <w:rFonts w:ascii="宋体" w:hAnsi="宋体" w:eastAsia="宋体"/>
                <w:sz w:val="16"/>
              </w:rPr>
              <w:t>本次债务化解率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663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3C1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95C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F63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121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A56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885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756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5A3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644C7">
            <w:pPr>
              <w:jc w:val="center"/>
            </w:pPr>
          </w:p>
        </w:tc>
      </w:tr>
      <w:tr w14:paraId="35F26F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A53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B42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020D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9EF53">
            <w:pPr>
              <w:jc w:val="center"/>
            </w:pPr>
            <w:r>
              <w:rPr>
                <w:rFonts w:ascii="宋体" w:hAnsi="宋体" w:eastAsia="宋体"/>
                <w:sz w:val="16"/>
              </w:rPr>
              <w:t>债务支付完毕时间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8F6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4989F">
            <w:pPr>
              <w:jc w:val="center"/>
            </w:pPr>
            <w:r>
              <w:rPr>
                <w:rFonts w:ascii="宋体" w:hAnsi="宋体" w:eastAsia="宋体"/>
                <w:sz w:val="16"/>
              </w:rPr>
              <w:t>=2024年6月前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3FC29">
            <w:pPr>
              <w:jc w:val="center"/>
            </w:pPr>
            <w:r>
              <w:rPr>
                <w:rFonts w:ascii="宋体" w:hAnsi="宋体" w:eastAsia="宋体"/>
                <w:sz w:val="16"/>
              </w:rPr>
              <w:t>=2024年6月前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778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692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29E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E9A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964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999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926BA">
            <w:pPr>
              <w:jc w:val="center"/>
            </w:pPr>
          </w:p>
        </w:tc>
      </w:tr>
      <w:tr w14:paraId="768DAB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596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A6B86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18715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B85A2">
            <w:pPr>
              <w:jc w:val="center"/>
            </w:pPr>
            <w:r>
              <w:rPr>
                <w:rFonts w:ascii="宋体" w:hAnsi="宋体" w:eastAsia="宋体"/>
                <w:sz w:val="16"/>
              </w:rPr>
              <w:t>党校园林绿化项目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2F0F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16EBD">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E7752">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507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7A31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990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31B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E49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9970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ECCEB">
            <w:pPr>
              <w:jc w:val="center"/>
            </w:pPr>
          </w:p>
        </w:tc>
      </w:tr>
      <w:tr w14:paraId="50A4DD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05A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243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FCE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417CB">
            <w:pPr>
              <w:jc w:val="center"/>
            </w:pPr>
            <w:r>
              <w:rPr>
                <w:rFonts w:ascii="宋体" w:hAnsi="宋体" w:eastAsia="宋体"/>
                <w:sz w:val="16"/>
              </w:rPr>
              <w:t>教学楼安装窗帘项目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E194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5D46E">
            <w:pPr>
              <w:jc w:val="center"/>
            </w:pPr>
            <w:r>
              <w:rPr>
                <w:rFonts w:ascii="宋体" w:hAnsi="宋体" w:eastAsia="宋体"/>
                <w:sz w:val="16"/>
              </w:rPr>
              <w:t>&lt;=6.29万元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247C8">
            <w:pPr>
              <w:jc w:val="center"/>
            </w:pPr>
            <w:r>
              <w:rPr>
                <w:rFonts w:ascii="宋体" w:hAnsi="宋体" w:eastAsia="宋体"/>
                <w:sz w:val="16"/>
              </w:rPr>
              <w:t>=6.29万元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9E1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5E18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D84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C09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FF4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BC5F8">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E20EF">
            <w:pPr>
              <w:jc w:val="center"/>
            </w:pPr>
          </w:p>
        </w:tc>
      </w:tr>
      <w:tr w14:paraId="1ACBB8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389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95E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D12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58E53">
            <w:pPr>
              <w:jc w:val="center"/>
            </w:pPr>
            <w:r>
              <w:rPr>
                <w:rFonts w:ascii="宋体" w:hAnsi="宋体" w:eastAsia="宋体"/>
                <w:sz w:val="16"/>
              </w:rPr>
              <w:t>党校餐厅购买设备项目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F5D8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D73ED">
            <w:pPr>
              <w:jc w:val="center"/>
            </w:pPr>
            <w:r>
              <w:rPr>
                <w:rFonts w:ascii="宋体" w:hAnsi="宋体" w:eastAsia="宋体"/>
                <w:sz w:val="16"/>
              </w:rPr>
              <w:t>&lt;=1.46万元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B023F">
            <w:pPr>
              <w:jc w:val="center"/>
            </w:pPr>
            <w:r>
              <w:rPr>
                <w:rFonts w:ascii="宋体" w:hAnsi="宋体" w:eastAsia="宋体"/>
                <w:sz w:val="16"/>
              </w:rPr>
              <w:t>=1.46万元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F77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1AF9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44F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49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632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76BF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61CC7">
            <w:pPr>
              <w:jc w:val="center"/>
            </w:pPr>
          </w:p>
        </w:tc>
      </w:tr>
      <w:tr w14:paraId="705A22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C44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31B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F01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E0BCB">
            <w:pPr>
              <w:jc w:val="center"/>
            </w:pPr>
            <w:r>
              <w:rPr>
                <w:rFonts w:ascii="宋体" w:hAnsi="宋体" w:eastAsia="宋体"/>
                <w:sz w:val="16"/>
              </w:rPr>
              <w:t>党校购买安装围栏旗杆项目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4173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F8FFB">
            <w:pPr>
              <w:jc w:val="center"/>
            </w:pPr>
            <w:r>
              <w:rPr>
                <w:rFonts w:ascii="宋体" w:hAnsi="宋体" w:eastAsia="宋体"/>
                <w:sz w:val="16"/>
              </w:rPr>
              <w:t>&lt;=3.30万元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C2BFF">
            <w:pPr>
              <w:jc w:val="center"/>
            </w:pPr>
            <w:r>
              <w:rPr>
                <w:rFonts w:ascii="宋体" w:hAnsi="宋体" w:eastAsia="宋体"/>
                <w:sz w:val="16"/>
              </w:rPr>
              <w: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238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0209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722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AA4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8B7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A56F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50E3D">
            <w:pPr>
              <w:jc w:val="center"/>
            </w:pPr>
          </w:p>
        </w:tc>
      </w:tr>
      <w:tr w14:paraId="75FB3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A39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DA2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E7F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0C573">
            <w:pPr>
              <w:jc w:val="center"/>
            </w:pPr>
            <w:r>
              <w:rPr>
                <w:rFonts w:ascii="宋体" w:hAnsi="宋体" w:eastAsia="宋体"/>
                <w:sz w:val="16"/>
              </w:rPr>
              <w:t>教学楼吊顶维修项目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6EF7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B7128">
            <w:pPr>
              <w:jc w:val="center"/>
            </w:pPr>
            <w:r>
              <w:rPr>
                <w:rFonts w:ascii="宋体" w:hAnsi="宋体" w:eastAsia="宋体"/>
                <w:sz w:val="16"/>
              </w:rPr>
              <w:t>&lt;=3.09万元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AAFB1">
            <w:pPr>
              <w:jc w:val="center"/>
            </w:pPr>
            <w:r>
              <w:rPr>
                <w:rFonts w:ascii="宋体" w:hAnsi="宋体" w:eastAsia="宋体"/>
                <w:sz w:val="16"/>
              </w:rPr>
              <w:t>=3.09万元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D68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3171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F8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E37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CDE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89FA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1B5B1">
            <w:pPr>
              <w:jc w:val="center"/>
            </w:pPr>
          </w:p>
        </w:tc>
      </w:tr>
      <w:tr w14:paraId="164711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5C6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BFD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1D9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C545F">
            <w:pPr>
              <w:jc w:val="center"/>
            </w:pPr>
            <w:r>
              <w:rPr>
                <w:rFonts w:ascii="宋体" w:hAnsi="宋体" w:eastAsia="宋体"/>
                <w:sz w:val="16"/>
              </w:rPr>
              <w:t>购置住宿楼床上用品项目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2FC5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4FB00">
            <w:pPr>
              <w:jc w:val="center"/>
            </w:pPr>
            <w:r>
              <w:rPr>
                <w:rFonts w:ascii="宋体" w:hAnsi="宋体" w:eastAsia="宋体"/>
                <w:sz w:val="16"/>
              </w:rPr>
              <w:t>&lt;=5.22万元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0AA7D">
            <w:pPr>
              <w:jc w:val="center"/>
            </w:pPr>
            <w:r>
              <w:rPr>
                <w:rFonts w:ascii="宋体" w:hAnsi="宋体" w:eastAsia="宋体"/>
                <w:sz w:val="16"/>
              </w:rPr>
              <w:t>=5.22万元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03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2887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A9B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97C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F64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6666C">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555E8">
            <w:pPr>
              <w:jc w:val="center"/>
            </w:pPr>
          </w:p>
        </w:tc>
      </w:tr>
      <w:tr w14:paraId="25281D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1C3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E56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1A7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4FEDE">
            <w:pPr>
              <w:jc w:val="center"/>
            </w:pPr>
            <w:r>
              <w:rPr>
                <w:rFonts w:ascii="宋体" w:hAnsi="宋体" w:eastAsia="宋体"/>
                <w:sz w:val="16"/>
              </w:rPr>
              <w:t>报告厅窗帘制作项目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F972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6640D">
            <w:pPr>
              <w:jc w:val="center"/>
            </w:pPr>
            <w:r>
              <w:rPr>
                <w:rFonts w:ascii="宋体" w:hAnsi="宋体" w:eastAsia="宋体"/>
                <w:sz w:val="16"/>
              </w:rPr>
              <w:t>&lt;=1.75万元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BB7E7">
            <w:pPr>
              <w:jc w:val="center"/>
            </w:pPr>
            <w:r>
              <w:rPr>
                <w:rFonts w:ascii="宋体" w:hAnsi="宋体" w:eastAsia="宋体"/>
                <w:sz w:val="16"/>
              </w:rPr>
              <w: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38D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053D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6F4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BDD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2BA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C98A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53AB4">
            <w:pPr>
              <w:jc w:val="center"/>
            </w:pPr>
          </w:p>
        </w:tc>
      </w:tr>
      <w:tr w14:paraId="637541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2A7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3BC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197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3C07D">
            <w:pPr>
              <w:jc w:val="center"/>
            </w:pPr>
            <w:r>
              <w:rPr>
                <w:rFonts w:ascii="宋体" w:hAnsi="宋体" w:eastAsia="宋体"/>
                <w:sz w:val="16"/>
              </w:rPr>
              <w:t>教学楼局域网络布线及安装项目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49BC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DE7AB">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EF156">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626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BB89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4EB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6B7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C6C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8CB1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613F">
            <w:pPr>
              <w:jc w:val="center"/>
            </w:pPr>
          </w:p>
        </w:tc>
      </w:tr>
      <w:tr w14:paraId="6E56DA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D1F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931F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0E63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25F86">
            <w:pPr>
              <w:jc w:val="center"/>
            </w:pPr>
            <w:r>
              <w:rPr>
                <w:rFonts w:ascii="宋体" w:hAnsi="宋体" w:eastAsia="宋体"/>
                <w:sz w:val="16"/>
              </w:rPr>
              <w:t>减轻党校债务情况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7C9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E9B62">
            <w:pPr>
              <w:jc w:val="center"/>
            </w:pPr>
            <w:r>
              <w:rPr>
                <w:rFonts w:ascii="宋体" w:hAnsi="宋体" w:eastAsia="宋体"/>
                <w:sz w:val="16"/>
              </w:rPr>
              <w:t>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1752D">
            <w:pPr>
              <w:jc w:val="center"/>
            </w:pPr>
            <w:r>
              <w:rPr>
                <w:rFonts w:ascii="宋体" w:hAnsi="宋体" w:eastAsia="宋体"/>
                <w:sz w:val="16"/>
              </w:rPr>
              <w:t>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268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7047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AAE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083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5DA0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487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14E9D">
            <w:pPr>
              <w:jc w:val="center"/>
            </w:pPr>
          </w:p>
        </w:tc>
      </w:tr>
      <w:tr w14:paraId="5373C7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6D4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6CD1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524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A5BDF">
            <w:pPr>
              <w:jc w:val="center"/>
            </w:pPr>
            <w:r>
              <w:rPr>
                <w:rFonts w:ascii="宋体" w:hAnsi="宋体" w:eastAsia="宋体"/>
                <w:sz w:val="16"/>
              </w:rPr>
              <w:t>收到款项单位满意度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CC9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883E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F745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3C3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D6C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13B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C85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2613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66C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B7487">
            <w:pPr>
              <w:jc w:val="center"/>
            </w:pPr>
          </w:p>
        </w:tc>
      </w:tr>
      <w:tr w14:paraId="0A267F0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92EDD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24A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948A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A73F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4089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A43B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7453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50F9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DA99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07E7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58E603"/>
        </w:tc>
      </w:tr>
    </w:tbl>
    <w:p w14:paraId="00745E0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413BF811">
        <w:tblPrEx>
          <w:tblCellMar>
            <w:top w:w="0" w:type="dxa"/>
            <w:left w:w="108" w:type="dxa"/>
            <w:bottom w:w="0" w:type="dxa"/>
            <w:right w:w="108" w:type="dxa"/>
          </w:tblCellMar>
        </w:tblPrEx>
        <w:tc>
          <w:tcPr>
            <w:tcW w:w="8848" w:type="dxa"/>
            <w:gridSpan w:val="14"/>
            <w:vAlign w:val="center"/>
          </w:tcPr>
          <w:p w14:paraId="46D334D3">
            <w:pPr>
              <w:jc w:val="center"/>
            </w:pPr>
            <w:r>
              <w:rPr>
                <w:rFonts w:ascii="宋体" w:hAnsi="宋体" w:eastAsia="宋体"/>
                <w:sz w:val="24"/>
              </w:rPr>
              <w:t>项目支出绩效自评表</w:t>
            </w:r>
          </w:p>
        </w:tc>
      </w:tr>
      <w:tr w14:paraId="04CEABCA">
        <w:tblPrEx>
          <w:tblCellMar>
            <w:top w:w="0" w:type="dxa"/>
            <w:left w:w="108" w:type="dxa"/>
            <w:bottom w:w="0" w:type="dxa"/>
            <w:right w:w="108" w:type="dxa"/>
          </w:tblCellMar>
        </w:tblPrEx>
        <w:tc>
          <w:tcPr>
            <w:tcW w:w="8848" w:type="dxa"/>
            <w:gridSpan w:val="14"/>
            <w:vAlign w:val="center"/>
          </w:tcPr>
          <w:p w14:paraId="07628EC8">
            <w:pPr>
              <w:jc w:val="center"/>
            </w:pPr>
            <w:r>
              <w:rPr>
                <w:rFonts w:ascii="宋体" w:hAnsi="宋体" w:eastAsia="宋体"/>
                <w:sz w:val="24"/>
              </w:rPr>
              <w:t>(2024年度)</w:t>
            </w:r>
          </w:p>
        </w:tc>
      </w:tr>
      <w:tr w14:paraId="2E3EBC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125A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87B645">
            <w:pPr>
              <w:jc w:val="center"/>
            </w:pPr>
            <w:r>
              <w:rPr>
                <w:rFonts w:ascii="宋体" w:hAnsi="宋体" w:eastAsia="宋体"/>
                <w:sz w:val="16"/>
              </w:rPr>
              <w:t>第二十二期中青年干部培训班经费</w:t>
            </w:r>
          </w:p>
        </w:tc>
      </w:tr>
      <w:tr w14:paraId="3CDDBA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7D77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63C132">
            <w:pPr>
              <w:jc w:val="center"/>
            </w:pPr>
            <w:r>
              <w:rPr>
                <w:rFonts w:ascii="宋体" w:hAnsi="宋体" w:eastAsia="宋体"/>
                <w:sz w:val="16"/>
              </w:rPr>
              <w:t>中共吉木萨尔县委员会党校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30D3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300609">
            <w:pPr>
              <w:jc w:val="center"/>
            </w:pPr>
            <w:r>
              <w:rPr>
                <w:rFonts w:ascii="宋体" w:hAnsi="宋体" w:eastAsia="宋体"/>
                <w:sz w:val="16"/>
              </w:rPr>
              <w:t>中共吉木萨尔县委员会党校</w:t>
            </w:r>
          </w:p>
        </w:tc>
      </w:tr>
      <w:tr w14:paraId="6A22CF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7C221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C319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5CF3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37A9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C98F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5D7D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D99C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D4B60">
            <w:pPr>
              <w:jc w:val="center"/>
            </w:pPr>
            <w:r>
              <w:rPr>
                <w:rFonts w:ascii="宋体" w:hAnsi="宋体" w:eastAsia="宋体"/>
                <w:sz w:val="16"/>
              </w:rPr>
              <w:t>得分</w:t>
            </w:r>
          </w:p>
        </w:tc>
      </w:tr>
      <w:tr w14:paraId="238CB4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828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916B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869D4">
            <w:pPr>
              <w:jc w:val="center"/>
            </w:pPr>
            <w:r>
              <w:rPr>
                <w:rFonts w:ascii="宋体" w:hAnsi="宋体" w:eastAsia="宋体"/>
                <w:sz w:val="16"/>
              </w:rPr>
              <w:t>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C157D">
            <w:pPr>
              <w:jc w:val="center"/>
            </w:pPr>
            <w:r>
              <w:rPr>
                <w:rFonts w:ascii="宋体" w:hAnsi="宋体" w:eastAsia="宋体"/>
                <w:sz w:val="16"/>
              </w:rPr>
              <w:t>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140A1">
            <w:pPr>
              <w:jc w:val="center"/>
            </w:pPr>
            <w:r>
              <w:rPr>
                <w:rFonts w:ascii="宋体" w:hAnsi="宋体" w:eastAsia="宋体"/>
                <w:sz w:val="16"/>
              </w:rPr>
              <w:t>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A56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A93C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C175D">
            <w:pPr>
              <w:jc w:val="center"/>
            </w:pPr>
            <w:r>
              <w:rPr>
                <w:rFonts w:ascii="宋体" w:hAnsi="宋体" w:eastAsia="宋体"/>
                <w:sz w:val="16"/>
              </w:rPr>
              <w:t>10.00</w:t>
            </w:r>
          </w:p>
        </w:tc>
      </w:tr>
      <w:tr w14:paraId="0804AA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29D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31AC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708F3">
            <w:pPr>
              <w:jc w:val="center"/>
            </w:pPr>
            <w:r>
              <w:rPr>
                <w:rFonts w:ascii="宋体" w:hAnsi="宋体" w:eastAsia="宋体"/>
                <w:sz w:val="16"/>
              </w:rPr>
              <w:t>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F6AE6">
            <w:pPr>
              <w:jc w:val="center"/>
            </w:pPr>
            <w:r>
              <w:rPr>
                <w:rFonts w:ascii="宋体" w:hAnsi="宋体" w:eastAsia="宋体"/>
                <w:sz w:val="16"/>
              </w:rPr>
              <w:t>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67E8D">
            <w:pPr>
              <w:jc w:val="center"/>
            </w:pPr>
            <w:r>
              <w:rPr>
                <w:rFonts w:ascii="宋体" w:hAnsi="宋体" w:eastAsia="宋体"/>
                <w:sz w:val="16"/>
              </w:rPr>
              <w:t>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F8C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4E7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E574D">
            <w:pPr>
              <w:jc w:val="center"/>
            </w:pPr>
            <w:r>
              <w:rPr>
                <w:rFonts w:ascii="宋体" w:hAnsi="宋体" w:eastAsia="宋体"/>
                <w:sz w:val="16"/>
              </w:rPr>
              <w:t>—</w:t>
            </w:r>
          </w:p>
        </w:tc>
      </w:tr>
      <w:tr w14:paraId="738A14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A71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04AE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3AB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0B0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3EB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DF4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CA9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BD76F">
            <w:pPr>
              <w:jc w:val="center"/>
            </w:pPr>
            <w:r>
              <w:rPr>
                <w:rFonts w:ascii="宋体" w:hAnsi="宋体" w:eastAsia="宋体"/>
                <w:sz w:val="16"/>
              </w:rPr>
              <w:t>—</w:t>
            </w:r>
          </w:p>
        </w:tc>
      </w:tr>
      <w:tr w14:paraId="5EF00F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A16A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33C54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D938F6">
            <w:pPr>
              <w:jc w:val="center"/>
            </w:pPr>
            <w:r>
              <w:rPr>
                <w:rFonts w:ascii="宋体" w:hAnsi="宋体" w:eastAsia="宋体"/>
                <w:sz w:val="16"/>
              </w:rPr>
              <w:t>实际完成情况</w:t>
            </w:r>
          </w:p>
        </w:tc>
      </w:tr>
      <w:tr w14:paraId="1D71A1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236C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4B4A4B">
            <w:pPr>
              <w:jc w:val="both"/>
            </w:pPr>
            <w:r>
              <w:rPr>
                <w:rFonts w:ascii="宋体" w:hAnsi="宋体" w:eastAsia="宋体"/>
                <w:sz w:val="16"/>
              </w:rPr>
              <w:t>第二十二期中青年干部培训班经费，培训期间产生的食宿费用6.08万元。项目计划于2024年12月完成。通过本项目的实施，进一步提高全县中青年干部队伍的工作能力和创新能力，争取使受益培训人员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59BD37">
            <w:pPr>
              <w:jc w:val="both"/>
            </w:pPr>
            <w:r>
              <w:rPr>
                <w:rFonts w:hint="eastAsia" w:ascii="宋体" w:hAnsi="宋体"/>
                <w:sz w:val="16"/>
                <w:lang w:eastAsia="zh-CN"/>
              </w:rPr>
              <w:t>截至</w:t>
            </w:r>
            <w:r>
              <w:rPr>
                <w:rFonts w:ascii="宋体" w:hAnsi="宋体" w:eastAsia="宋体"/>
                <w:sz w:val="16"/>
              </w:rPr>
              <w:t>2024年12月31日，本项目实际支出资金6.08万元，预算执行率100%，通过本项目的实施，进一步提高全县中青年干部队伍的工作能力和创新能力，受益培训人员满意度达到95%。</w:t>
            </w:r>
          </w:p>
        </w:tc>
      </w:tr>
      <w:tr w14:paraId="77DAD6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8195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0721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7352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F72E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C1CF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550E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1236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1632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C77C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CEBD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2B56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AED7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B411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A0E28">
            <w:pPr>
              <w:jc w:val="center"/>
            </w:pPr>
            <w:r>
              <w:rPr>
                <w:rFonts w:ascii="宋体" w:hAnsi="宋体" w:eastAsia="宋体"/>
                <w:sz w:val="16"/>
              </w:rPr>
              <w:t>偏差原因分析及改进措施</w:t>
            </w:r>
          </w:p>
        </w:tc>
      </w:tr>
      <w:tr w14:paraId="6C486A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799A8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8C1E7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FC99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3EE4F">
            <w:pPr>
              <w:jc w:val="center"/>
            </w:pPr>
            <w:r>
              <w:rPr>
                <w:rFonts w:ascii="宋体" w:hAnsi="宋体" w:eastAsia="宋体"/>
                <w:sz w:val="16"/>
              </w:rPr>
              <w:t>参加培训人数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F1B5">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F2CB">
            <w:pPr>
              <w:jc w:val="center"/>
            </w:pPr>
            <w:r>
              <w:rPr>
                <w:rFonts w:ascii="宋体" w:hAnsi="宋体" w:eastAsia="宋体"/>
                <w:sz w:val="16"/>
              </w:rPr>
              <w:t>&gt;=40人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63414">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C9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6A354">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30D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36D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E4D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053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422DB">
            <w:pPr>
              <w:jc w:val="center"/>
            </w:pPr>
          </w:p>
        </w:tc>
      </w:tr>
      <w:tr w14:paraId="296569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70F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DC8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73378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10A50">
            <w:pPr>
              <w:jc w:val="center"/>
            </w:pPr>
            <w:r>
              <w:rPr>
                <w:rFonts w:ascii="宋体" w:hAnsi="宋体" w:eastAsia="宋体"/>
                <w:sz w:val="16"/>
              </w:rPr>
              <w:t>培训人员覆盖率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2805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6E7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9FC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CDE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F522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1AE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E2D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DCB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739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7AF9D">
            <w:pPr>
              <w:jc w:val="center"/>
            </w:pPr>
          </w:p>
        </w:tc>
      </w:tr>
      <w:tr w14:paraId="011B4E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EAB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7CB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088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900C6">
            <w:pPr>
              <w:jc w:val="center"/>
            </w:pPr>
            <w:r>
              <w:rPr>
                <w:rFonts w:ascii="宋体" w:hAnsi="宋体" w:eastAsia="宋体"/>
                <w:sz w:val="16"/>
              </w:rPr>
              <w:t>培训人员合格率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C4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202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EB0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44C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A32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F40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4F7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4C9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150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9D120">
            <w:pPr>
              <w:jc w:val="center"/>
            </w:pPr>
          </w:p>
        </w:tc>
      </w:tr>
      <w:tr w14:paraId="3C245C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11B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983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663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7AD9C">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753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93570">
            <w:pPr>
              <w:jc w:val="center"/>
            </w:pPr>
            <w:r>
              <w:rPr>
                <w:rFonts w:ascii="宋体" w:hAnsi="宋体" w:eastAsia="宋体"/>
                <w:sz w:val="16"/>
              </w:rPr>
              <w:t>=8天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25533">
            <w:pPr>
              <w:jc w:val="center"/>
            </w:pPr>
            <w:r>
              <w:rPr>
                <w:rFonts w:ascii="宋体" w:hAnsi="宋体" w:eastAsia="宋体"/>
                <w:sz w:val="16"/>
              </w:rPr>
              <w:t>=8天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71C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C3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DA1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6D4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68B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8D0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470F3">
            <w:pPr>
              <w:jc w:val="center"/>
            </w:pPr>
          </w:p>
        </w:tc>
      </w:tr>
      <w:tr w14:paraId="7908C9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80F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F6F8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9607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AE5C0">
            <w:pPr>
              <w:jc w:val="center"/>
            </w:pPr>
            <w:r>
              <w:rPr>
                <w:rFonts w:ascii="宋体" w:hAnsi="宋体" w:eastAsia="宋体"/>
                <w:sz w:val="16"/>
              </w:rPr>
              <w:t>培训期间产生餐费金额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2F7A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9EFB4">
            <w:pPr>
              <w:jc w:val="center"/>
            </w:pPr>
            <w:r>
              <w:rPr>
                <w:rFonts w:ascii="宋体" w:hAnsi="宋体" w:eastAsia="宋体"/>
                <w:sz w:val="16"/>
              </w:rPr>
              <w:t>&lt;=3.68万元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0636">
            <w:pPr>
              <w:jc w:val="center"/>
            </w:pPr>
            <w:r>
              <w:rPr>
                <w:rFonts w:ascii="宋体" w:hAnsi="宋体" w:eastAsia="宋体"/>
                <w:sz w:val="16"/>
              </w:rPr>
              <w:t>=3.68万元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A12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E38B8">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72F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D48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D43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F4D8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1BD1F">
            <w:pPr>
              <w:jc w:val="center"/>
            </w:pPr>
          </w:p>
        </w:tc>
      </w:tr>
      <w:tr w14:paraId="30B6B6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AB5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261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421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D120A">
            <w:pPr>
              <w:jc w:val="center"/>
            </w:pPr>
            <w:r>
              <w:rPr>
                <w:rFonts w:ascii="宋体" w:hAnsi="宋体" w:eastAsia="宋体"/>
                <w:sz w:val="16"/>
              </w:rPr>
              <w:t>培训期间产生住宿费金额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94EB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6D485">
            <w:pPr>
              <w:jc w:val="center"/>
            </w:pPr>
            <w:r>
              <w:rPr>
                <w:rFonts w:ascii="宋体" w:hAnsi="宋体" w:eastAsia="宋体"/>
                <w:sz w:val="16"/>
              </w:rPr>
              <w:t>&lt;=2.40万元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5A9B9">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66F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3CF1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043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161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592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DACC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45AF9">
            <w:pPr>
              <w:jc w:val="center"/>
            </w:pPr>
          </w:p>
        </w:tc>
      </w:tr>
      <w:tr w14:paraId="44B83E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371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0F43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9369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C62FD">
            <w:pPr>
              <w:jc w:val="center"/>
            </w:pPr>
            <w:r>
              <w:rPr>
                <w:rFonts w:ascii="宋体" w:hAnsi="宋体" w:eastAsia="宋体"/>
                <w:sz w:val="16"/>
              </w:rPr>
              <w:t>进一步提高全县中青年干部队伍的工作能力和创新能力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E73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98B7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EBBE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233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F1A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F64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722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2967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2A3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A6DCD">
            <w:pPr>
              <w:jc w:val="center"/>
            </w:pPr>
          </w:p>
        </w:tc>
      </w:tr>
      <w:tr w14:paraId="5F7CE9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AB5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9D0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868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55623">
            <w:pPr>
              <w:jc w:val="center"/>
            </w:pPr>
            <w:r>
              <w:rPr>
                <w:rFonts w:ascii="宋体" w:hAnsi="宋体" w:eastAsia="宋体"/>
                <w:sz w:val="16"/>
              </w:rPr>
              <w:t>本次培训受益人数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83B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68535">
            <w:pPr>
              <w:jc w:val="center"/>
            </w:pPr>
            <w:r>
              <w:rPr>
                <w:rFonts w:ascii="宋体" w:hAnsi="宋体" w:eastAsia="宋体"/>
                <w:sz w:val="16"/>
              </w:rPr>
              <w:t>&gt;=40人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58C31">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4B1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401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E2F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4D1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E51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5B8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73858">
            <w:pPr>
              <w:jc w:val="center"/>
            </w:pPr>
          </w:p>
        </w:tc>
      </w:tr>
      <w:tr w14:paraId="2C08F0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424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ABD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96E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B6D64">
            <w:pPr>
              <w:jc w:val="center"/>
            </w:pPr>
            <w:r>
              <w:rPr>
                <w:rFonts w:ascii="宋体" w:hAnsi="宋体" w:eastAsia="宋体"/>
                <w:sz w:val="16"/>
              </w:rPr>
              <w:t>受益培训人员满意度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E2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A0B1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EFFC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A13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8F1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EFD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12B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6BB5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953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917E3">
            <w:pPr>
              <w:jc w:val="center"/>
            </w:pPr>
          </w:p>
        </w:tc>
      </w:tr>
      <w:tr w14:paraId="34A8F51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27148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A0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2764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5F1F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00BE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1765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9C76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CDD7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04F3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2EC2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65632C"/>
        </w:tc>
      </w:tr>
    </w:tbl>
    <w:p w14:paraId="417C1561">
      <w:r>
        <w:br w:type="page"/>
      </w:r>
    </w:p>
    <w:p w14:paraId="0A4E3F3C">
      <w:pPr>
        <w:spacing w:line="640" w:lineRule="exact"/>
        <w:ind w:firstLine="640"/>
        <w:jc w:val="both"/>
        <w:outlineLvl w:val="2"/>
      </w:pPr>
      <w:r>
        <w:rPr>
          <w:rFonts w:ascii="黑体" w:hAnsi="黑体" w:eastAsia="黑体"/>
          <w:sz w:val="32"/>
        </w:rPr>
        <w:t>十二、其他需说明的事项</w:t>
      </w:r>
    </w:p>
    <w:p w14:paraId="0E925E10">
      <w:pPr>
        <w:spacing w:line="580" w:lineRule="exact"/>
        <w:ind w:firstLine="640"/>
        <w:jc w:val="both"/>
      </w:pPr>
      <w:r>
        <w:rPr>
          <w:rFonts w:ascii="仿宋_GB2312" w:hAnsi="仿宋_GB2312" w:eastAsia="仿宋_GB2312"/>
          <w:b w:val="0"/>
          <w:sz w:val="32"/>
        </w:rPr>
        <w:t>本单位无其他需说明的事项。</w:t>
      </w:r>
    </w:p>
    <w:p w14:paraId="2F49F9FE">
      <w:r>
        <w:br w:type="page"/>
      </w:r>
    </w:p>
    <w:p w14:paraId="05224246">
      <w:pPr>
        <w:spacing w:line="240" w:lineRule="auto"/>
        <w:jc w:val="center"/>
        <w:outlineLvl w:val="1"/>
      </w:pPr>
      <w:r>
        <w:rPr>
          <w:rFonts w:ascii="黑体" w:hAnsi="黑体" w:eastAsia="黑体"/>
          <w:sz w:val="32"/>
        </w:rPr>
        <w:t>第三部分 专业名词解释</w:t>
      </w:r>
    </w:p>
    <w:p w14:paraId="459114A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482065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05D844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E131BD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839AC5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B8693D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F5DFAE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F7402D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380E5C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C32539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8E9373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34AA38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C578E8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BE4137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650D994">
      <w:r>
        <w:br w:type="page"/>
      </w:r>
    </w:p>
    <w:p w14:paraId="24C2F793">
      <w:pPr>
        <w:spacing w:line="240" w:lineRule="auto"/>
        <w:jc w:val="center"/>
        <w:outlineLvl w:val="1"/>
      </w:pPr>
      <w:r>
        <w:rPr>
          <w:rFonts w:ascii="黑体" w:hAnsi="黑体" w:eastAsia="黑体"/>
          <w:sz w:val="32"/>
        </w:rPr>
        <w:t>第四部分 部门决算报表（见附表）</w:t>
      </w:r>
    </w:p>
    <w:p w14:paraId="6CAF526B">
      <w:pPr>
        <w:spacing w:line="240" w:lineRule="auto"/>
        <w:ind w:firstLine="640"/>
        <w:jc w:val="both"/>
      </w:pPr>
      <w:r>
        <w:rPr>
          <w:rFonts w:ascii="仿宋_GB2312" w:hAnsi="仿宋_GB2312" w:eastAsia="仿宋_GB2312"/>
          <w:b w:val="0"/>
          <w:sz w:val="32"/>
        </w:rPr>
        <w:t>一、《收入支出决算总表》</w:t>
      </w:r>
    </w:p>
    <w:p w14:paraId="1D2BCB43">
      <w:pPr>
        <w:spacing w:line="240" w:lineRule="auto"/>
        <w:ind w:firstLine="640"/>
        <w:jc w:val="both"/>
      </w:pPr>
      <w:r>
        <w:rPr>
          <w:rFonts w:ascii="仿宋_GB2312" w:hAnsi="仿宋_GB2312" w:eastAsia="仿宋_GB2312"/>
          <w:b w:val="0"/>
          <w:sz w:val="32"/>
        </w:rPr>
        <w:t>二、《收入决算表》</w:t>
      </w:r>
    </w:p>
    <w:p w14:paraId="6E77B8ED">
      <w:pPr>
        <w:spacing w:line="240" w:lineRule="auto"/>
        <w:ind w:firstLine="640"/>
        <w:jc w:val="both"/>
      </w:pPr>
      <w:r>
        <w:rPr>
          <w:rFonts w:ascii="仿宋_GB2312" w:hAnsi="仿宋_GB2312" w:eastAsia="仿宋_GB2312"/>
          <w:b w:val="0"/>
          <w:sz w:val="32"/>
        </w:rPr>
        <w:t>三、《支出决算表》</w:t>
      </w:r>
    </w:p>
    <w:p w14:paraId="0F0CB377">
      <w:pPr>
        <w:spacing w:line="240" w:lineRule="auto"/>
        <w:ind w:firstLine="640"/>
        <w:jc w:val="both"/>
      </w:pPr>
      <w:r>
        <w:rPr>
          <w:rFonts w:ascii="仿宋_GB2312" w:hAnsi="仿宋_GB2312" w:eastAsia="仿宋_GB2312"/>
          <w:b w:val="0"/>
          <w:sz w:val="32"/>
        </w:rPr>
        <w:t>四、《财政拨款收入支出决算总表》</w:t>
      </w:r>
    </w:p>
    <w:p w14:paraId="67BC6C4D">
      <w:pPr>
        <w:spacing w:line="240" w:lineRule="auto"/>
        <w:ind w:firstLine="640"/>
        <w:jc w:val="both"/>
      </w:pPr>
      <w:r>
        <w:rPr>
          <w:rFonts w:ascii="仿宋_GB2312" w:hAnsi="仿宋_GB2312" w:eastAsia="仿宋_GB2312"/>
          <w:b w:val="0"/>
          <w:sz w:val="32"/>
        </w:rPr>
        <w:t>五、《一般公共预算财政拨款支出决算表》</w:t>
      </w:r>
    </w:p>
    <w:p w14:paraId="0A32C5F7">
      <w:pPr>
        <w:spacing w:line="240" w:lineRule="auto"/>
        <w:ind w:firstLine="640"/>
        <w:jc w:val="both"/>
      </w:pPr>
      <w:r>
        <w:rPr>
          <w:rFonts w:ascii="仿宋_GB2312" w:hAnsi="仿宋_GB2312" w:eastAsia="仿宋_GB2312"/>
          <w:b w:val="0"/>
          <w:sz w:val="32"/>
        </w:rPr>
        <w:t>六、《一般公共预算财政拨款基本支出决算表》</w:t>
      </w:r>
    </w:p>
    <w:p w14:paraId="463AA002">
      <w:pPr>
        <w:spacing w:line="240" w:lineRule="auto"/>
        <w:ind w:firstLine="640"/>
        <w:jc w:val="both"/>
      </w:pPr>
      <w:r>
        <w:rPr>
          <w:rFonts w:ascii="仿宋_GB2312" w:hAnsi="仿宋_GB2312" w:eastAsia="仿宋_GB2312"/>
          <w:b w:val="0"/>
          <w:sz w:val="32"/>
        </w:rPr>
        <w:t>七、《政府性基金预算财政拨款收入支出决算表》</w:t>
      </w:r>
    </w:p>
    <w:p w14:paraId="0EEE3A9E">
      <w:pPr>
        <w:spacing w:line="240" w:lineRule="auto"/>
        <w:ind w:firstLine="640"/>
        <w:jc w:val="both"/>
      </w:pPr>
      <w:r>
        <w:rPr>
          <w:rFonts w:ascii="仿宋_GB2312" w:hAnsi="仿宋_GB2312" w:eastAsia="仿宋_GB2312"/>
          <w:b w:val="0"/>
          <w:sz w:val="32"/>
        </w:rPr>
        <w:t>八、《国有资本经营预算财政拨款收入支出决算表》</w:t>
      </w:r>
    </w:p>
    <w:p w14:paraId="474FD0CF">
      <w:pPr>
        <w:spacing w:line="240" w:lineRule="auto"/>
        <w:ind w:firstLine="640"/>
        <w:jc w:val="both"/>
      </w:pPr>
      <w:r>
        <w:rPr>
          <w:rFonts w:ascii="仿宋_GB2312" w:hAnsi="仿宋_GB2312" w:eastAsia="仿宋_GB2312"/>
          <w:b w:val="0"/>
          <w:sz w:val="32"/>
        </w:rPr>
        <w:t>九、《财政拨款“三公”经费支出决算表》</w:t>
      </w:r>
    </w:p>
    <w:p w14:paraId="77179A11">
      <w:pPr>
        <w:spacing w:line="240" w:lineRule="auto"/>
        <w:ind w:firstLine="640"/>
        <w:jc w:val="both"/>
      </w:pPr>
    </w:p>
    <w:p w14:paraId="136662A4">
      <w:pPr>
        <w:spacing w:line="240" w:lineRule="auto"/>
        <w:ind w:firstLine="640"/>
        <w:jc w:val="both"/>
      </w:pPr>
    </w:p>
    <w:p w14:paraId="1D0B3514">
      <w:pPr>
        <w:spacing w:line="240" w:lineRule="auto"/>
        <w:ind w:firstLine="640"/>
        <w:jc w:val="both"/>
      </w:pPr>
    </w:p>
    <w:p w14:paraId="6C976881">
      <w:pPr>
        <w:spacing w:line="240" w:lineRule="auto"/>
        <w:ind w:firstLine="640"/>
        <w:jc w:val="both"/>
      </w:pPr>
    </w:p>
    <w:p w14:paraId="17CCB27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WPSEMBED2">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B26CB7"/>
    <w:rsid w:val="60DE4D57"/>
    <w:rsid w:val="613409CB"/>
    <w:rsid w:val="61A46A97"/>
    <w:rsid w:val="62DD7D21"/>
    <w:rsid w:val="65D97752"/>
    <w:rsid w:val="664C500C"/>
    <w:rsid w:val="67D111AB"/>
    <w:rsid w:val="68DB0208"/>
    <w:rsid w:val="68DF36D5"/>
    <w:rsid w:val="69846A0E"/>
    <w:rsid w:val="69AD798C"/>
    <w:rsid w:val="6AAD4891"/>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B816BA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6079</Words>
  <Characters>7007</Characters>
  <Lines>0</Lines>
  <Paragraphs>0</Paragraphs>
  <TotalTime>6</TotalTime>
  <ScaleCrop>false</ScaleCrop>
  <LinksUpToDate>false</LinksUpToDate>
  <CharactersWithSpaces>7015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2025-10-14T03:17:21Z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