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吉木萨尔县水溪沟河X183公路大桥至大泉东村下游过水路面河段中小河流治理工程</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吉木萨尔县水利局本级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吉木萨尔县水利局本级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吴占元</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由于水溪沟河水库至大泉东村下游段目前的防洪标准不足5年一遇，一旦发生10年一遇的洪水，对下游灌区将造成较大影响。本次中小河流治理工程两岸长度18.118km，冲洪积倾斜平原中游，总地势南高北低。海拔688～625m。河床宽度11～90m，规划治理段河道向下侵蚀现象较严重，河流两岸岸坡直立，有较明显的洪水冲刷印迹，岸坡不稳定，河道两岸有农田和农舍毗邻，因此中小河流治理工程很有必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区段河道发生5年一遇以上洪水时，都要组织大量的管理人员和农民，筹集大量的草袋、麻袋、铅丝和石料对项目区几个险要地段进行抢险，尤其汛期处在夏收夏管季节，全流域投入大量的青壮年劳动力在防汛第一线，不但影响了生产和工作，还要筹集物资，给当地政府和居民造成巨大的负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解决好治理问题，可以减少流域内政府和人民在抗洪方面的投资投劳，减轻了当地的财政负担和老百姓的负担，尤其是灌区农民的负担。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中小河流治理作为国家公共服务重点工程防洪减灾的重要内容和水利建设的主要任务，己明确列入《吉木萨尔县水安全保障“十四五”规划》。中央1号文件明确指出“各地要加快编制重点地区中小河流治理规划，增加建设投入，中央对中西部地区给予适当补助。”为贯彻落实中央1号文件精神，进一步推动中小河流治理，本次设计以《吉木萨尔县水溪沟治理方案报告》为依据，选择水溪沟水库坝后至X183公路大桥河段河道中小河流治理工程。工程的建设对发展地方经济，流域防洪安全、促进当地产业的发展、改善投资环境等将起到良好作用。这也是符合《吉木萨尔县水安全保障“十四五”规划》以及《昌吉州重点中小河流治理建设规划》的项目安排，中小河流治理工程属于城乡基础设施建设，但效益明显而影响深远。项目建设是十分必要和可行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（1）项目名称：新疆吉木萨尔县水溪沟河X183公路大桥至大泉东村下游过水路面河段中小河流治理工程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工程是水溪沟河中小河流治理体系的一部，以保障行洪通道的畅通和保障河道正常行洪能力为根本任务。本次水溪沟河中小河流治理项目以吉木萨尔县水溪沟河X183公路大桥河道桩号29+926为起点，大泉东村过水路面段38+986为终点，修建的护岸的河长9.060km，共修建护岸长度18.118km，其中：左岸修建长度9.055km，右岸长9.063km。</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实施主体：吉木萨尔县水利管理站。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实施时间：本项目实施周期为2024年9月-2025年8月。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吉木萨尔县水利管理站委托新疆昌吉方汇水电设计有限公司编制完成可行性研究报告和初步设计，2023年8月经昌吉回族自治州水利局印发《关于新疆吉木萨尔县水溪沟河X183公路大桥至大泉东村下游过水路面河段中小河流治理工程初步设计（代可研）的批复》（昌州水字〔2023〕184号），同意立项建设。同时开展土地勘界、工程环境影响评价、林草等手续的办理。该项目施工招标工作已于2024年9月9日完成工程，中标合同价3579.776023万元。该工程于2024年9月19日开工建设，计划竣工工期为2025年8月30日，</w:t>
      </w:r>
      <w:r>
        <w:rPr>
          <w:rStyle w:val="Strong"/>
          <w:rFonts w:ascii="楷体" w:eastAsia="楷体" w:hAnsi="楷体" w:hint="eastAsia"/>
          <w:b w:val="0"/>
          <w:bCs w:val="0"/>
          <w:spacing w:val="-4"/>
          <w:sz w:val="32"/>
          <w:szCs w:val="32"/>
        </w:rPr>
        <w:t xml:space="preserve">截至目前</w:t>
      </w:r>
      <w:r>
        <w:rPr>
          <w:rStyle w:val="Strong"/>
          <w:rFonts w:ascii="楷体" w:eastAsia="楷体" w:hAnsi="楷体" w:hint="eastAsia"/>
          <w:b w:val="0"/>
          <w:bCs w:val="0"/>
          <w:spacing w:val="-4"/>
          <w:sz w:val="32"/>
          <w:szCs w:val="32"/>
        </w:rPr>
        <w:t xml:space="preserve">已完成整体工程的75%。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吉木萨尔县水利管理站主要职能：负责水利工程规划及建设管理工作，负责渠首、干渠及支渠出水口水利工程的巡查及维护工作等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吉木萨尔县水利管理站为吉木萨尔县水利局下属事业单位，行政级别为副科级，下设六个股室：工程管理股、灌溉管理股、水利信息化股、水旱灾害防御股、城镇地区水管股、南部山区水管股。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本项目预算安排总额为4785.9万元，资金来源为中央专项资金、自筹，其中，中央水利发展资金2783万元，地方自筹2002.9万元。2024年实际收到预算资金1710万元，预算资金到位率为35.73%。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截至2024年12月31日，本项目实际支付资金1710万元，预算执行率100%。本项目资金主要用于支付施工费用1467万元、设计费用45万元、监理费用10万元。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本工程的建设内容为综合治理河长11.05km。按进度建设进度计划支付工程款1710万元。通过项目的实施，可以有效保障行洪通道的畅通和保障河道正常行洪能力，保护河道两岸的耕地和人民，在施工过程不发生重大安全事故，争取使项目区受益群众满意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“中小河流治理长度”指标，预期指标值为“大于等于11.05公里”；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“已完工程量验收合格率”指标，预期指标值为“等于100%”；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“项目开工及时率”指标，预期指标值为“等于100%”；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“2024年按进度支付工程施工费用”指标，预期指标值为“小于等于1710万元”；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“工程项目预算控制率”指标，预期指标值为“等于100%”；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“重大安全事故发生数”指标，预期指标值为“等于0起”；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“保障河道正常行洪能力”指标，预期指标值为“有效保障”；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“项目区受益群众满意度”指标，预期指标值为“大于等于90%”；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水溪沟河X183公路大桥至大泉东村下游过水路面河段中小河流治理工程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水溪沟河X183公路大桥至大泉东村下游过水路面河段中小河流治理工程，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徐冲宇（评价小组组长）：主要负责项目策划和监督，全面负责项目绩效评价报告的最终质量，对评价人员出具的最终报告质量进行复核，确保评估结果的客观性；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吴占元（评价小组组员）：主要负责资料的收集，取证、数据统计分析；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李朵儿（评价小组组员）：主要负责项目报告的制定，指标的研判，数据分析及报告撰写。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11.05km的中小河流治理长度产出目标，有效保障行洪通道的畅通和保障河道正常行洪能力，保护河道两岸的耕地和人民，在施工过程不发生重大安全事故，使项目区受益群众满意达到100%。但也存在一些不足，由于该项目属于跨年度工程在工程进度还存在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94分，绩效评级为“优”。综合评价结论如下：本项目共设置三级指标数量20个，实现三级指标数量18个，总体完成率为93.75%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项目决策类指标共设置6个，满分指标5个，得分率95.24%；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过程管理类指标共设置5个，满分指标4个，得分率78.95%；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项目产出类指标共设置6个，满分指标6个，得分率100%；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项目效益类指标共设置2个，满分指标2个，得分率100%；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20.00  14.00 30.00  20.00  10.00  94.00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95.24% 78.95% 100.00% 100.00% 100.00% 94.00%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吉木萨尔县发改委下发《关于吉木萨尔县水溪沟河X183公路大桥至大泉东村下游过水路面河段中小河流治理工程可行性研究报告的批复》（吉县发改〔2023〕312号）、昌吉州水利局下发《关于吉木萨尔县水溪沟河X183公路大桥至大泉东村下游过水路面河段中小河流治理工程初步设计（代可研）的批复》（昌州水字〔2023〕184号）内容，符合行业发展规划和政策要求；本项目立项符合《吉木萨尔县水利管理站机构职能编制规定》中职责范围中的“承担全县水利工程规划及管理工作；负责河流治理水利工程的巡查及维护工作”，属于我单位履职所需；根据《财政资金直接支付申请书》，本项目资金性质为“公共财政预算”功能分类为“水利工程建设”经济分类为“基础设施建设”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严格落实中央一号文件关于加强水利基础设施建设的需要，扎实推进重大水利工程建设，实施水库除险和中小河流治理、中小型水库建设等工程。我单位上报《关于上报吉木萨尔县水溪沟水库至大泉东村下游过水路面段中小河流治理工程初步设计（代可研）报告技术审查的请示》（吉水字〔2023〕76号），经发展和改革委员会审核，下发《吉木萨尔县发展和改革委员会关于新疆吉木萨尔县水溪沟河X183公路大桥至大泉东村下游过水路面河段中小河流治理工程可行性研究报告的批复》（吉县发改〔2024〕202号））批复文件，本项目正式设立。经查看，该项目立项过程产生的相关文件，符合相关要求。本项目为基础建设类项目，已委托新疆昌吉方汇水电设计有限公司编制《关于吉木萨尔县水溪沟河X183公路大桥至大泉东村下游过水路面河段中小河流治理工程可行性研究报告的批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本工程的建设内容为综合治理河长11.05km。按进度建设进度计划支付工程款1710万元。通过项目的实施，可以有效保障行洪通道的畅通和保障河道正常行洪能力，保护河道两岸的耕地和人民，在施工过程不发生重大安全事故，争取使项目区受益群众满意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至2024年12月31日，本项目实际支出资金1710万，预算执行率为100%，实际已完成两岸的护坡修建，混凝土面板铺设61%的工程量，项目实施后可以有效保障行洪通道的畅通和保障河道正常行洪能力，保护河道两岸的耕地和人民，在施工过程不发生重大安全事故，使项目区受益群众满意达到100%。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中小河流治理长度11.05公里，支付施工费用1467万元、设计费用45万元、监理费用10万元，达到社会效益，收益群众和收款单位满意度达到100%，完成了各项指标，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④该项目批复的预算金额为4785.9万元，《项目支出绩效目标表》中预算金额为2783万元，预算确定的项目资金与预算确定的项目投资额不匹配，扣1分。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综上所述，本指标满分为4.00分，根据评分标准得3分，本项目绩效目标设置合理。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9个，定量指标8个，定性指标1个，指标量化率为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中小河流治理长度11.05公里”，三级指标的年度指标值与年度绩效目标中任务数一致，已设置时效指标“项目开工及时”。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本项目预算编制通过编制了项目初步设计报告，按照设计报告概算编制本项目预算，即预算编制较科学且经过论证；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计划完成11.05公里的中小河流治理长度，项目实际内容为完成11.05公里的中小河流治理长度，预算申请与《关于吉木萨尔县水溪沟河X183公路大桥至大泉东村下游过水路面河段中小河流治理工程初步设计（代可研）的批复》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4785.9万元，我单位在预算申请中严格按照项目实施内容及测算标准进行核算，其中：工程款3576.78万元、监理费用65万元、设计费用45万元、水土保持费38.15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下达2024年中央水利发展资金预算（第二批）的通知》（昌州财农〔2024〕13号）和《关于吉木萨尔县水溪沟河X183公路大桥至大泉东村下游过水路面河段中小河流治理工程初步设计（代可研）的批复》（昌州水字〔2023〕184号）为依据进行资金分配，预算资金分配依据充分。根据《关于下达2024年中央水利发展资金预算（第二批）的通知》（昌州财农〔2024〕13号），本项目实际到位资金2783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本项目预算资金为4785.9万元，其中：中央水利发展资金2783万元，自筹资金2002.9万元，实际到位资金1710万元，资金到位率=（实际到位资金/预算资金）×100.00%=（1710/4785.9）×100.00%=36%。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本项目实际支出资金1710万元，预算执行率为100%；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中央财政预算管理一体化资金支付管理办法（试行）》财库〔2021〕5号、《新疆维吾尔自治区水利发展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新疆维吾尔自治区水利发展资金管理办法》、《新疆维吾尔自治区政府采购供应商监督管理暂行办法》、《新疆维吾尔自治区建筑市场管理条例》、《新疆维吾尔自治区建设工程造价管理办法》，《中央财政预算管理一体化资金支付管理办法（试行）》（财库〔2021〕5号)、《新疆维吾尔自治区水利发展资金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新疆维吾尔自治区建设工程招标投标管理办法》（新建发〔2000〕7号)、《中华人民共和国合同法》《中央财政预算管理一体化资金支付管理办法（试行）》（财库〔2021〕5号)、《新疆维吾尔自治区水利发展资金管理办法》等相关法律法规及管理规定，项目具备完整规范的立项程序；经查证项目实施过程资料，项目招投标、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②经现场查证项目合同书、项目施工资料、财务支付凭证等资料齐全并及时归档。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③该项目实施过程存在调整事项，绩效目标调整申请资料较齐全。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县水溪沟河X183公路大桥至大泉东村下游过水路面河段中小河流治理工程工作领导小组，由徐冲宇任组长，负责项目的组织工作；吴占元任副组长，负责项目的实施工作；组员包括：李朵儿、郑培欢、宋志召，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“中小河流治理长度”指标：预期指标值为“大于等于11.05公里”，实际完成指标值为“等于11.05公里”，指标完成率为100.00%。。根据忠泰建设集团有限责任公司出具的证明显示，实际完成值为11.05公里。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“已完工程质量合格率”指标：预期指标值为“等于100%”，实际完成指标值为“等于100%”，指标完成率为100%。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“资金到位及时率”指标：预期指标值为“等于100%”，实际完成指标值为“等于100%”，指标完成率为100%%。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“项目开工及时率”指标：预期指标值为“等于100%”，实际完成指标值为“等于100%”，指标完成率为100.00%。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“2024年按进度支付工程施工费用”指标：预期指标值为“小于等于1710万元”，实际完成指标值为“等于1710万元”，指标完成率为100%。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综上所述，本指标满分为7.00分，根据评分标准得7.00分。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“工程项目预算控制率”指标：预期指标值为“小于等于100%”，实际完成指标值为“等于100%”，指标完成率为100%。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“重大安全事故发生数”指标：预期指标值为“等于0起”，实际完成指标值为“等于0起”，指标完成率为100.00%。达成未发生重大安全事故效益。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“保障河道正常行洪能力”指标：预期指标值为“有效保障”，实际完成指标值为“有效保障”，指标完成率为100%。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“项目区受益群众满意度”指标：预期指标值为“大于等于90%”，实际完成指标值为“等于100%”，指标完成率为100%。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组织上，成立了跨部门联合专班，明确水利、环保、城建等职责，协同推进；建立专家咨询机制，保障决策科学。管理层面，实施全过程动态监管，运用智慧检测系统实时掌握工程进度与质量；推行标准化施工流程，严格把控各个环节。资金管理方面，整合财政拨款，设立专户专款专用，定期公式资金流向，引入第三方审计，确保使用规范透明。</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1.资金拨付存在滞后性，影响项目进度。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2.资金来源单一，过度依赖财政拨款。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本项目存在偏差率，主要是该项目为跨年项目，项目开工时间晚，造成项目施工量较少，致使项目资金支付执行率低，没有达到预期执行目标，后期要及时予以资金保障，及时化解预期风险，确保项目高质量推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绩效审核部门多开展绩效工作填报培训工作，从而能提高绩效评价这项工作的重要性和操作性，一个项目的开始到结束从绩效完成情况就可以反映出该项目是否在可控范围内，也可以严格把控资金，掌握资金动态，避免出现违规等其他影响绩效自评的事情发生。同时加强资金管理，严格落实资金审批流程，做到合规合理。严格按照预算科目和金额控制各项费用支出，严禁超预算支出。对于确需调整预算的情况，应按照规定的程序进行申报和审批，确保预算的严肃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