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2024年昌吉州冬季清洁取暖项目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吉木萨尔县住建局本级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吉木萨尔县住建局本级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谢银元</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2020 年 9 月，习近平总书记在 75 届联合国大会首次提出我国的“双碳”发展目标，承诺“二氧化碳排放力争于 2030 年前达到峰值，努力争取 2060 年前实现碳中和”。中国持续推进清洁能源低碳化发展。天然气是一种优质高效、清洁绿色的低碳化石能源，将在全球能源绿色低碳转型中发挥重要作用，是实现“双碳”目标和“美丽中国”的重要力量。推动能源绿色低碳转型，在民用、工业、建筑、交通、电力等多领域有序扩大天然气利用规模是助力能源碳达峰，构建清洁低碳、安全高效能源体系的重要实现途径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（1）项目名称：2024年昌吉州冬季清洁取暖项目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（2）项目主要内容：煤改电：新建变压器，新建箱变，新建电网及相关配套附属设施。煤改气：新建中压、低压管网及附属配套设施，项目完工后，农户安装采暖设备，用于农户设备安装惠民补贴。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实施主体：吉木萨尔县住房和城乡建设局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实施时间：本项目实施周期为2024年7月-2024年12月。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实施情况：2024年7月完成招标，施工单位进场施工，煤改电：新建变压器，新建箱变，新建电网及相关配套附属设施。 煤改气：新建中压、低压管网及附属配套设施，10月竣工验收，同步陆续完成3709户设备安装，完成设备安装后，由审计公司对安装设备进行审计价格，前期支付设备补助资金1540万元。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1.部门主要职能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贯彻落实执行国家、自治区方针政策和法律法规，研究拟定全县城市建设发展的战略和中长期规划，并组织实施；对全县的建设工程开工许可证的审核发放，对全县房地产业开发进行监督检查，对县城的环境卫生进行打扫保洁，对全县工程质量、安全进行检查；对居民供热、供气进行行业监督管理；对全县的城市公共设施进行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2.部门机构设置及人员构成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住房和城乡建设局无下属预算单位，下设2中心1大队、1室，分别是吉木萨尔县城市管理综合服务中心、吉木萨尔县建设工程质量安全消防技术服务中心、吉木萨尔县综合执法大队。吉木萨尔县城建档案室。吉木萨尔县住房和城乡建设局编制数61，实有人数91人，其中：在职60人，减少1人；退休31人，增加4人；离休0人，增加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本项目预算安排总额为3338万元，资金来源为本级部门预算（中央专项资金、自治区专项资金、其中：财政资金0万元，其他资金3338万元，2024年实际收到预算资金3338万元，预算资金到位率为100%。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截至2024年12月31日，本项目实际支付资金1540万元，预算执行率46%。本项目资金主要用于支付3709户农户采暖设备补助资金。</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深入贯彻落实中央、区、州关于打好大气污染防治攻坚战、“碳达峰”“碳中和”的有关决策部署，促进节能减排，改善大气环境。实施清洁取暖项目。受益户数3000户，共计支付1540万元，争取受益农户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“补贴户数”指标，预期指标值为“大于等于3000户”；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“补贴款认定准确率”指标，预期指标值为“等于100%”；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“补贴款发放及时率”指标，预期指标值为“等于100%”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“2024年支付进度”指标，预期指标值为“小于等于1540万元”；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“补贴款标准（不超过设备采购价80%）”指标，预期指标值为“小于等于10000元/户”；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“促进节能减排”指标，预期指标值为“有效促进”；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“改善大气环境”指标，预期指标值为“改善”；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“农户满意度”指标，预期指标值为“大于等于95%”。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昌吉州冬季清洁取暖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此次我单位根据《财政支出绩效评价管理暂行办法》（财预〔2020〕10号）文件要求实施评价工作，本次评价对象2024年昌吉州冬季清洁取暖项目，评价核心为项目资金、项目产出、项目效益。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韩信（评价小组组长）：主要负责项目策划和监督，全面负责项目绩效评价报告的最终质量，对评价人员出具的最终报告质量进行复核，确保评估结果的客观性；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谢银元（评价小组组员）：主要负责资料的收集，取证、数据统计分析；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郝艳春（评价小组组员）：主要负责项目报告的制定，指标的研判，数据分析及报告撰写。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清洁取暖项目实施，2024年完成3709户煤改电煤改气得改造项目，发放设备补助资金1540万元，大大的改善大气环境及当地人民群众的采暖安全情况，满足农牧民对冬季采暖要求，进一步促进当地经济可持续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8个，实现三级指标数量8个，总体完成率为100%。项目决策类指标共设置3个，满分指标3个，得分率100%；过程管理类指标共设置6个，满分指标6，得分率100%；项目产出类指标共设置2个，满分指标2个，得分率100%；项目效益类指标共设置2个，满分指标2个，得分率100%；项目满意度类指标共设置1个，满分指标1个，得分率100%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项目立项符合国民经济发展规划和相关政策；同时符合行业发展规划和政策要求；与部门职责范围相符，</w:t>
      </w:r>
      <w:r>
        <w:rPr>
          <w:rStyle w:val="Strong"/>
          <w:rFonts w:ascii="楷体" w:eastAsia="楷体" w:hAnsi="楷体" w:hint="eastAsia"/>
          <w:b w:val="0"/>
          <w:bCs w:val="0"/>
          <w:spacing w:val="-4"/>
          <w:sz w:val="32"/>
          <w:szCs w:val="32"/>
          <w:lang w:val="en-US" w:eastAsia="zh-CN"/>
        </w:rPr>
        <w:t xml:space="preserve">属于部门</w:t>
      </w:r>
      <w:r>
        <w:rPr>
          <w:rStyle w:val="Strong"/>
          <w:rFonts w:ascii="楷体" w:eastAsia="楷体" w:hAnsi="楷体" w:hint="eastAsia"/>
          <w:b w:val="0"/>
          <w:bCs w:val="0"/>
          <w:spacing w:val="-4"/>
          <w:sz w:val="32"/>
          <w:szCs w:val="32"/>
        </w:rPr>
        <w:t xml:space="preserve">履职所需；属于公共财政支持范围，符合地方事权支出责任划分；经检查财政项目指标大平台，本项目不存在重复。综上，该指标满分5分，根据评分标准得5分，本项目立项依据充分。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项目按照规定的程序申请设立；审批文件、材料符合相关要求；事前已过必要的绩效评估、集体决策程序。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深入贯彻落实中央、区、州关于打好大气污染防治攻坚战、“碳达峰”“碳中和”的有关决策部署，促进节能减排，改善大气环境。实施清洁取暖项目。受益户数3000户，共计支付1540万元，争取受益农户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②该项目实际工作内容为：煤改电：新建变压器，新建箱变，新建电网及相关配套附属设施。煤改气：新疆中压、低压管网及附属配套设施，项目完工后，农户安装采暖设备，用于农户设备安装惠民补贴。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③该项目按照绩效目标完成数量指标、质量指标、时效指标、成本指标，完成了清洁取暖改造，预期产出效益和效果是符合正常的业绩水平。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④该项目批复的预算金额为1540万元，《项目支出绩效目标表》中预算金额为1540万元，预算确定的项目资金与预算确定的项目投资额相匹配。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6个，定性指标2个，指标量化率为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该《项目绩效目标表》中，数量指标指标值为“补贴户数大于3000户”，三级指标的年度指标值与年度绩效目标中任务数一致已设置的绩效目标具备明确性、可衡量性、可实现性、相关性、时限性。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本项目通过立项、可研、批复预算编制通过以往年度的实际执行情况，综合考虑本年度情况，综合编制预算。即预算编制较科学且经过论证；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2024年昌吉州冬季清洁取暖项目，项目实际内容为煤改电：新建变压器，新建箱变，新建电网及相关配套附属设施。煤改气：新疆中压、低压管网及附属配套设施，项目完工后，农户安装采暖设备，用于农户设备安装惠民补贴，预算申请与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1540万元，我单位在预算申请中严格按照项目实施内容及测算标准进行核算。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吉州2024年农村清洁取暖改造工作实施方案》为依据进行资金分配，预算资金分配依据充分。根据《关于下达2024年昌吉州冬季清洁取暖项目补助资金得通知》（昌州财建〔2024〕17号），本项目实际到位资金1540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项目过程管理类指标由2个二级指标和5个三级指标构成，权重分19分，实际得19分。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本项目预算资金为1540万元，其中：财政安排资金1540元，其他资金0万元，实际到位资金1540万元，资金到位率等于100%。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本项目实际支出资金1540万元，预算执行率等于100%；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住房和城乡建设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我单位已制定《吉木萨尔县住房和城乡建设局资金管理办法》，上述已建立的制度均符合行政事业单位内控管理要求，财务和业务管理制度合法、合规、完整，本项目执行符合上述制度规定。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住房和城乡建设局资金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韩信任组长，负责项目的组织工作；谢银元任副组长，负责项目的实施工作；组员包括：郝艳春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“补贴户数”指标，预期指标值为“大于等于3000户”；实际完成指标值为“等于3000户”，指标完成率为100.00%。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综上所述，本指标满分为14分，根据评分标准得14分。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“补贴款认定准确率”指标：预期指标值为“等于100%”，实际完成指标值为“100%”，指标完成率为100%。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“补贴款发放及时率”指标：预期指标值为“等于100%”，实际完成指标值为“100%”，指标完成率为100%。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“2024年支付进度款”指标：预期指标值为“小于等于1540万元”，实际完成指标值为“1540万元”，指标完成率为100%。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“补贴款标准（不超过设备采购价80%）”指标：预期指标值为“小于等于10000元/户”，实际完成指标值为“10000元/户”，指标完成率为100%。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“促进节能减排”指标：预期指标值为“有效促进”，实际完成指标值为“有效促进”，指标完成率为100.00%。达成100%效益。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“改善大气环境”指标：预期指标值为“改善”，实际完成指标值为“改善”，指标完成率为100.00%。达成100%效益。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“农户满意度”指标：预期指标值为“大于等于95%”，实际完成指标值为“96%”，指标完成率为101%。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财政按进度拨付专项资金，经分管领导、财务负责人审核后结算资金。实行专款专用，加强对资金使用情况的管理与检查，自觉接受审计部门的监督，杜绝挤占、截留、挪用现金的发生，提高资金使用效益。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补助资金未完成发放，因项目未完成结算审计工作，导致资金无法支付。 </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完善资金管理制度：建立健全资金管理制度，明确资金使用流程、审批权限和责任分工，确保资金管理规范化和透明化。专款专用，严格监管：确保项目资金专款专用，严禁挪用或挤占；通过信息化手段实时监控资金流向，杜绝违规使用。分阶段拨付资金：根据项目进度和质量验收情况，分阶段拨付资金，确保资金使用与项目进展相匹配，避免资金闲置或浪费。加强预算与成本控制：在项目初期制定科学合理的预算，并在实施过程中动态监控成本，及时调整偏差，防止超支。引入第三方审计：定期邀请第三方审计机构对资金使用情况进行审计，确保资金使用合规、透明，发现问题及时整改。</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