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2023-2024年末级渠系建设州本级第一批奖补资金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吉木萨尔县泉子街镇人民政府本级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吉木萨尔县泉子街镇人民政府本级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赵志鹏</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为规范吉木萨尔县末级渠系建设内容、建设标准和工作要求，补齐农业基础设施短板，根据《昌吉州末级渠系建设实施方案（2023-2024）》文件要求，进一步提高水资源利用率，缓解水土矛盾，特设立本项目。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（1）项目名称：2023-2024年末级渠系建设州本级第一批奖补资金项目（以下简称“该项目”或“项目”）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（2）项目主要内容：为补齐农业灌溉基础设施短板，提高水资源利用率，缓解水土矛盾，实施此项目。项目主要为渠道建设，内容包括改建斗渠、安装斗渠节制分水闸、新建涵管桥等。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实施主体：吉木萨尔县泉子街镇人民政府。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由县农业农村局委托第三方涉及公司进行勘察实际，由泉子街镇人民政府委托委托第三方招投标代理公司（新疆信实工程招标咨询服务有限公司）履行公开招投标程序，最终确定本项目施工单位为新疆恒锋达工程建设有限公司。该项目于2024年8月开工建设，于11月完成建设。现已完成全部建设任务，并组织完成初步验收，目前新建渠道使用正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执行决议和命令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执行本级人民代表大会的决议和上级国家行政机关的决定和命令，发布决定和命令。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经济和社会发展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执行本行政区域内的经济和社会发展计划，加强公共设施的建设和管理，发展各项服务事业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财政管理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依法管理本级财政、执行本级预算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提供公共服务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为农民提供有效的科技、教育、文化、信息、卫生、体育、医疗、人才开发、劳动就业、安全生产等方面的服务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 保护权益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保护国有资产和集体所有的财产，保护公民私人所有的合法财产、保障公民的人身权利、民主权利和其他权利，保护各种组织的合法权益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 社会治理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开展社会主义民主与法制教育，加强社会治安综合治理，调解民事纠纷，维护社会秩序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 人口控制和社会保障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控制人口增长，保护妇女、儿童和老人的合法权益；负责民政工作，发展社会福利事业，做好社会保障工作，办理兵役事项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 乡村振兴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坚持党建引领，以底色特色成色亮色“四色”融合扮靓乡村，奋力描绘乡村美、群众富、产业兴、民风淳，乡村全面振兴新画卷。通过实施美丽乡村建设、道路硬化、高标准农田建设等惠民工程，稳步推进美丽乡村提档升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 特色产业发展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以党建+特色产业激发乡村振兴内生动力，构建以大蒜、马铃薯、中药材、黑加仑、草莓为主的产业发展新格局，通过建造中草药烘干厂、红花榨油厂等系列产业链条促进产业转化升级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 文化传承和文明建设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深挖戍边文化，以铸牢中华民族共同体和文化润疆为主线，主动对接高校和研究机构，进行挖掘保护，助推小西沟遗址研究成果的形成。开展各类文化活动，弘扬主旋律，推动乡风文明焕发新气象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 社会救助和服务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持续关注困难群众生活，确保辖区孤寡老人、留守儿童、生活困难群众的关心关爱，不断提升社会救助、扶残助残服务能力，打通服务群众</w:t>
      </w:r>
      <w:r>
        <w:rPr>
          <w:rStyle w:val="Strong"/>
          <w:rFonts w:ascii="楷体" w:eastAsia="楷体" w:hAnsi="楷体" w:hint="eastAsia"/>
          <w:b w:val="0"/>
          <w:bCs w:val="0"/>
          <w:spacing w:val="-4"/>
          <w:sz w:val="32"/>
          <w:szCs w:val="32"/>
        </w:rPr>
        <w:t xml:space="preserve">“最后一公里”</w:t>
      </w:r>
      <w:r>
        <w:rPr>
          <w:rStyle w:val="Strong"/>
          <w:rFonts w:ascii="楷体" w:eastAsia="楷体" w:hAnsi="楷体" w:hint="eastAsia"/>
          <w:b w:val="0"/>
          <w:bCs w:val="0"/>
          <w:spacing w:val="-4"/>
          <w:sz w:val="32"/>
          <w:szCs w:val="32"/>
        </w:rPr>
        <w:t xml:space="preserve">。</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吉木萨尔县泉子街人民政府(无下属预算单位），下设2个科室，分别是：农业发展服务中心、经济发展和财政办公室。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本项目预算安排总额为502.48万元，资金来源为本级部门预算，其中：财政资金502.48万元，其他资金0万元，2024年实际收到预算资金502.48万元，预算资金到位率为100%。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截至2024年12月31日，本项目实际支付资金502.48万元，预算执行率100%。本项目资金主要用于支付项目费用502.48万元。补贴标准为每公里15万元。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末级渠系建设，在2024年12月31日前完成乡镇验收，验收合格率100%，确保末级渠系完好率100%。按政策文件要求及时发放项目资金。项目建成后能够进一步提高农业灌溉水资源利用率，缓解水土矛盾，提高受益群众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“末级渠系建设长度”指标，预期指标值为“≥34.50”；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“上级资金建设项目奖励标准”指标，预期指标值为“10万元/公里”；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“自筹资金建设渠系奖励标准”指标，预期指标值为“15万元/公里”；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“提高水资源利用”指标，预期指标值为“提高”；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“末级渠系完好率(%)”指标，预期指标值为“95”；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2023-2024年末级渠系建设州本级第一批奖补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此次我单位根据《财政支出绩效评价管理暂行办法》（财预〔2020〕10号）文件要求实施评价工作，本次评价对象为2023-2024年末级渠系建设州本级第一批奖补资金项目，评价核心为项目资金、项目产出、项目效益。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赵志鹏（评价小组组长）：主要负责项目策划和监督，全面负责项目绩效评价报告的最终质量，对评价人员出具的最终报告质量进行复核，确保评估结果的客观性；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张浩（评价小组组员）：主要负责资料的收集，取证、数据统计分析；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刘学红（评价小组组员）：主要负责项目报告的制定，指标的研判，数据分析及报告撰写。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2023-2024年末级渠系建设州本级第一批奖补资金项目的实施，按时完成末级渠系建设长度38.35公里，经镇级验收合格，达到了提高农业灌溉水资源利用率，缓解水土矛盾，提高受益群众满意度。但是在实施过程中也存在一些不足：受工程造价影响，设计方案中闸门和桥涵的设计偏少，对农业灌溉造成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5个，满分指标5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财政局颁发的《昌吉州末级渠系建设实施方案（2023-2024）》（昌州农字〔2023〕211号）中：“为规范我州末级渠系项目建设内容建设标准、建设标准和工作要求，补齐农业基础设施短板，进一步提高水资源利用率，缓解水土矛盾”，符合行业发展规划和政策要求；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县农业农村局委托第三方设计公司编制项目实施方案和项目预算申请计划。经查看，该项目申请设立过程产生的相关文件，符合相关要求，本项目为非基础建设类项目，属于专项资金安排项目，不涉及事前绩效评估、可行性研究以及风险评估，由我单位严格按照《昌吉州末级渠系建设实施方案（2023-2024）》昌州农字〔2023〕211号的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①该项目已设置年度绩效目标，具体内容为“建设34.5公里末级渠系，保障项目按时完工和验收，项目计划总投资502.48万元，通过实施本项目可有效提高水资源利用率”。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②该项目实际工作内容为：末级渠系建设。绩效目标与实际工作内容一致，两者具有相关性。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③该项目按照绩效目标完成数量指标、质量指标、时效指标、成本指标，完成了末级渠系建设长度34.5公里，达到有效提高水资源利用率的效益，预期产出效益和效果符合正常的业绩水平。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④该项目批复的预算金额为502.48万元，《项目支出绩效目标表》中预算金额为502.48万元，预算确定的项目资金与预算确定的项目投资额相匹配。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5个，二级指标11个，三级指标19个，定量指标18个，定性指标1个，指标量化率为94.44%，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末级渠系建设长度”，三级指标的年度指标值与年度绩效目标中任务数一致，已设置时效指标“项目完成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本项目2023-2024年末级渠系建设州本级第一批奖补资金项目，即预算编制较科学且经过论证；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预算申请内容为建设38.35公里防渗渠道，项目实际内容为38.35公里防渗渠道，预算申请与《昌吉州末级渠系建设实施方案（2023-2024）》（昌州农字〔2023〕211号）中涉及的项目内容匹配；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502.48万元，我单位在预算申请中严格按照项目实施内容及测算标准进行核算，其中：末级渠系建设费用502.48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吉州末级渠系建设实施方案（2023-2024）》昌州农字〔2023〕211号为依据进行资金分配，预算资金分配依据充分。本项目实际到位资金502.48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502.48万元，其中：财政安排资金502.48万元，其他资金0万元，实际到位资金502.48万元，资金到位率=（实际到位资金/预算资金）×100.00%=（502.48/502.48）×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本项目实际支出资金502.48万元，预算执行率=（实际支出资金/实际到位资金）×100.00%=（502.48/502.48）×100.00%=100%；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泉子街镇人民政府建设工程项目管理办法》《泉子街镇人民政府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泉子街镇人民政府财务管理制度》《泉子街镇人民政府货币资金管理制度》《泉子街镇物资采购暂行管理制度》《泉子街镇人民政府建设工程项目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泉子街镇人民政府建设工程项目管理办法》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2023-2024年末级渠系建设州本级第一批奖补资金项目工作领导小组，由赵志鹏任组长，负责项目的组织工作；组员包括：张浩和刘学红，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项目产出类指标由4个二级指标和五个三级指标构成，权重分30.00分，实际得分30分。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“末级渠系建设长度”指标：预期指标值为“=34.50”，实际完成指标值为“=38.35”，指标完成率为100.00%。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“上级资金建设项目奖励标准”指标：预期指标值为“=10万元/公里”，实际完成指标值为“=10万元/公里”，指标完成率为100%。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“自筹资金建设渠系奖励标准”指标：预期指标值为“=15万元/公里”，实际完成指标值为“=15万元/公里”，指标完成率为100%。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“提高水资源利用”指标：预期指标值为“提高”，实际完成指标值为“提高”，指标完成率为100%。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“末级渠系完好率（%）”指标：预期指标值为“≥95”，实际完成指标值为“=95”，指标完成率为100%。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1.动员村民参与方案设计、施工监督和后期管护，增强项目认同感。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2.将末级渠系建设与高标准农田、土地整治等项目统筹推进，避免重复投资。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1.一是设计方案中闸门和桥涵的设计偏少。受工程造价影响，前期调研不扎实，未充分听取农户意见，设计单位照搬模板，在实际使用过程中对农业灌溉造成一定影响。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2.二是管护制度流于形式，渠道淤塞、破损后无人维修。村集体缺乏管护资金，村民认为“政府应全包”，奖惩机制不健全。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强化科学规划，引入第三方专业机构联合踏勘，结合无人机测绘优化渠道布局。建立“农户需求清单”，将田间毛渠、放水口等细节纳入设计。健全管护体系，成立“乡镇水利站+村级管护员+用水户协会”三级管护网络，明确责任到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