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政法委链路费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吉木萨尔县政法委本级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吉木萨尔县政法委本级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徐涛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吉木萨尔县现对三大运营商存在链路费欠款问题，根据中央、区、州关于社会面防控工作相关要求，为提高社会面监控水平，解决网络数据支撑问题，特设立本项目。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（1）项目名称：政法委链路费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（2）保障中国联通、中国移动、中国联通、中国电信，三大运营商网络链路正常运转。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实施主体：中共吉木萨尔县</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政法委员会。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2018年“吉党政法《2022》52号”文件中相关内容，自2018年-2022年欠款共计欠款1802.295万元，计划每年专项拨款180万元，用于偿还历年链路费欠款，2024年链路费共计493万元。链路保障共计三家，其中:中国移动移动526条，中国电信982条，中国联通358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①贯彻习近平新时代中国特色社会主义思想，坚持党对政法工作的绝对领导，坚决执行党的路线方针政策和党中央重大决策部署，推动完善和落实政治轮训和政治督查制度。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②贯彻党中央。自治区、自治州、县党委决定以及自治州党委政法委的工作要求，研究协调政法单位之间，政法单位和有关部门之间有关重大事项，统一政法单位思想和行动。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③加强对全县政法领域重大实践和理论问题调查研究，提出重大决策部署和改革措施的意见和建议，协助县党委决策和统筹推进政法改革等各项工作。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了解掌握和分析研判全县社会稳定形式，政法工作情况动态，创新完善多部门参与的平安建设工作协调机制，协调推动预防、化解影响稳定的社会矛盾和风险，协调应对和妥善处置重大突发事件，协调指导政法单位和相关部门做好反邪教。反暴恐工作，协调指导重点群体教育转化和内地新疆籍人员服务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⑤加强对全县政法工作的督导，统筹协调全县社会治安综合治理、维护社会稳定、、反暴恐等有关法律法规和政策的实施工作。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支持和监督政法单位依法行使职权，检查全县政法单位执行党的路线方针政策。党中央及区。州、县党委重大决策部署和有关法律法规的情况，指导和协调全县政法单位密切配合，完善与纪检监察机关工作衔接和协作配合机制，推进严格执法、公正司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推动和指导全县政法单位党的建设和政法队伍建设。协助县党委及县党委组织部加强政法单位领导班子和干部队伍建设，协助县党委和县纪委键位做好监督检查、审查调查工作，派员列席县政法单位党组组（党委）民主生活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落实中央及自治区、自治州、县国家安全委员会和全面依法治国（疆、州。县）委员会的决策部署，支持配合其办事机构工作；指导政法单位加强国家政治安全战略研究，法治中国建设重大问题研究，提出建议和工作意见，指导和协调政法单位维护政治安全和执法司法相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⑨掌握分析全县政法舆情动态，指导和协调全县政法单位和有关部门做好依法办理，宣传报道和舆论引导等相关工作。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⑩完成县党委和自治州党委政法委交办的其他任务。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单位内设机构：办公室、维稳指导科、综治督导科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本项目预算安排总额为673万元，资金来源为县财政资金，其中：财政资金673万元，其他资金0万元，2024年实际收到预算资金673万元，预算资金到位率为100%。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截至2024年12月31日，本项目实际支付资金673万元，预算执行率100%。本项目资金主要用于支付历年链路费欠款180万元、2024年三大运营商链493万元。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偿还历年链路费欠款180万元，保障2024年全年三大运营网络数据正常运转，中国移动526条链路、中国电信982条链路、中国联通358条链路。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“监控服务单位”指标，预期指标值为“等于3家”；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“中国移动服务条数”指标，预期指标值为“等于526条”；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“中国电信服务条数”指标，预期指标值为“等于982条”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“中国联通服务条数”指标，预期指标值为“等于359条”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“在线率”指标，预期指标值为“大于等于95%”；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“链路保障工作时间”指标，预期指标值为“等于365天”；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“社会面监控点位链路条数”指标，预期指标值为“小于等于200元/条”；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“政法委办公楼光纤使用”指标，预期指标值为“小于等于500元/条”；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“小区封闭网数据专线68个村委会社区专网”指标，预期指标值为“小于等于180元/条”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“视联网”指标，预期指标值为“小于等于100元/条”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“清真寺监控”指标，预期指标值为“小于等于100元/条”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“社会面（县城及乡镇道路补点监控道路）”指标，预期指标值为“小于等于300元/条”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“雪亮工程（县城及乡镇道路补点监控）”指标，预期指标值为“小于等于300元/条”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“文明路道路监控链路”指标，预期指标值为“小于等于150元/条”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“雪亮工程（小区双仓）”指标，预期指标值为“小于等于800元/条”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“宝明、顺通矿业高空云台”指标，预期指标值为“小于等于300元/条”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“保障链路正常运转”指标，预期指标值为“等于100%”；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“使用单位满意度指标”指标，预期指标值为“大于等于95%”。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政法委链路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此次我单位根据《财政支出绩效评价管理暂行办法》（财预〔2020〕10号）文件要求实施评价工作，本次评价对象为政法委链路费，评价核心为项目资金、项目产出、项目效益。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柏博（评价小组组长）：主要负责项目策划和监督，全面负责项目绩效评价报告的最终质量，对评价人员出具的最终报告质量进行复核，确保评估结果的客观性；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王晶（评价小组组员）：主要负责资料的收集，取证、数据统计分析；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徐涛（评价小组组员）：主要负责项目报告的制定，指标的研判，数据分析及报告撰写。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偿还历年三大运营商欠款180万元，支付三大运营商493万元。保障了三大运营商2024年全年网络数据支撑的作用，增强公众安全感，促进社会文明，但在实施过程中也存在一些不足，前期规划可能未充分考虑城市发展和变化，导致一些新建区监控覆盖不足；监控产生的数据量庞大，数据存储、管理和分析面临挑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90分，绩效评级为“优”。综合评价结论如下：本项目共设置三级指标数量29个，实现三级指标数量29个，总体完成率为100%。项目决策类指标共设置6个，满分指标6个，得分率100%；过程管理类指标共设置5个，满分指标5个，得分率100%；项目产出类指标共设置16个，满分指标16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吉木萨尔县委员会政法委员会颁发的《关于拨付三大运营商链路费的请示》（吉党政法〔2022〕52号）中：“根据中央、区、州社会面防控工作相关要求，我县目前已建成3341路监控，电信、联通移动公司三大运营商较好的发挥了网络数据支撑作用，确保视频监控系统的正常运行”；本项目立项符合《关于拨付三大运营商链路费的请示》中：“根据中央、区、州社会面防控工作相关要求，我县目前已建成3341路监控，电信、联通移动公司三大运营商较好的发挥了网络数据支撑作用，确保视频监控系统的正常运行”内容，符合行业发展规划和政策要求；根据《财政资金直接支付申请书》，本项目资金性质为“公共财政预算”功能分类为“其他公共安全支出”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偿还历年链路费欠款180万元，支付2024年三大运营商链路费493万元，链路监控服务单位三家，其中中国移动服务条数526条、中国电信服务条数982条、中国联通服务条数358条，保障链路正常100%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②该项目实际工作内容为：偿还历年链路费欠款180万元，支付2024年三大运营商链路费493万元。绩效目标与实际工作内容一致，两者具有相关性。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③该项目按照绩效目标完成数量指标、质量指标、时效指标、成本指标，完成了预期目标，达到2024年视频监控在线率95%，预期产出效益和效果符合正常的业绩水平。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④该项目批复的预算金额为673万元，《项目支出绩效目标表》中预算金额为673万元，预算确定的项目资金与预算确定的项目投资额相匹配。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18个，定量指标18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监控服务单位”“中国移动服务条数”“中国联通服务条数”“中国电信服务条数”，三级指标的年度指标值与年度绩效目标中任务数一致，已设置时效指标“链路保障工作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1、本项目经费类：预算编制通过以往年度的实际执行情况，综合考虑本年度情况，综合编制预算。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偿还三大运营商历年链路费欠款180万元，支付2024年三大运营商链路费493万元，项目实际内容为偿还三大运营商历年链路费欠款180万元，支付2024年三大运营商链路费493万元，预算申请与《政法委链路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673万元，我单位在预算申请中严格按照项目实施内容及测算标准进行核算，其中：偿还三大运营商历年链路费用180万元、支付2024年三大运营商链路费费用493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政法委链路费项目资金的请示》和《政法委链路费项目实施方案》为依据进行资金分配，预算资金分配依据充分。根据《关于拨付三大运营商链路费请示的文件》（吉党政法〔2022〕52号），本项目实际到位资金673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本项目预算资金为673万元，其中：财政安排资金673万元，其他资金0万元，实际到位资金673万元，资金到位率=（实际到位资金/预算资金）×100.00%=（673/673）×100.00%=100%。得分=（100%-60.00%）/（1-60.00%）×4.00=4分。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本项目实际支出资金673万元，预算执行率=（实际支出资金/实际到位资金）×100.00%=（673/673）×100.00%=100%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中共吉木萨尔县委员会政法委员会资金管理办法》《中共吉木萨尔县委员会政法委员会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中共吉木萨尔县委员会政法委员会资金管理办法》《中共吉木萨尔县委员会政法委员会收支业务管理制度》《中共吉木萨尔县委员会政法委员会政府采购业务管理制度》《中共吉木萨尔县委员会政法委员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中共吉木萨尔县政法委员会管理制度》《中共吉木萨尔县政法委员会采购业务管理制度》《中共吉木萨尔县政法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政法委链路费项目工作领导小组，由柏博任组长，负责项目的组织工作；王晶任副组长，负责项目的实施工作；组员包括：徐涛和吾斯曼，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“监控服务单位”指标：预期指标值为“等于3家”，实际完成指标值为“3家”，指标完成率为100.00%。根据，《关于拨付三大运营商链路费的请示》文件显示，实际完成值为3家。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“中国移动服务条数”指标：预期指标值为“526条”，实际完成指标值为“526条”，指标完成率为100%。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“中国联通服务条数”指标：预期指标值为“359条”，实际完成指标值为“359条”，指标完成率为100%。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“中国电信服务条数”指标：预期指标值为“982条”，实际完成指标值为“982条”，指标完成率为100%。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“在线率”指标：预期指标值为“等于95%”，实际完成指标值为“95%”，指标完成率为100%。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“链路保障工作时间”指标：预期指标值为“=365天”，实际完成指标值为“365天”，指标完成率为100%。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“社会面监控点位链路条数”指标：预期指标值为“小于等于200元/条”，实际完成指标值为“200元/条”，指标完成率为100%。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“政法委办公楼光纤使用”指标：预期指标值为“小于等于500元/条”，实际完成指标值为“500元/条”，指标完成率为100%。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“小区封闭网数据专线68个村委会社区专网”指标：预期指标值为“小于等于180元/条”，实际完成指标值为“180元/条”，指标完成率为100%。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“视联网”指标：预期指标值为“小于等于100元/条”，实际完成指标值为“100元/条”，指标完成率为100%。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“清真寺监控”指标：预期指标值为“小于等于100元/条”，实际完成指标值为“100元/条”，指标完成率为100%。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“社会面（县城及乡镇道路监控）”指标：预期指标值为“小于等于300元/条”，实际完成指标值为“300元/条”，指标完成率为100%。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“雪亮工程（县城及乡镇道路监控补点）”指标：预期指标值为“小于等于300元/条”，实际完成指标值为“300元/条”，指标完成率为100%”，实际完成指标值为“150元/条”，指标完成率为100%。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“雪亮工程（小区双仓）”指标：预期指标值为“小于等于800元/条”，实际完成指标值为“800元/条”，指标完成率为100%。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“宝明、顺通矿业高空云台”指标：预期指标值为“小于等于300元/条”，实际完成指标值为“300元/条”，指标完成率为100%。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“保障链路正常运转”指标：预期指标值为“等于100%”，实际完成指标值为“100%”，指标完成率为100.00%。达成2024年全年视频监控链路正常运转效益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“使用单位满意度”指标：预期指标值为“大于等于95%”，实际完成指标值为“95%”，指标完成率为100%。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1.精细预算编制：在项目启动之前，组织专业人员对链路费项目涉及的各项成本进行细致估算，包括设备采购、线路租赁、施工费用等，制定出准确的预算方案。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定期跟进项目进度。及时解决影响进度上午问题，协调各部门之间的工作衔接，对因不可抗力导致的进度延迟及时调整计划。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明确链路费项目的质量要求和验收标准，确保项目陈果进行检验。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规划阶段，可能由于经验不足或对项目环境分析不够深入，未能识别处出一些潜在风险，如法律法规政策变化对项目的影响。即使识别出风险，但制定的应对措施不够有效或缺乏灵活性，当风险实际发生时，无法及时妥善地应对。导致项目受到较大影响。</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针对识别出的风险，制定详细、可操作的应对计划，明确应对措施。责任人和时间节点。同时，定期对风险应对计划进行演练和评估，根据实际情况及时调整和完善。</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