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吉木萨尔北三台循环经济工业园化工产业集中区安全风险等级提升项目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吉木萨尔县工业园区</w:t>
      </w:r>
      <w:r>
        <w:rPr>
          <w:rStyle w:val="Strong"/>
          <w:rFonts w:ascii="楷体" w:eastAsia="楷体" w:hAnsi="楷体" w:hint="eastAsia"/>
          <w:spacing w:val="-4"/>
          <w:sz w:val="28"/>
          <w:szCs w:val="28"/>
        </w:rPr>
        <w:t xml:space="preserve">管理</w:t>
      </w:r>
      <w:r>
        <w:rPr>
          <w:rStyle w:val="Strong"/>
          <w:rFonts w:ascii="楷体" w:eastAsia="楷体" w:hAnsi="楷体" w:hint="eastAsia"/>
          <w:spacing w:val="-4"/>
          <w:sz w:val="28"/>
          <w:szCs w:val="28"/>
          <w:lang w:val="en-US" w:eastAsia="zh-CN"/>
        </w:rPr>
        <w:t xml:space="preserve">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吉木萨尔县工业园区</w:t>
      </w:r>
      <w:r>
        <w:rPr>
          <w:rStyle w:val="Strong"/>
          <w:rFonts w:ascii="楷体" w:eastAsia="楷体" w:hAnsi="楷体" w:hint="eastAsia"/>
          <w:spacing w:val="-4"/>
          <w:sz w:val="28"/>
          <w:szCs w:val="28"/>
        </w:rPr>
        <w:t xml:space="preserve">管理</w:t>
      </w:r>
      <w:r>
        <w:rPr>
          <w:rStyle w:val="Strong"/>
          <w:rFonts w:ascii="楷体" w:eastAsia="楷体" w:hAnsi="楷体" w:hint="eastAsia"/>
          <w:spacing w:val="-4"/>
          <w:sz w:val="28"/>
          <w:szCs w:val="28"/>
          <w:lang w:val="en-US" w:eastAsia="zh-CN"/>
        </w:rPr>
        <w:t xml:space="preserve">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徐立环</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2025年03月25日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吉木萨尔北三台循环经济工业园化工产业集中区存在未实现全封闭的问题，根据《化工产业集中区安全风险排查治理导则》，为了提高化工园区整体管理水平，解决人员车辆随意出入、园内放牧等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（1）项目名称：吉木萨尔北三台循环经济工业园化工产业集中区安全风险等级提升项目（以下简称“该项目”或“项目”）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（2）项目主要内容：完善安全风险智能化管控平台5大模块功能；安装车辆道闸、机枪、球机等智能等监控设施；安装监控、道闸等设施；对现有安全风险智能化管控平台进行升级改造。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实施主体：山东省邮电工程有限公司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实施时间：本项目实施周期为2024年10月-2024年12月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情况：该项目经正常招标流程，确定施工单位，按照设计方案，有序组织施工人员进场施工，根据合同约定，项目如期完工，经过验收，已正式投入使用，该项目主要完成了对化工园区硬隔离围挡，安装监控、道闸等设施设备，规范了车辆和人员的进出，有效填补了化工园区人员车辆管理空白，显著提升了化工园区整体性管理水平，降低了安全风险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（一）贯彻落实国家、区、州、县人民政府各项方针、政策，研究制定园区经济和社会发展规划、管理办法、相关配套优惠政策，经县人民政府批准后，负责组织实施。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（二）凡园区在发展过程中涉及行政审批事项，按照“政府委托、园区办理、部门备案”的运作模式，由相关职能部门依法委托或授权园区管委会办理，如不能委托或授权的，由相关部门限期办理。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（三）负责对园区入驻企业进行宏观指导、管理、组织、协调，贯彻国家、区、州、县产业政策、技术革新等项工作，维护园区企业的合法权益。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（四）负责园区的招商引资、对外经济技术合作工作，按规定权限和程序管理园区的投资项目；负责签约、意向项目的跟踪服务工作。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（五）根据县人民政府总体规划和土地利用规划，依法进行园区管委会土地的开发和利用工作。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（六）负责园区基础设施、公共设施建设和公益事业。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（七）为园区管理的企业及项目全程代办立项、规划、建设、国土、环保等方面的手续。协助有关部门做好工商管理、质量监督、安全生产等各项工作。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（八）负责规划协调外引内联企业的综合服务；负责协调管理有关部门在园区的派驻机构及工作人员，协助做好社会服务、就业管理、劳务纠纷等工作。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（九）承办县委、县人民政府交办的其他工作。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吉木萨尔北庭工业园区</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无下属预算单位，下设4个科室，分别是：综合办公室、产业发展局、规划建设环保局、安全生产监督局。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本项目预算安排总额为305.70万元，资金来源为一般公共预算资金。其中：财政资金305.70万元，2024年实际收到预算资金152.84万元，预算资金到位率为50%。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截至2024年12月31日，本项目实际支付资金152.84万元，预算执行率100%。本项目资金主要用于支付施工及调试安装费用41万元，设备费用21万元，平台定制及部署费用90.84万元。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实施本项目，完善安全风险智能化管控平台安全基础管理、重大危险源管理、双重预防机制、封闭化管理、敏捷应急5部分模块功能；安装车道道闸、枪机、球机等智能监控设施；在北三台工业园区化工产业集中区安装监控、道闸等设施；对现有安全风险智能化管控平台进行升级改造。显著提升了化工园区整体性管理水平，降低了安全风险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“涉及项目个数”指标，预期指标值为“等于1个”；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“已完成工程量合格率”指标，预期指标值为“等于100%”；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“资金拨付及时率”指标，预期指标值为“等于100%”；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“项目工程进度款”指标，预期指标值为“等于152.84万元”；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“项目预算控制率”指标，预期指标值为“等于100%”；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“促进园区基础设施建设”指标，预期指标值为“有效促进”；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“完善管控平台升级改造”指标，预期指标值为“有效完善”；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北三台循环经济工业园化工产业集中区安全风险等级提升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北三台循环经济工业园化工产业集中区安全风险等级提升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薛超：主要负责项目策划和监督，全面负责项目绩效评价报告的最终质量，对评价人员出具的最终报告质量进行复核，确保评估结果的客观性；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李超（评价小组组员）：主要负责资料的收集，取证、数据统计分析；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张娟娟（评价小组组员）：主要负责项目报告的制定，指标的研判，数据分析及报告撰写。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本项目实施，完善安全风险智能化管控平台安全基础管理、重大危险源管理、双重预防机制、封闭化管理、敏捷应急5部分模块功能；安装车道道闸、枪机、球机等智能监控设施；在北三台工业园区化工产业集中区安装监控、道闸等设施；对现有安全风险智能化管控平台进行升级改造。提高了化工园区管理水平。但是在实施过程中也存在封闭围挡不完全，标识标牌固定不牢靠等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96分，绩效评级为“优秀”。综合评价结论如下：本项目共设置三级指标数量19个，实现三级指标数量18个，总体完成率为97.37%。项目决策类指标共设置6个，满分指标6个，得分率100%；过程管理类指标共设置5个，满分指标4个，得分率78.95%；项目产出类指标共设置5个，满分指标5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15.00 30.00 20.00 10.00 96.00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78.95% 90% 100% 100% 96%</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应急管理部颁发的《化工园区安全风险排查治理导则》（应急〔2023〕123号）中：“化工园区实行封闭化管理，建立完善门禁系统和视频监控系统，利用信息化平台、视频监控、在线监测预警等技术手段，实现人员、车辆及物料进出全过程动态监管”；本项目立项符合《吉木萨尔北庭工业园区配置内设机构和人员编制规定》中职责范围中的“贯彻执行应急管理、安全生产方针政策、法律法规及工作部署，配合应急管理部门抓好园区应急管理工作”，属于我单位履职所需；根据《财政资金直接支付申请书》，本项目资金性质为“公共财政预算”功能分类为“2120201城乡社区规划与管理”经济分类为“30905基础设施建设”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应急管理部颁发的《化工园区安全风险排查治理导则》（应急〔2023〕123号）文件要求，我单位上报《关于上报吉木萨尔北三台循环经济工业园化工产业集中区安全风险等级提升项目的请示》（吉北管委字〔2024〕85号），经吉木萨尔县发展和改革委员会审核，下发《吉木萨尔县发展改革委关于吉木萨尔北三台循环经济工业园化工产业集中区安全风险等级提升项目可行性研究报告的批复》（吉县发改〔2024〕298号）批复文件，本项目正式设立。经查看，该项目立项过程产生的相关文件，符合相关要求。已委托中讯邮电咨询设计院有限公司编制《吉木萨尔县北三台循环经济工业园化工产业集中区安全风险等级提升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本项目主要实施内容为：吉木萨尔北三台循环经济工业园化工产业集中区安全风险等级提升项目，项目总投资为152.84万元。通过本项目实施，完善安全风险智能化管控平台安全基础管理、重大危险源管理、双重预防机制、封闭化管理、敏捷应急5部分模块功能；安装车道道闸、枪机、球机等智能监控设施；在北三台工业园区化工产业集中区安装监控、道闸等设施；对现有安全风险智能化管控平台进行升级改造。待项目完成，争取使受益企业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善安全风险智能化管控平台安全基础管理、重大危险源管理、双重预防机制、封闭化管理、敏捷应急5部分模块功能；安装车道道闸、枪机、球机等智能监控设施；在北三台工业园区化工产业集中区安装监控、道闸等设施；对现有安全风险智能化管控平台进行升级改造。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止2024年12月31日，已基本完善安全风险智能化管控平台安全基础管理、重大危险源管理、双重预防机制、封闭化管理、敏捷应急5部分模块功能；安装了车道道闸、枪机、球机等智能监控设施；在北三台工业园区化工产业集中区安装了监控、道闸等设施；对现有安全风险智能化管控平台进行了升级改造。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④该项目批复的预算金额为152.84万元，《项目支出绩效目标表》中预算金额为152.84万元，预算确定的项目资金与预算确定的项目投资额相匹配。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8个，三级指标8个，定量指标6个，定性指标2个，指标量化率为75.00%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涉及项目个数，三级指标的年度指标值与年度绩效目标中任务数一致已设置的绩效目标具备明确性、可衡量性、可实现性、相关性，但是时限性存在不能反映项目实施时间，扣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委托中讯邮电咨询设计院有限公司编制《吉木萨尔县北三台循环经济工业园化工产业集中区安全风险等级提升项目可行性研究报告》，对项目的实施必要性以及未来产出效果做了科学论证分析，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完善安全风险智能化管控平台5大模块功能；安装车辆道闸、机枪、球机等智能等监控设施；安装监控、道闸等设施；对现有安全风险智能化管控平台进行升级改造，项目实际内容为完善安全风险智能化管控平台5大模块功能；安装车辆道闸、机枪、球机等智能等监控设施；安装监控、道闸等设施；对现有安全风险智能化管控平台进行升级改造，预算申请与《关于上报吉木萨尔北三台循环经济工业园化工产业集中区安全风险等级提升项目的请示》（吉北管委字〔2024〕85号）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305.695125万元，我单位在预算申请中严格按照项目实施内容及测算标准进行核算，其中：安全文明施工费用0.215106万元、施工及调试安装费用79.386046万元、设备费用38.196273万元，平台定制及部署费用178.0977万元，暂列金9.8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吉木萨尔北三台循环经济工业园化工产业集中区安全风险等级提升项目合同为依据进行资金分配，预算资金分配依据充分。本项目实际到位资金152.94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本项目预算资金为305.695125万元，其中：财政安排资金305.695125万元，实际到位资金152.84万元，资金到位率=（实际到位资金/预算资金）×100.00%=50%。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综上所述，本指标满分为4.00分，根据评分标准得0.00分，本项目资金未按需求全部到位。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本项目实际支出资金152.84万元，预算执行率=（实际支出资金/实际到位资金）×100.00%=100%；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北庭工业园区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我单位已制定《吉木萨尔北庭工业园区财务管理制度》上述已建立的制度均符合行政事业单位内控管理要求，财务和业务管理制度合法、合规、完整，本项目执行符合上述制度规定。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北庭工业园区财务管理制度》等相关法律法规及管理规定，项目具备完整规范的立项程序；经查证项目实施过程资料，项目验收等过程均按照合同管理办法等相关制度执行，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吉木萨尔北三台循环经济工业园化工产业集中区安全风险等级提升项目工作领导小组。由薛超任组长，负责项目的组织工作；富建任副组长，负责项目的实施工作；组员包括：布威麦尔耶姆，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“涉及项目个数”指标：预期指标值为“等于1个”，实际完成指标值为“等于1个”，指标完成率为100.00%。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“已完成工程量合格率”指标：预期指标值为“等于100%”，实际完成指标值为“=100%”，指标完成率为100%。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“资金拨付及时率”指标：预期指标值为“等于100%”，实际完成指标值为“等于100%”，指标完成率为100%。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“项目工程进度款”指标：预期指标值为“等于152.84万元”，实际完成指标值为“等于152.84万元”，指标完成率为100%。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“项目预算控制率”指标：预期指标值为“等于100%”，实际完成指标值为“等于100%”，指标完成率为100%。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“促进园区基础设施建设”指标：预期指标值为“有效促进”，实际完成指标值为“有效促进”，指标完成率为100%。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“完善管控平台升级改造”指标：预期指标值为“有效完善”，实际完成指标值为“有效完善”，指标完成率为100.00%。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“受益企业满意度”指标：预期指标值为“大于等于95%”，实际完成指标值为“等于95%”，指标完成率为100%。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通过加强项目的现场管理以及项目资金的支付管理，既能够保证项目工程按期完工，又能够保障项目资金及时到位，而且还可以保证农民工工资支付到位，保障了企业和个人的权益不受损。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绩效管理意识淡薄，单位自身缺乏配套的绩效。目前评价制度尚未牢固树立，重投入轻管理、重支出轻绩效，忽略财政资金的具体使用效果，很少根据自身情况制定配套的预算绩效评价制度，预算管理机制不健全，执行不够严格，绩效管理的广度和深度不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二是财务部门和业务部门相分离，人才队伍建设有待加强。绩效评价的归口管理部门一般是财务部门，其他业务部门参与程度不高，影响绩效评价效果体现。</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树立全员绩效管理意识，健全绩效管理制度。预算单位是具体实施预算绩效管理的责任主体，单位主要负责人应提高思想认识，成立绩效评价工作领导小组，及时矫正不规范行为，明确职责和权限，促进各项工作流程良性循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探索业务和财务相融合的工作模式，培养专业人才队伍。财务人员应积极参与财政部门的业务培训，不断学习预算绩效管理方面的新制度新要求、财政预算绩效管理信息系统填报方法，还要不断加强与单位业务科室的联系，参与业务学习，既要懂财务，又要懂业务。</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