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2024年困难残疾人生活补贴和重度残疾人护理补贴补助资金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吉木萨尔县民政局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吉木萨尔县民政局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钮鸿林</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贯彻落实(新政发(2016)44号)《关于建立困难残疾人生活补贴和重度残疾人护理补贴制度的实施意见》文件精神，持续解决残疾人特殊生活困难和长期照护困难，有效保障残疾人的生存发展权益，确保困难和重度残疾人共享改革发展成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（1）项目名称：2024年困难残疾人生活补贴和重度残疾人护理补贴补助资金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本县户籍的，困难残疾人生活补贴对象为低保家庭中的残疾人。重度残疾人护理补贴对象为残疾等级被评定为一级、二级且需要长期照护的重度残疾人，精神、智力扩大到三、四级。补贴标准均为：120元/人/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实施主体：吉木萨尔县民政局。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吉木萨尔县财政局《关于批复吉木萨尔县民政局2024年部门预算批复的函》文件，困难残疾人生活计贴和重度疾人护理补贴资金预算432.167万元，其中重度残疾人护理补贴334.424万元，困难残疾人生活补贴97.743万元，用于残疾人生活补贴，真正解决好残疾人特殊生活困难和长期照护困难，持续解决残疾人特殊生活困难和长期照护困难，有效保障残疾人的生存发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规范做好残疾人两项补贴申请、审核、审批、公示等程序，精准认定补贴对象，做到应补尽补、应退尽退。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县民政局现有6个内设科室:即行政办公室、社会救助办公室（城乡低保、五保老人、孤儿、临时救助、流浪乞讨救助、残疾人两项补贴）、基层政权办公室、社会事务办公室、婚姻登记办公室、行政区划地名办公室、党建办公室，下属1个单位社会福利管理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本项目预算安排总额为432.167万元，资金来源为本级部门预算地方政府专项，其中：财政资金432.167万元，2024年实际收到预算资金432.167万元，预算资金到位率为100%。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截至2024年12月31日，本项目实际支付资金432.167万元，预算执行率100%。本项目资金主要用于支付困难残疾人生活补贴724人，合计97.743万元，重度残疾人护理补贴2393人，合计334.424万元。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快提升残疾人生活质量为目标，着力解决残疾人因残疾产生的额外生活支出和长期照护支出困难，保障残疾人生存发展权益，逐步完善残疾人社会保障体系。通过建立这一制度，做到应补尽补，确保覆盖所有符合条件的残疾人，形成家庭善尽义务、社会积极扶助、政府兜底保障的责任共担格局，不断增进残疾人福祉，推动残疾人两项补贴制度高质量发展，让残疾人基本民生福祉达到新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“享受生活补贴到每月人数”指标，预期指标值为“大于等于700人”；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“享受护理补贴的每月人数”指标，预期指标值为“大于等于2390人”；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“享受残疾人生活补贴覆盖率”指标，预期指标值为“等于100%”；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“享受残疾人护理补贴覆盖率”指标，预期指标值为“等于100%”；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“残疾人两项补贴的发放率”指标，预期指标值为“等于100%”；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“困难残疾人生活补贴标准”指标，预期指标值为“小于等于120元/人/月”；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“重度残疾人护理补贴标准”指标，预期指标值为“小于等于120元/人/月”；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“维护社会和谐稳定，保障社会民生，为社会经济发展营造良好环境”指标，预期指标值为“持续提升”；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“受益残疾人数”指标，预期指标值为“大于等于2390人/月”；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“残疾人对优惠政策落实情况的满意度”指标，预期指标值为“大于等于90%”。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困难残疾人生活补贴和重度残疾人护理补贴补助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困难残疾人生活补贴和重度残疾人护理补贴补助资金，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萨吉达木（评价小组组长）：主要负责项目策划和监督，全面负责项目绩效评价报告的最终质量，对评价人员出具的最终报告质量进行复核，确保评估结果的客观性；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张莹莹（评价小组组员）：主要负责资料的收集，取证、数据统计分析及报告撰写。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残疾人两项补贴产出目标，发挥了维护社会和谐稳定，保障社会民生，为社会经济发展营造良好环境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此次绩效评价通过绩效评价小组论证的评价指标体系及评分标准，采用因素分析法和比较法对本项目绩效进行客观评价，最终评分结果：总分为92.78分，绩效评级为“优”。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综合评价结论如下：本项目共设置三级指标数量21个，实现三级指标数量15个，总体完成率为97.91%。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项目决策类指标共设置6个，满分指标3个，得分率90.48%；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过程管理类指标共设置5个，满分指标5个，得分率89.47%；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项目产出类指标共设置7个，满分指标5个，得分率99.40%；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项目效益类指标共设置2个，满分指标1个，得分率84.80%；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项目决策类指标由3个二级指标和4个三级指标构成，权重分21.00分，实际得分19分。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政发(2016)44号)《关于建立困难残疾人生活补贴和重度残疾人护理补贴制度的实施意见》中：“规范做好残疾人两项补贴申请、审核、审批、公示等程序，精准认定补贴对象，做到应补尽补、应退尽退。”；符合行业发展规划和政策要求；本项目立项符合《关于加强残疾人两项补贴精准管理的实施意见》昌州民字〔2023〕112 号中职责范围中的“县(市、区)民政局负责比对残疾人退出低保家庭范围等经济状况变化情况”，属于我单位履职所需；根据《财政资金直接支付申请书》，本项目资金性质为“公共财政预算”功能分类为“2081107残疾人生活和护理补贴”经济分类为“30306救济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新政发(2016)44号)《关于建立困难残疾人生活补贴和重度残疾人护理补贴制度的实施意见》文件要求，我单位上报吉木萨尔县财政局《吉木萨尔县民政局2024年部门预算》，经吉木萨尔地区财政局审核，下发吉木萨尔县财政局《关于批复吉木萨尔县民政局 2024 年部门预算批复的函》批复文件，本项目正式设立。经查看，该项目立项过程产生的相关文件，符合相关要求。本项目为非基础建设类项目，属于专项资金安排项目。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吉木萨尔县目前共有残疾人3085人，共计拨付432.167万，享受生活补贴每月平均为700人，享受护理补贴每月平均2390人，困难残疾人生活补贴标准和重度残疾人护理补贴标准均为120元/人/月，用于残疾人生活补贴，真正解决好残疾人特殊生活困难和长期照护困难。争取使残疾人对优惠政策落实情况的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②该项目实际工作内容为：用于残疾人生活补贴，真正解决好残疾人特殊生活困难和长期照护困难。绩效目标与实际工作内容一致，两者具有相关性。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③该项目按照绩效目标完成数量指标、质量指标、时效指标、成本指标，完成了经济成本指标，达到社会效益，预期产出效益和效果符合正常的业绩水平。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④该项目批复的预算金额为432.167万元，《项目支出绩效目标表》中预算金额为432.167万元，预算确定的项目资金与预算确定的项目投资额相匹配。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综上所述，本指标满分为4.00分，根据评分标准得3分，本项目绩效目标设置较合理。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9个，定性指标1个，指标量化率为90%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享受生活补贴到每月人数”“享受护理补贴到每月人数”，三级指标的年度指标值与年度绩效目标中任务数一致，已设置时效指标“残疾人两项补贴的发放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本项目《关于批复吉木萨尔县民政局2024年部门预算批复的函》，即预算编制较科学且经过论证；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预算申请内容为432.167万元，项目实际内容为432.167万元，预算申请与《关于批复吉木萨尔县民政局2024年部门预算批复的函》中涉及的项目内容匹配；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432.167万元，我单位在预算申请中严格按照项目实施内容及测算标准进行核算，其中：重度残疾人护理补贴334.424万元，困难残疾人生活补贴97.743万元。预算确定资金量与实际工作任务相匹配。本项目预算额度测算依据较充分，严格按照标准编制，预算确定资金量与实际工作任务较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综上所述，本指标满分为4.00分，根据评分标准得3分，本项目预算编制较科学。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本项目实际分配资金以《吉木萨尔县民政局2024年部门预算》为依据进行资金分配，预算资金分配依据充分。根据《关于批复吉木萨尔县民政局 2024 年部门预算批复的函》，本项目实际到位资金432.167万元，资金分配额度合理，与我单位实际需求相适应。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本项目预算资金为432.167万元，其中：财政安排资金432.167万元，实际到位资金432.167万元，资金到位率100%。得分4分。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本项目实际支出资金432.167万元，预算执行率100%；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民政局2024年部门预算》，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我单位已制定关于贯彻落实《关于加强残疾人两项补贴精准管理的实施意见》昌州民字〔2023〕112 号，上述已建立的制度均符合行政事业单位内控管理要求，业务管理制度合法、合规、完整，本项目执行符合上述制度规定。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综上所述，本指标满分为2.00分，根据评分标准得1分，项目制度建设较健全。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①该项目的实施符合《关于加强残疾人两项补贴精准管理的实施意见》昌州民字〔2023〕112 号等相关法律法规及管理规定，项目具备完整规范的立项程序；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②经现场查证项目发放台账记录表、财务支付凭证等资料齐全并及时归档。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困难残疾人生活补贴和重度残疾人护理补贴补助资金项目工作领导小组，由钮鸿林任组长，负责项目的组织工作；陈姿含任副组长，负责项目的实施工作；组员包括：萨吉达和张莹莹，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综上所述，本指标满分为4.00分，根据评分标准得3分，本项目所建立制度执行较有效。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项目产出类指标由5个二级指标和5个三级指标构成，权重分30.00分，实际得分29.82分。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“享受生活补贴到每月人数”指标：预期指标值为“大于等于700人/月”，实际完成指标值为“等于724人/月”，指标完成率为103.43%。主要原因为：残疾人补贴是根据实际统计人数，按月发放，导致有偏差。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综上所述，本指标满分为5分，根据评分标准得4.83分。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护理补贴到每月人数”指标：预期指标值为“大于等于2390人/月”，实际完成指标值为“等于2393人/月”，指标完成率为100.13%。主要原因为：残疾人补贴是根据实际统计人数，按月发放，导致有偏差。综上所述，本指标满分为5分，根据评分标准得4.99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“享受残疾人生活补贴覆盖率”指标：预期指标值为“等于100%”，实际完成指标值为“等于100%”，指标完成率为100%。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“享受残疾人护理补贴覆盖率”指标：预期指标值为“等于100%”，实际完成指标值为“等于100%”，指标完成率为100%。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“残疾人两项补贴的发放率”指标：预期指标值为“等于100%”，实际完成指标值为“等于100%”，指标完成率为100%。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“困难残疾人生活补贴标准”指标：预期指标值为“小于等于120元/人/月”，实际完成指标值为“120元/人/月”，指标完成率为100%。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“重度残疾人护理补贴标准”指标：预期指标值为“小于等于120元/人/月”，实际完成指标值为“120元/人/月”，指标完成率为100%。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项目效益类指标由2个二级指标和2个三级指标构成，权重分20.00分，实际得分16.96分。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“维护社会和谐稳定，保障社会民生，为社会经济发展营造良好环境”指标：预期指标值为“持续提升”，实际完成指标值为“持续提升”，指标完成率为100%。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“受益残疾人数”指标：预期指标值为“大于等于2390人/月”，实际完成指标值为“3117人/月”，指标完成率为130.42%。主要原因为残疾人补贴是根据实际统计人数，按月发放，导致有偏差。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综上所述，本指标满分为10分，根据评分标准得6.96分。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无此项指标。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“残疾人对优惠政策落实情况的满意度”指标：预期指标值为“大于等于90%”，实际完成指标值为“98%”，指标完成率为100%。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精准识别、规范发放、动态管理为核心，通过加强组织领导、广泛宣传动员、严格审核流程等举措，确保符合条件的残疾人及时足额享受补贴，有效改善了残疾人生活状况。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信息共享不够顺畅：与公安、人社、医保等部门之间的信息共享机制不够完善，在信息比对、数据更新等方面存在一定滞后性，影响了审核效率和准确性。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政策宣传仍有盲区：部分偏远地区、老年残疾人及文化程度较低的残疾人家庭对政策了解不够深入，存在政策知晓率不均衡的问题。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加强精准宣传：针对政策宣传盲区，组织工作人员开展“一对一”上门宣传服务，特别是对偏远地区、老年残疾人家庭进行重点宣传；利用村（社区）广播、流动宣传车等方式，扩大宣传覆盖面，确保政策宣传无死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完善信息共享机制：积极与相关部门沟通协调，建立健全信息共享平台，实现数据实时交换、动态更新，提高信息比对的效率和准确性，减少人工审核误差。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