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2024年中央财政就业补助资金</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吉木萨尔县人力资源和社会保障局</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吉木萨尔县人力资源和社会保障局</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潘锦华</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2025年05月20日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就业状况和就业工作目标，安排就业补助资金用于促进就业创业工作。就业资金支出分为对个人和单位的补贴、公共就业服务能力建设补助和其他支出三类。对个人和单位的补贴资金用于职业培训补贴、职业技能鉴定补贴、社会保险补贴、公益性岗位补贴、创业补贴、就业见习补贴、求职创业补贴等支出；公共就业服务能力建设补助资金用于就业创业服务补助和高技能人才培养补助等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（1）项目名称：2024年中央财政就业补助资金（以下简称“该项目”或“项目”）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就业补助资金分为对个人和单位的补贴、公共就业服务能力建设补助等两类。对个人和单位的补贴资金是指职业培训补贴、职业技能鉴定补贴、社会保险补贴、公益性岗位补贴、就业见习补贴、求职创业补贴、就业援助金、自主创业补贴、岗位补贴等补贴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实施主体：吉木萨尔县人力资源和社会保障局。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2024年就业补助资金1300万元主要用于社保补贴、公益性岗位补贴、求职创业补贴的各项支出。享受社会保险补贴人数1406人，享受公益岗补贴114人，补助覆盖率达到90%以上。社会保险补贴人均标准1300元/人，公益性岗位补贴人均标准1620元/人，城镇调查失业率控制在5.5%，未发生因就业问题发生重大群体性事件，享受就业政策受益群众满意度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1、贯彻执行国家、自治区和自治州人力资源和社会保障事业发展规划、政策；拟订人力资源和社会保障相关措施并组织实施和监督检查。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2、拟订并组织实施全县人力资源市场发展规划，组织落实人力资源流动政策，指导监督人力资源服务机构，建立全县统一规范的人力资源市场，促进人力资源合理流动、有效配置。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负责促进就业和创业工作。拟订统筹城乡就业和创业发展规划，组织实施城乡就业政策，完善公共就业和创业服务体系；组织落实就业援助制度、职业资格制度相关政策，统筹建立面向城乡劳动者的职业技能培训制度；组织落实高校毕业生就业政策，会同有关部门组织落实高技能人才、农村实用人才培养和激励政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4、统筹建立覆盖城乡的社会保障体系。组织实施城乡社会保险及其补充保险政策和标准；统筹实施机关企事业单位基本养老保险政策；会同有关部门执行社会保险及其补充保险基金管理和监督办法。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会同有关部门落实企事业单位人员工资收入分配制度改革实施意见，落实国家、自治区、自治州企事业单位人员工资正常增长和支付保障政策；组织落实企事业单位人员福利和离退休政策；参与县级企业劳动模范评定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会同有关部门指导事业单位人事制度改革，组织落实事业单位人员和机关工勤人员管理政策，参与人才开发管理工作，组织落实专业技术人员管理和继续教育政策；牵头推进深化职称制度改革工作；负责全县专业技术人才选拔和培养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7、会同有关部门组织落实国家荣誉制度和政府奖励制度，承担权限内表彰奖励活动。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8、会同有关部门组织落实农民工工作综合性政策，拟订农民工工作规划，协调解决重点难点问题，维护农民工合法权益。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9、统筹落实劳动、人事争议调解仲裁制度和劳动关系政策，完善劳动关系协调机制；监督落实消除非法使用童工政策和女工、未成年工的特殊劳动保护政策；组织实施劳动监察，协调劳动者维权工作，依法查处相关案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10、受理人力资源和社会保障方面信访事项，拟订信访维稳工作预案；会同有关部门协调处理有关劳动、人事方面的重大信访事件或突发事件。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11、承担人力资源和社会保障系统的宣传、培训、统计和信息工作。组织建设全县人力资源和社会保障系统信息网络，定期发布人力资源和社会保障系统事业统计公报、信息资料及发展预测报告。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12、指导、监督直属单位的人力资源和社会保障管理工作。指导所属相关协会等社团工作。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13、完成县委、县人民政府交办的其他任务。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14、职能转变。深入推进简政放权、放管结合、优化服务改革，进一步减少行政审批事项，规范和优化对外办理事项，减少职业资格许可和认定等审批事项，实行国家职业资格目录清单管理，加强事中事后监管，创新就业和社会保障等公共服务方式，加强信息共享，提高公共服务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15、负责权限内相关事业单位工作人员的人事档案管理工作。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县人力资源和社会保障局设下列内设机构：办公室；就业科；工资福利、职称管理科。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本项目预算安排总额为1300万元，资金来源为中央专项资金，其中：财政资金1300万元，其他资金0万元，2024年实际收到预算资金1300万元，预算资金到位率为100%。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截至2024年12月31日，本项目实际支付资金1300万元，预算执行率100%。本项目资金主要用于灵活就业补贴费用766.12万元、公益性岗位社保补贴341.3万元、自主创业和求职创业补贴192.58万元。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2024年就业补助资金1300万元主要用于社保补贴、公益性岗位补贴、求职创业补贴的各项支出。享受社会保险补贴人数2000人，享受公益岗补贴80人，补助覆盖率达到90%以上。社会保险补贴人均标准不超过1000元/人，公益性岗位补贴人均标准不超过1000元/人，城镇调查失业率控制在5.5%，不发生因就业问题发生重大群体性事件，使得享受就业政策受益群众满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“享受社会保险补贴人数”指标，预期指标值为“大于等于2000人”；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“享受公益性岗位补贴人数”指标，预期指标值为“大于等于80人”；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“补贴发放覆盖率（%）”指标，预期指标值为“大于等于90%”；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“资金在规定时间内下达率（%）”指标，预期指标值为“大于等于98%”；</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“社会保险补贴人均标准”指标，预期指标值为“小于等于1000元/人”；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“公益性岗位补贴人均标准”指标，预期指标值为“小于等于1000元/人”；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“城镇调查失业率”指标，预期指标值为“小于等于5.5%”；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“因就业问题发生重大群体性事件”指标，预期指标值为“等于0起”；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“就业政策受益群众满意度（%）”指标，预期指标值为“大于等于90%”。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遵循财政部《项目支出绩效评价管理办法》（财预〔2020〕10号）和自治区财政厅《自治区财政支出绩效评价管理暂行办法》（新财预〔2018〕189号）等相关政策文件与规定，针对昌州财社[2023]59号-关于提前下达2024年中央财政就业补助资金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昌州财社[2023]59号-关于提前下达2024年中央财政就业补助资金，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定量指标分析环节：主要采用比较法，对比三级指标预期指标值和三级指标截止评价日的完成情况，综合分析绩效目标实现程度。详细评价方法的应用如下：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属于“是”或“否”判断的单一评判定量指标：比较法，符合要求的得满分，不符合要求的不得分或者扣相应的分数。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满意度指标：主要采用比较法，据满意度问卷统计情况计算完成比率与预期指标值对比，达成满意度预期目标的，得满分；未完成指标值的，按照完成值与预期指标值的比值计算得分；满意度小于60%不得分。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贾孟泽（评价小组组长）：主要负责项目策划和监督，全面负责项目绩效评价报告的最终质量，对评价人员出具的最终报告质量进行复核，确保评估结果的客观性；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李忠（评价小组组员）：主要负责资料的收集，取证、数据统计分析；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王琴（评价小组组员）：主要负责项目报告的制定，指标的研判，数据分析及报告撰写。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项目负责人、财务人员进行访谈沟通，全面了解资金的内容、操作流程、管理机制、资金使用方向等情况，进行信息采集，了解项目设置背景及资金使用等情况，采用综合分析法对项目的决策、管理、绩效进行的综合评价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较大程度达成年初设立的绩效目标，在实施过程中取得了良好的成效，具体表现在：2024年安排项目资金1300万元，执行1300万元，预算执行率100%。享受公益岗补贴114人，补助覆盖率达98%，且资金下达率100%，城镇调查失业率控制在5.5%，未发生因就业问题发生重大群体性事件，享受就业政策受益群众满意度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88.08分，绩效评级为“良”。综合评价结论如下：本项目共设置三级指标数量20个，实现三级指标数量12个，总体完成率为103.79%。项目决策类指标共设置6个，满分指标6个，得分率100%；过程管理类指标共设置5个，满分指标3个，得分率89.47%；项目产出类指标共设置6个，满分指标0个，得分率66.93%；项目效益类指标共设置2个，满分指标2个，得分率100%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17.00  20.08  20.00  10.00  88.08</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89.47% 66.93% 100.00% 100.00% 88.08%</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符合《新疆维吾尔自治区社会保险补贴办法》相关政策；本项目立项符合《吉木萨尔县人力资源和社会保障局配置内设机构和人员编制规定》中职责范围中的“统筹建立覆盖城乡的社会保障体系”，属于我单位履职所需；根据《财政资金直接支付申请书》，本项目资金性质为“公共财政预算”功能分类为“2080799”经济分类为“31204”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综上所述，本指标满分为5.0分，根据评分标准得5.0分，本项目立项依据充分。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2024年就业补助资金严格按照“直补快办”的要求，实行财政部门、人社部门联审制度,严格审核补贴资料，是否符合就业资金补贴的范围和规定，确保就业专项资金正确、合理、规范使用经人社局、财政局审核后，根据资金用途向县人民政府递交专项资金申请报告，县人民政府通过各级领导审批后，批复至财政部门，由人社部门按照国库集中支付要求进行支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综上所述，本指标满分为3.0分，根据评分标准得3.0分，本项目立项程序规范。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2024年就业补助资金1300万元主要用于社保补贴、公益性岗位补贴、求职创业补贴的各项支出。享受社会保险补贴人数2000人，享受公益岗补贴80人，补助覆盖率达到90%以上。社会保险补贴人均标准不超过1000元/人，公益性岗位补贴人均标准不超过1000元/人，城镇调查失业率控制在5.5%，不发生因就业问题发生重大群体性事件，使得享受就业政策受益群众满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②该项目实际工作内容为：主要用于企业吸纳劳动者社保补贴、公益性岗位补贴、求职创业补贴等各类补贴，绩效目标与实际工作内容是一致。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享受公益岗补贴114人，补助覆盖率达98%，且资金下达率100%，城镇调查失业率控制在5.5%，未发生因就业问题发生重大群体性事件，享受就业政策受益群众满意度90%，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④该项目批复的预算金额为1300万元，《项目支出绩效目标表》中预算金额为1300万元，预算确定的项目资金与预算确定的项目投资额相匹配。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综上所述，本指标满分为4.0分，根据评分标准得4.0分，本项目绩效目标设置合理。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7个，三级指标9个，定量指标9个，定性指标0个，指标量化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享受社会保险补贴人数”“享受公益性岗位补贴人数”，三级指标的年度指标值与年度绩效目标中任务数一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本项目通过前期调研和类似项目对比分析，即预算编制较科学且经过论证；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1300万元，本项目资金主要用于支付1300万元资金，我单位在预算申请中严格按照项目实施内容及测算标准进行核算，其中：灵活就业补贴费用766.12万元、公益性岗位社保补贴341.3万元、自主创业和求职创业补贴192.58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综上所述，本指标满分为4.0分，根据评分标准得4.0分，本项目预算编制科学。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昌州财社[2023]59号-关于提前下达2024年中央财政就业补助资金》和《昌州财社[2024]33号-关于下达2024年中央财政就业补助资金[第二批]的通知》为依据进行资金分配，预算资金分配依据充分。根据昌州财社[2023]59号和昌州财社[2024]33号文件，本项目实际到位资金1300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综上所述，本指标满分为2.0分，根据评分标准得2.0分，本项目资金分配合理。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项目过程管理类指标由2个二级指标和5个三级指标构成，权重分19.0分，实际得分19.0分。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本项目预算资金为1300万元，其中：财政安排资金1300万元，其他资金0万元，实际到位资金1300万元，资金到位率100%。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综上所述，本指标满分为4.0分，根据评分标准得4.0分，本项目资金分配合理。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本项目实际支出资金1300万元，预算执行率100%；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综上所述，本指标满分为5.0分，根据评分标准得5.0分，本项目资金分配合理。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本项目财务支出凭证资料，本项目资金使用符合国家财经法规、《政府会计制度》以及《人社局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我单位已制定《财务管理制度》，上述已建立的财务制度，但是缺乏项目管理制度，扣1分。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财务管理制度》相关法律法规及管理规定，项目具备完整规范的立项程序；经查证项目实施过程资料，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③该项目实施过程中存在调整事项，调整手续齐全。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④本项目属于补贴项目，主要有单位负责人直接打到企业、个人账户。但是存在资料存档缓慢，扣1.00分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综上所述，本指标满分为4.00分，根据评分标准得3.00分，本项目所建立制度执行有效。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项目产出类指标由4个二级指标和6个三级指标构成，权重分30.00分，实际得分23.17分。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享受社会保险补贴人数”指标：预期指标值为“大于等于2000人”，实际完成指标值为“等于1406人”，指标完成率为70.30%。扣分原因分析：实际享受社保补贴人数未达到2000人，实际按照动态管理符合政策要求的进行补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综上所述，本指标满分为8分，根据评分标准得5.62分。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“享受公益性岗位补贴人数”指标：预期指标值为“大于等于80人”，实际完成指标值为“等于114人”，指标完成率为142.5%。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综上所述，本指标满分为6分，根据评分标准得3.45分。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“补贴发放覆盖率（%）”指标：预期指标值为“大于等于90%”，实际完成指标值为“98%”，指标完成率为108.89%。</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综上所述，本指标满分为4分，根据评分标准得3.43分。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“资金在规定时间内下达率（%）”指标：预期指标值为“大于等于98%”，实际完成指标值为“等于100%”，指标完成率为102.04%。</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综上所述，本指标满分为2分，根据评分标准得1.96分。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“社会保险补贴人均标准”指标：预期指标值为“小于等于1000元/人”，实际完成指标值为“=1300元/人”，指标完成率为130%。扣分原因分析：实际享受社会保险补贴人均标准大于1000元/人。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综上所述，本指标满分为5分，根据评分标准得3.5分。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“公益性岗位补贴人均标准”指标：预期指标值为“小于等于1000元/人”，实际完成指标值为“=1620元/人”，指标完成率为162%。扣分原因分析：实际享受公益性岗位补贴人均标准大于1000元/人。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综上所述，本指标满分为5.0分，根据评分标准得1.9分。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项目效益类指标由2个二级指标和2个三级指标构成，权重分20.00分，实际得分20.0分。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“城镇调查失业率”指标：预期指标值为“小于等于5.5%”，实际完成指标值为“5.5%”，指标完成率为100%。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综上所述，本指标满分为10.0分，根据评分标准得10.0分。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“因就业问题发生重大群体性事件”指标：预期指标值为“等于0起”，实际完成指标值为“等于0起”，指标完成率为100.00%。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综上所述，本指标满分为10.0分，根据评分标准得10.0分。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“就业政策受益群众满意度（%）”指标：预期指标值为“大于等于90%”，实际完成指标值为“等于90%”，指标完成率为100%。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综上所述，本指标满分为10.0分，根据评分标准得10.0分。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2024年就业补助资金严格按照“直补快办”的要求，实行财政部门、人社部门联审制度,严格审核补贴资料，是否符合就业资金补贴的范围和规定，确保就业专项资金正确、合理、规范使用经人社局、财政局审核后，根据资金用途向县人民政府递交专项资金申请报告，县人民政府通过各级领导审批后，批复至财政部门，财政部门收到批复文件经局领导审核签字后批转资金科室，资金科室收到批转的资金文件后，下发红头文件通知资金补贴单位，并联同人社部门逐个电话通知到位，资金补贴单位接到通知后，开具收款收据，由人社部门按照国库集中支付要求进行支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享受社会保险补贴人数”指标的预期指标值为“大于等于2000人”，实际完成指标值为“=1406人”；“社会保险补贴人均标准”指标的预期指标值为“小于等于1000元/人”，实际完成指标值为“=1300元/人；“公益性岗位补贴人均标准”指标的预期指标值为“小于等于1000元/人”，实际完成指标值为“=1620元/人”，以上三个指标扣分，因每年申请补贴人数是动态的，绩效目标设置根据上年度人数填报，加之2024年拨付资金较少，享受补贴人数相应的也减少，因而2024年享受社会保险补贴人数小于预期目标值2000人；享受补贴人员减少，社会保险补贴平均补贴标准由1000元/人增加到1300元/人，公益性岗位平均补贴标准由1000元/人到1620元/人。从绩效目标设置分析，项目绩效目标设置不够科学，绩效指标不够细化量化，缺乏合理性，产出指标有待优化。</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一是多措并举，提高绩效管理水平。在加强学习的同时积极参加财政局组织的绩效管理培训等系列举措，进一步提高绩效管理认识及能力水平。二是按照各自的职能组织绩效目标管理，建立多层次的绩效目标管理体制落到实处，要将绩效目标作为预算编制、执行和评价的重要依据，将绩效目标与预算资金分配挂钩，确保预算资金的使用效益。同时，加强绩效目标的跟踪监控和结果反馈，及时发现问题并采取措施加以改进。</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