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D6AE2"/>
    <w:p w14:paraId="44DB781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03E676A">
      <w:pPr>
        <w:spacing w:line="540" w:lineRule="exact"/>
        <w:jc w:val="center"/>
        <w:rPr>
          <w:rFonts w:ascii="华文中宋" w:hAnsi="华文中宋" w:eastAsia="华文中宋" w:cs="宋体"/>
          <w:b/>
          <w:kern w:val="0"/>
          <w:sz w:val="52"/>
          <w:szCs w:val="52"/>
        </w:rPr>
      </w:pPr>
    </w:p>
    <w:p w14:paraId="6A421ADF">
      <w:pPr>
        <w:spacing w:line="540" w:lineRule="exact"/>
        <w:jc w:val="center"/>
        <w:rPr>
          <w:rFonts w:ascii="华文中宋" w:hAnsi="华文中宋" w:eastAsia="华文中宋" w:cs="宋体"/>
          <w:b/>
          <w:kern w:val="0"/>
          <w:sz w:val="52"/>
          <w:szCs w:val="52"/>
        </w:rPr>
      </w:pPr>
    </w:p>
    <w:p w14:paraId="0128E0F5">
      <w:pPr>
        <w:spacing w:line="540" w:lineRule="exact"/>
        <w:jc w:val="center"/>
        <w:rPr>
          <w:rFonts w:ascii="华文中宋" w:hAnsi="华文中宋" w:eastAsia="华文中宋" w:cs="宋体"/>
          <w:b/>
          <w:kern w:val="0"/>
          <w:sz w:val="52"/>
          <w:szCs w:val="52"/>
        </w:rPr>
      </w:pPr>
    </w:p>
    <w:p w14:paraId="64B17C35">
      <w:pPr>
        <w:spacing w:line="540" w:lineRule="exact"/>
        <w:jc w:val="center"/>
        <w:rPr>
          <w:rFonts w:ascii="华文中宋" w:hAnsi="华文中宋" w:eastAsia="华文中宋" w:cs="宋体"/>
          <w:b/>
          <w:kern w:val="0"/>
          <w:sz w:val="52"/>
          <w:szCs w:val="52"/>
        </w:rPr>
      </w:pPr>
    </w:p>
    <w:p w14:paraId="758CB6A5">
      <w:pPr>
        <w:spacing w:line="540" w:lineRule="exact"/>
        <w:jc w:val="center"/>
        <w:rPr>
          <w:rFonts w:ascii="华文中宋" w:hAnsi="华文中宋" w:eastAsia="华文中宋" w:cs="宋体"/>
          <w:b/>
          <w:kern w:val="0"/>
          <w:sz w:val="52"/>
          <w:szCs w:val="52"/>
        </w:rPr>
      </w:pPr>
    </w:p>
    <w:p w14:paraId="1AF03DCB">
      <w:pPr>
        <w:spacing w:line="540" w:lineRule="exact"/>
        <w:jc w:val="center"/>
        <w:rPr>
          <w:rFonts w:ascii="华文中宋" w:hAnsi="华文中宋" w:eastAsia="华文中宋" w:cs="宋体"/>
          <w:b/>
          <w:kern w:val="0"/>
          <w:sz w:val="52"/>
          <w:szCs w:val="52"/>
        </w:rPr>
      </w:pPr>
    </w:p>
    <w:p w14:paraId="6CE32E2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FFE6090">
      <w:pPr>
        <w:spacing w:line="540" w:lineRule="exact"/>
        <w:jc w:val="center"/>
        <w:rPr>
          <w:rFonts w:ascii="华文中宋" w:hAnsi="华文中宋" w:eastAsia="华文中宋" w:cs="宋体"/>
          <w:b/>
          <w:kern w:val="0"/>
          <w:sz w:val="52"/>
          <w:szCs w:val="52"/>
        </w:rPr>
      </w:pPr>
    </w:p>
    <w:p w14:paraId="6E4268C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5B84350">
      <w:pPr>
        <w:spacing w:line="540" w:lineRule="exact"/>
        <w:jc w:val="center"/>
        <w:rPr>
          <w:rFonts w:hAnsi="宋体" w:eastAsia="仿宋_GB2312" w:cs="宋体"/>
          <w:kern w:val="0"/>
          <w:sz w:val="30"/>
          <w:szCs w:val="30"/>
        </w:rPr>
      </w:pPr>
    </w:p>
    <w:p w14:paraId="5F2A08D9">
      <w:pPr>
        <w:spacing w:line="540" w:lineRule="exact"/>
        <w:jc w:val="center"/>
        <w:rPr>
          <w:rFonts w:hAnsi="宋体" w:eastAsia="仿宋_GB2312" w:cs="宋体"/>
          <w:kern w:val="0"/>
          <w:sz w:val="30"/>
          <w:szCs w:val="30"/>
        </w:rPr>
      </w:pPr>
    </w:p>
    <w:p w14:paraId="27A4B066">
      <w:pPr>
        <w:spacing w:line="540" w:lineRule="exact"/>
        <w:jc w:val="center"/>
        <w:rPr>
          <w:rFonts w:hAnsi="宋体" w:eastAsia="仿宋_GB2312" w:cs="宋体"/>
          <w:kern w:val="0"/>
          <w:sz w:val="30"/>
          <w:szCs w:val="30"/>
        </w:rPr>
      </w:pPr>
    </w:p>
    <w:p w14:paraId="13531753">
      <w:pPr>
        <w:spacing w:line="540" w:lineRule="exact"/>
        <w:jc w:val="center"/>
        <w:rPr>
          <w:rFonts w:hAnsi="宋体" w:eastAsia="仿宋_GB2312" w:cs="宋体"/>
          <w:kern w:val="0"/>
          <w:sz w:val="30"/>
          <w:szCs w:val="30"/>
        </w:rPr>
      </w:pPr>
    </w:p>
    <w:p w14:paraId="692396D2">
      <w:pPr>
        <w:spacing w:line="540" w:lineRule="exact"/>
        <w:jc w:val="center"/>
        <w:rPr>
          <w:rFonts w:hAnsi="宋体" w:eastAsia="仿宋_GB2312" w:cs="宋体"/>
          <w:kern w:val="0"/>
          <w:sz w:val="30"/>
          <w:szCs w:val="30"/>
        </w:rPr>
      </w:pPr>
    </w:p>
    <w:p w14:paraId="47E407D5">
      <w:pPr>
        <w:spacing w:line="540" w:lineRule="exact"/>
        <w:jc w:val="center"/>
        <w:rPr>
          <w:rFonts w:hAnsi="宋体" w:eastAsia="仿宋_GB2312" w:cs="宋体"/>
          <w:kern w:val="0"/>
          <w:sz w:val="30"/>
          <w:szCs w:val="30"/>
        </w:rPr>
      </w:pPr>
    </w:p>
    <w:p w14:paraId="6CAEC669">
      <w:pPr>
        <w:spacing w:line="540" w:lineRule="exact"/>
        <w:rPr>
          <w:rFonts w:hAnsi="宋体" w:eastAsia="仿宋_GB2312" w:cs="宋体"/>
          <w:kern w:val="0"/>
          <w:sz w:val="30"/>
          <w:szCs w:val="30"/>
        </w:rPr>
      </w:pPr>
    </w:p>
    <w:p w14:paraId="081EB44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9C909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吉木萨尔县2024年房屋征收安置补偿资金</w:t>
      </w:r>
    </w:p>
    <w:p w14:paraId="4A21813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吉木萨尔县住建局本级</w:t>
      </w:r>
    </w:p>
    <w:p w14:paraId="137D90C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吉木萨尔县住建局本级</w:t>
      </w:r>
    </w:p>
    <w:p w14:paraId="1EEEA4C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王春和</w:t>
      </w:r>
    </w:p>
    <w:p w14:paraId="6A46A43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2025年05月17日</w:t>
      </w:r>
    </w:p>
    <w:p w14:paraId="644AF511">
      <w:pPr>
        <w:spacing w:line="700" w:lineRule="exact"/>
        <w:ind w:firstLine="708" w:firstLineChars="236"/>
        <w:jc w:val="left"/>
        <w:rPr>
          <w:rFonts w:hAnsi="宋体" w:eastAsia="仿宋_GB2312" w:cs="宋体"/>
          <w:kern w:val="0"/>
          <w:sz w:val="30"/>
          <w:szCs w:val="30"/>
        </w:rPr>
      </w:pPr>
    </w:p>
    <w:p w14:paraId="3F542433">
      <w:pPr>
        <w:spacing w:line="540" w:lineRule="exact"/>
        <w:rPr>
          <w:rStyle w:val="19"/>
          <w:rFonts w:ascii="黑体" w:hAnsi="黑体" w:eastAsia="黑体"/>
          <w:b w:val="0"/>
          <w:spacing w:val="-4"/>
          <w:sz w:val="32"/>
          <w:szCs w:val="32"/>
        </w:rPr>
      </w:pPr>
    </w:p>
    <w:p w14:paraId="143CA43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20A3963">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4031C43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1.项目实施背景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本项目是根据《中华人民共和国城市房地产管理法》、《土地管理法》、新疆维吾尔自治区实施《</w:t>
      </w:r>
      <w:r>
        <w:rPr>
          <w:rStyle w:val="19"/>
          <w:rFonts w:hint="eastAsia" w:ascii="楷体" w:hAnsi="楷体" w:eastAsia="楷体"/>
          <w:b w:val="0"/>
          <w:bCs w:val="0"/>
          <w:spacing w:val="-4"/>
          <w:sz w:val="32"/>
          <w:szCs w:val="32"/>
          <w:lang w:eastAsia="zh-CN"/>
        </w:rPr>
        <w:t>中华人民共和国土地管理办法</w:t>
      </w:r>
      <w:r>
        <w:rPr>
          <w:rStyle w:val="19"/>
          <w:rFonts w:hint="eastAsia" w:ascii="楷体" w:hAnsi="楷体" w:eastAsia="楷体"/>
          <w:b w:val="0"/>
          <w:bCs w:val="0"/>
          <w:spacing w:val="-4"/>
          <w:sz w:val="32"/>
          <w:szCs w:val="32"/>
        </w:rPr>
        <w:t>》办法,《</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》、《新疆维吾尔自治区实施&lt;</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gt;办法》及有关法律法规设立的《吉木萨尔县2024年房屋征收安置补偿方案》把城市建城区范围内，房屋老旧、使用年限久、房屋质量差、人均建筑面积小、基础设施配套不全、交通不便利、治安和消防隐患大、环境卫生脏乱差的区域进行拆除。这是推进城市化进程、建设现代化发展的必要举措，实现全面建成小康社会目标，具有重要的现实意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2.主要内容及实施情况、资金投入和使用情况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（1）主要内容及实施情况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将城市建城区范围内，房屋老旧、使用年限久、房屋质量差、人均建筑面积小、基础设施配套不全、交通不便利、治安和消防隐患大、环境卫生脏乱差的区域进行拆除，以便于后期项目的开工建设。加大服务基层群众力度，保障征收户得合法权益。投资金额为5654.35万元，资金到位率100%，支出5654.35万元，项目资金预算执行率 100 %。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本项目投资5654.35万元，下达预算5654.35万元，截止年末，项目资金到位5654.35元，资金到位率100%，支出5654.35万元，项目资金预算执行率100%。</w:t>
      </w:r>
    </w:p>
    <w:p w14:paraId="3DE6B6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F579ED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加快吉木萨尔县城市建设步伐，扩宽城市框架，提升城市品位，切实解决辖区群众居住环境脏乱差等问题，解决被征收户实际困难问题，依据《中华人民共和国城市房地产管理法》《土地管理法》《新疆维吾尔自治区实施中华人民共和国土地管理办法》《</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》《新疆维吾尔自治区实施</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办法》及有关法律法规。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情况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“涉及乡镇”指标，预期指标值为“等于3个”；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“2024年涉及走访被征收户”指标，预期指标值为“大于等于69户”；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“补偿款发放合规率”指标，预期指标值为“等于100%”；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“征收补偿金发放及时率”指标，预期指标值为“=100%”；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“一级地补偿标准”指标，预期指标值为“小于等于630元/平方米”；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“二级地补偿标准”指标，预期指标值为“小于等于530元/平方米”；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“三级地补偿标准”指标，预期指标值为“小于等于440元/平方米”；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“四级地补偿标准”指标，预期指标值为“小于等于320元/平方米”；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“安置楼均价”指标，预期指标值为“小于等于2100元/平方米”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“征收受益补偿户数”指标，预期指标值为“大于等于69户”；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“改善城市面貌”指标，预期指标值为“有效”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“被征收户满意度”指标，预期指标值为“大于等于95%”。</w:t>
      </w:r>
    </w:p>
    <w:p w14:paraId="6163910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2498CD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E3BC2E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绩效评价，促进本单位总结房屋征收工作经验，发现问题，改进房屋征收工作方式方法，旨在评价本房屋征收补偿资金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吉木萨尔县2024年房屋征收安置补偿资金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吉木萨尔县2024年房屋征收安置补偿资金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吉木萨尔县2024年房屋征收安置补偿资金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吉木萨尔县2024年房屋征收安置补偿资金支出绩效评价，从绩效的角度发现本项目在决策、实施和管理过程中存在的问题，寻求解决方案，为确保城市建设工作顺利进行，切实维护广大被征收户的合法权益，依据《中华人民共和国城市房地产管理法》《土地管理法》等相关法律法规依法开展房屋征收工作，确保城市重点项目建设顺利进行，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县2024年房屋征收安置补偿资金项目，为确保城市建设工作顺利进行，切实维护广大被征收户的合法权益，依据《中华人民共和国城市房地产管理法》《土地管理法》等相关法律法规依法开展房屋征收工作，确保城市重点项目建设顺利进行，拨付5654.35万元支付房屋征收补偿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4.绩效评价依据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(1)《中华人民共和国预算法》；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(2)《中共中央国务院关于全面实施预算绩效管理的意见》（中发〔2018〕34号）；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(3)《项目支出绩效评价管理办法》（财预〔2020〕10号）；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(4)《自治区财政支出绩效评价管理暂行办法》（新财预〔2018〕189号）；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(5)《关于印发&lt;吉木萨尔县财政支出绩效评价管理暂行办法&gt;的通知》;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(6)《关于印发&lt;吉木萨尔县预算绩效监控管理暂行办法&gt;的通知》;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(7)关于转发《关于印发自治区项目支出绩效目标设置指引的通知》;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(8)关于转发自治区《关于进一步加强和规范第三方机构参与预算绩效管理的通知》;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(9)《2022年度吉木萨尔县全面实施预算绩效管理工作方案》;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(10)《关于成立吉木萨尔县预算绩效管理工作领导小组的通知》;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(11)《关于加强和规范吉木萨尔县项目支出“全过程”预算绩效管理结果应用的通知》;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(12)《中华人民共和国城市房地产管理法》；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(13)《土地管理法》；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(14)《</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(15)《新疆维吾尔自治区实施〈</w:t>
      </w:r>
      <w:bookmarkStart w:id="0" w:name="_GoBack"/>
      <w:bookmarkEnd w:id="0"/>
      <w:r>
        <w:rPr>
          <w:rStyle w:val="19"/>
          <w:rFonts w:hint="eastAsia" w:ascii="楷体" w:hAnsi="楷体" w:eastAsia="楷体"/>
          <w:b w:val="0"/>
          <w:bCs w:val="0"/>
          <w:spacing w:val="-4"/>
          <w:sz w:val="32"/>
          <w:szCs w:val="32"/>
          <w:lang w:eastAsia="zh-CN"/>
        </w:rPr>
        <w:t>中华人民共和国土地管理办法</w:t>
      </w:r>
      <w:r>
        <w:rPr>
          <w:rStyle w:val="19"/>
          <w:rFonts w:hint="eastAsia" w:ascii="楷体" w:hAnsi="楷体" w:eastAsia="楷体"/>
          <w:b w:val="0"/>
          <w:bCs w:val="0"/>
          <w:spacing w:val="-4"/>
          <w:sz w:val="32"/>
          <w:szCs w:val="32"/>
        </w:rPr>
        <w:t>〉办法》；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(16)《新疆维吾尔自治区实施&lt;</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&gt;办法》；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(17)《吉木萨尔县2024年房屋征收安置补偿方案》。</w:t>
      </w:r>
    </w:p>
    <w:p w14:paraId="27A763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080B228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20.0%）、满意度指标（10%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37A6FD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57A050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马振刚（评价小组组长）：主要负责项目策划和监督，全面负责项目绩效评价办稿的最终质量，对评估人员出具的最终报告质量进行复核，确保评估结果的客观性；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徐建东（评价小组组员）：主要负责资料的收集，取证、数据统计分析；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汪林兴（评价小组组员）：主要负责主要负责项目报告的制定，指标的研判，数据分析及报告撰写。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2025年4月5日-4月10日，评价工作进入实施阶段。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管理、项目建设及验收等相关资料，完成绩效评价内容所需的印证资料整理，所有数据经核查后统计汇总。为确保城市建设工作顺利进行，切实维护广大被征收户的合法权益，依据《中华人民共和国城市房地产管理法》《土地管理法》等相关法律法规依法开展房屋征收工作，确保城市重点项目建设顺利进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调研了解，该项目主要受益群体为被征收人。我们根据绩效评价目标和绩效指标体系，对房屋征收政策宣传、补偿安置、服务态度进行深入走访了解，总结被征收人对房屋征收工作的看法，本次满意度调查对象为30人，根据被征收人对征收办房屋征收工作的开展情况，被征收人总体满意度为96%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2025年4月21日-4月30日，评价小组撰写绩效评价报告，按照新疆维吾尔自治区财政绩效管理信息系统绩效评价模块中统一格式和文本框架撰写绩效评价报告并提交审核。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A33945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2083A4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通过项目的实施，完成了房屋征收工作产出目标，发挥了房屋征收工作效益。但在实施过程中也存在一些不足：房屋征收工作人员还需进一步加强学习相关政策法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23个，实现三级指标数量23个，总体完成率为100%。最终评分结果：总分为100分，绩效评级为“优”。综合评价结论如下：项目决策类指标共设置6个，满分指标6个，得分率100%；项目过程指标共设置5个，满分指标5个，得分率100%；项目产出指标共设置9个，满分指标9个，得分率100%；项目效益指标共设置2个，满分指标2个，得分率100%。项目满意度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36B62D1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6404EA1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EABAFC6">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本项目根据《中华人民共和国城市房地产管理法》、《土地管理法》、新疆维吾尔自治区实施《</w:t>
      </w:r>
      <w:r>
        <w:rPr>
          <w:rStyle w:val="19"/>
          <w:rFonts w:hint="eastAsia" w:ascii="楷体" w:hAnsi="楷体" w:eastAsia="楷体"/>
          <w:b w:val="0"/>
          <w:bCs w:val="0"/>
          <w:spacing w:val="-4"/>
          <w:sz w:val="32"/>
          <w:szCs w:val="32"/>
          <w:lang w:eastAsia="zh-CN"/>
        </w:rPr>
        <w:t>中华人民共和国土地管理办法</w:t>
      </w:r>
      <w:r>
        <w:rPr>
          <w:rStyle w:val="19"/>
          <w:rFonts w:hint="eastAsia" w:ascii="楷体" w:hAnsi="楷体" w:eastAsia="楷体"/>
          <w:b w:val="0"/>
          <w:bCs w:val="0"/>
          <w:spacing w:val="-4"/>
          <w:sz w:val="32"/>
          <w:szCs w:val="32"/>
        </w:rPr>
        <w:t>》办法,《</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》、《新疆维吾尔自治区实施&lt;</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&gt;办法》及有关法律法规，结合本县发展规划设立，项目立项符合法律法规、相关政策、发展规划以及部门职责。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本项目严格按照《新疆维吾尔自治区实施&lt;</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gt;办法》、《吉木萨尔县2023年房屋征收安置补偿方案》及《国家计委关于重申严格执行基本建设程序和审批规定的通知》（计投资（1999）693号文）等国家法律法规程序设立，项目申报、立项批符合程序，并进行了充分的可行性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为了改善城市面貌，确保城市更新及重点项目顺利实施，根据《吉木萨尔县2024年房屋征收安置补偿方案》开展房屋征收工作,2024年涉及走访被征收户69户，一级地补偿标准630元/平方米，二级地补偿标准530元/平方米，三级地补偿标准440元/平方米，四级地补偿标准320元/平方米，安置楼均价2100元/平方米，涉及征收补偿金额共计5654.35万元。使得被征收户满意度不低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②该项目实际工作内容为：主要完成县城规划区范围内走访被征收户69户，确保城市重点项目的开工建设。绩效目标与实际工作内容一致，两者具有相关性。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③该项目按照绩效目标力争完成69户被征收户的征收任务，预期产出效益和效果是否符合正常的业绩水平。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④该项目批复的预算金额为5654.35万元，《项目支出绩效目标表》中预算金额为5654.35万元，预算确定的项目资金与预算确定的项目投资额相匹配。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12个，定量指标11个，定性指标1个，指标量化率为91.67%，量化率达70.0%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申报表》中，数量指标指标值为全年涉及被征收户、县城规划区范围内、产教融合城涉及被征收户，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经过论证，并由新疆嘉诚房地产评估测绘有限公司根据《吉木萨尔县2024年房屋征收安置补偿方案》标准及被征收户的用地面积、被征收户房屋、附属物情况进行评估测算预算资金，资金额度与年度目标相适应，预算编制较细化、较准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本项目资金由住建局请示县人民政府，根据县财政情况，拨付给住建局，再由征收办根据签约情况，给予支付征收款，保证公正合理的支付征收补偿款。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综上所述，本指标满分为2.0分，根据评分标准得2.0分，本项目资金分配合理。</w:t>
      </w:r>
      <w:r>
        <w:rPr>
          <w:rStyle w:val="19"/>
          <w:rFonts w:hint="eastAsia" w:ascii="楷体" w:hAnsi="楷体" w:eastAsia="楷体"/>
          <w:b w:val="0"/>
          <w:bCs w:val="0"/>
          <w:spacing w:val="-4"/>
          <w:sz w:val="32"/>
          <w:szCs w:val="32"/>
        </w:rPr>
        <w:tab/>
      </w:r>
    </w:p>
    <w:p w14:paraId="31D0662C">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1520BEF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项目过程管理类指标由2个二级指标和5个三级指标构成，权重分19.0分，实际得分19.0分。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依据县党财办〔2024〕1、2、4、5号文件，本项目预算资金为5654.35万元，实际到位资金5654.35万元，资金到位率100%。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综上所述，本指标满分为3.0分，根据评分标准3分，本项目资金到位率为100%。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截至2024年12月底，本项目实际支出资金5654.35万元，预算执行率100%。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综上所述，本指标满分为5.0分，根据评分标准得5.0分，本项目预算执行率100%。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由新疆嘉诚房地产评估测绘有限公司出具《分户明细表》、根据被征收户提交的《房产证》《土地使用证》《户口本》《公证书》《承诺书》等资料，住建局与被征收户签订《吉木萨尔县棚户区改造房屋征收补偿安置合同》，由县住建局向县人民政府递交申请补偿资金的请示，待政府会议研究通过之后，县财政将资金拨付给县住建局，再由征收办与向被征收人支付。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本项目根据《中华人民共和国城市房地产管理法》、《土地管理法》、新疆维吾尔自治区实施《</w:t>
      </w:r>
      <w:r>
        <w:rPr>
          <w:rStyle w:val="19"/>
          <w:rFonts w:hint="eastAsia" w:ascii="楷体" w:hAnsi="楷体" w:eastAsia="楷体"/>
          <w:b w:val="0"/>
          <w:bCs w:val="0"/>
          <w:spacing w:val="-4"/>
          <w:sz w:val="32"/>
          <w:szCs w:val="32"/>
          <w:lang w:eastAsia="zh-CN"/>
        </w:rPr>
        <w:t>中华人民共和国土地管理办法</w:t>
      </w:r>
      <w:r>
        <w:rPr>
          <w:rStyle w:val="19"/>
          <w:rFonts w:hint="eastAsia" w:ascii="楷体" w:hAnsi="楷体" w:eastAsia="楷体"/>
          <w:b w:val="0"/>
          <w:bCs w:val="0"/>
          <w:spacing w:val="-4"/>
          <w:sz w:val="32"/>
          <w:szCs w:val="32"/>
        </w:rPr>
        <w:t>》办法,《</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》、《新疆维吾尔自治区实施&lt;</w:t>
      </w:r>
      <w:r>
        <w:rPr>
          <w:rStyle w:val="19"/>
          <w:rFonts w:hint="eastAsia" w:ascii="楷体" w:hAnsi="楷体" w:eastAsia="楷体"/>
          <w:b w:val="0"/>
          <w:bCs w:val="0"/>
          <w:spacing w:val="-4"/>
          <w:sz w:val="32"/>
          <w:szCs w:val="32"/>
          <w:lang w:eastAsia="zh-CN"/>
        </w:rPr>
        <w:t>国有土地房屋征收与补偿条例</w:t>
      </w:r>
      <w:r>
        <w:rPr>
          <w:rStyle w:val="19"/>
          <w:rFonts w:hint="eastAsia" w:ascii="楷体" w:hAnsi="楷体" w:eastAsia="楷体"/>
          <w:b w:val="0"/>
          <w:bCs w:val="0"/>
          <w:spacing w:val="-4"/>
          <w:sz w:val="32"/>
          <w:szCs w:val="32"/>
        </w:rPr>
        <w:t>&gt;办法》及有关法律法规，结合本县发展规划设立，制定了《吉木萨尔县2024年房屋征收安置补偿方案》，征收办根据签约情况办理资金支付手续，由领导审批签字，报财务室，财务室审核与支付，业务制度完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吉木萨尔县2024年房屋征收安置补偿方案》等相关法律法规及管理规定，项目具备完整规范的立项程序；经查证项目实施过程资料，项目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②经现场查证《房产证》《土地使用证》《户口本》《公证书》《承诺书》、财务支付凭证等资料齐全并及时归档。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③该项目绩效目标存在调整，调整手续齐全。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2024年房屋征收安置补偿资金项目工作领导小组，由马振刚任组长，负责项目的组织工作；徐建东任副组长，负责项目的实施工作；组员包括：汪林兴，主要负责项目监督管理、验收以及资金支付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综上所述，本指标满分为4.0分，根据评分标准得4分，本项目所建立制度执行有效。</w:t>
      </w:r>
    </w:p>
    <w:p w14:paraId="312F7E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578D78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项目产出类指标由4个二级指标和9个三级指标构成，权重分30.0分，实际得分30分。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“涉及乡镇”指标：预期指标值为“等于3个”，实际完成指标值为“3个”，指标完成率为100.0%。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“走访县城被征收户数”指标：预期指标值为“大于等于69户”，实际完成指标值为“69户”，指标完成率为100.0%。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“补偿款发放合规率”指标：预期指标值为“100%”，实际完成指标值为“100%”，指标完成率为100%。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“征收补偿金发放及时率”指标：预期指标值为“100%”，实际完成指标值为“100%”，指标完成率为100%。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“一级地补偿标准”指标：预期指标值为“小于等于630元/平方米”，实际完成指标值为“630元/平方米”，指标完成率为100%。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“二级地补偿标准”指标：预期指标值为“小于等于530元/平方米”，实际完成指标值为“530元/平方米”，指标完成率为100%。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“三级地补偿标准”指标：预期指标值为“小于等于440元/平方米”，实际完成指标值为“440元/平方米”，指标完成率为100%。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“四级地补偿标准”指标：预期指标值为“小于等于320元/平方米”，实际完成指标值为“320元/平方米”，指标完成率为100%。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“安置楼均价”指标：预期指标值为“小于等于2100元/平方米”，实际完成指标值为“2100元/平方米”，指标完成率为100%。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7516489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F22E82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项目效益类指标由2个二级指标和2个三级指标构成，权重分30.0分，实际得分30分。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“征收受益补偿户数”指标：预期指标值为“大于等于69户”，实际完成指标值为“69户”，指标完成率为100.0%。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“改善城市面貌”指标：预期指标值为“有效”，实际完成指标值为“有效”，指标完成率为100.0%。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139A26D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“被征收户满意度”指标：预期指标值为“大于等于95%”，实际完成指标值为“95%”，指标完成率为100%。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1F8B8E2D">
      <w:pPr>
        <w:spacing w:line="540" w:lineRule="exact"/>
        <w:ind w:firstLine="567"/>
        <w:rPr>
          <w:rStyle w:val="19"/>
          <w:rFonts w:hint="eastAsia" w:ascii="楷体" w:hAnsi="楷体" w:eastAsia="楷体"/>
          <w:b w:val="0"/>
          <w:bCs w:val="0"/>
          <w:spacing w:val="-4"/>
          <w:sz w:val="32"/>
          <w:szCs w:val="32"/>
        </w:rPr>
      </w:pPr>
    </w:p>
    <w:p w14:paraId="5A7375AF">
      <w:pPr>
        <w:spacing w:line="540" w:lineRule="exact"/>
        <w:ind w:firstLine="567"/>
        <w:rPr>
          <w:rStyle w:val="19"/>
          <w:rFonts w:ascii="楷体" w:hAnsi="楷体" w:eastAsia="楷体"/>
          <w:spacing w:val="-4"/>
          <w:sz w:val="32"/>
          <w:szCs w:val="32"/>
        </w:rPr>
      </w:pPr>
    </w:p>
    <w:p w14:paraId="21C7BECF">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12C0CB49">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资金及时足额的拨付给住建局，再由征收办根据签约情况支付给征收户，资金由专人管理，无截留、挪用及改变专项资金的用途等。对项目单位专项资金的使用情况进行跟踪和监督，并定期对执行单位专项资金进行检查，使专项资金充分发挥效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1.部分人员对业务能力掌握不够，熟练程度不高，不能很好的配合工作的开展。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2.加强对档案资料的完善，加强对档案的管理及使用。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3.日常工作多而杂，有时忽视对整体工作的把握。</w:t>
      </w:r>
    </w:p>
    <w:p w14:paraId="0E23BC3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4CDA1BF6">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1.加强业务学习,提高业务能力的熟练性。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2.要进一步完善项目实施过程中的相关监管资料,落实后期管护的相关制度和责任。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3.建议加强工作人员变动时的交接和指导工作,如无工作调动等,建议不要轻易换人。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4.提高工程管理制度化建设水平，不断提升工程项目的管理理念。</w:t>
      </w:r>
    </w:p>
    <w:p w14:paraId="54CDE87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63B619E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无</w:t>
      </w:r>
    </w:p>
    <w:p w14:paraId="4D73222A">
      <w:pPr>
        <w:spacing w:line="540" w:lineRule="exact"/>
        <w:ind w:firstLine="567"/>
        <w:rPr>
          <w:rStyle w:val="19"/>
          <w:rFonts w:ascii="仿宋" w:hAnsi="仿宋" w:eastAsia="仿宋"/>
          <w:b w:val="0"/>
          <w:spacing w:val="-4"/>
          <w:sz w:val="32"/>
          <w:szCs w:val="32"/>
        </w:rPr>
      </w:pPr>
    </w:p>
    <w:p w14:paraId="412CAD90">
      <w:pPr>
        <w:spacing w:line="540" w:lineRule="exact"/>
        <w:ind w:firstLine="567"/>
        <w:rPr>
          <w:rStyle w:val="19"/>
          <w:rFonts w:ascii="仿宋" w:hAnsi="仿宋" w:eastAsia="仿宋"/>
          <w:b w:val="0"/>
          <w:spacing w:val="-4"/>
          <w:sz w:val="32"/>
          <w:szCs w:val="32"/>
        </w:rPr>
      </w:pPr>
    </w:p>
    <w:p w14:paraId="6D17493D">
      <w:pPr>
        <w:spacing w:line="540" w:lineRule="exact"/>
        <w:ind w:firstLine="567"/>
        <w:rPr>
          <w:rStyle w:val="19"/>
          <w:rFonts w:ascii="仿宋" w:hAnsi="仿宋" w:eastAsia="仿宋"/>
          <w:b w:val="0"/>
          <w:spacing w:val="-4"/>
          <w:sz w:val="32"/>
          <w:szCs w:val="32"/>
        </w:rPr>
      </w:pPr>
    </w:p>
    <w:p w14:paraId="54A62AF5">
      <w:pPr>
        <w:spacing w:line="540" w:lineRule="exact"/>
        <w:ind w:firstLine="567"/>
        <w:rPr>
          <w:rStyle w:val="19"/>
          <w:rFonts w:ascii="仿宋" w:hAnsi="仿宋" w:eastAsia="仿宋"/>
          <w:b w:val="0"/>
          <w:spacing w:val="-4"/>
          <w:sz w:val="32"/>
          <w:szCs w:val="32"/>
        </w:rPr>
      </w:pPr>
    </w:p>
    <w:p w14:paraId="22318F5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39EC205">
        <w:pPr>
          <w:pStyle w:val="12"/>
          <w:jc w:val="center"/>
        </w:pPr>
        <w:r>
          <w:fldChar w:fldCharType="begin"/>
        </w:r>
        <w:r>
          <w:instrText xml:space="preserve">PAGE   \* MERGEFORMAT</w:instrText>
        </w:r>
        <w:r>
          <w:fldChar w:fldCharType="separate"/>
        </w:r>
        <w:r>
          <w:rPr>
            <w:lang w:val="zh-CN"/>
          </w:rPr>
          <w:t>2</w:t>
        </w:r>
        <w:r>
          <w:fldChar w:fldCharType="end"/>
        </w:r>
      </w:p>
    </w:sdtContent>
  </w:sdt>
  <w:p w14:paraId="11CE4E9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3D97091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64fffdde-9692-479c-af90-60b455ab461d}">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10649</Words>
  <Characters>11312</Characters>
  <Lines>4</Lines>
  <Paragraphs>1</Paragraphs>
  <TotalTime>9</TotalTime>
  <ScaleCrop>false</ScaleCrop>
  <LinksUpToDate>false</LinksUpToDate>
  <CharactersWithSpaces>11354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周丽君</cp:lastModifiedBy>
  <cp:lastPrinted>2018-12-31T10:56:00Z</cp:lastPrinted>
  <dcterms:modified xsi:type="dcterms:W3CDTF">2025-10-15T02:13:44Z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eyJoZGlkIjoiOGQ0ZWIyZDA4MGU4OTg1MzhmNDY5YTA0MWQ2OWM3ZjEiLCJ1c2VySWQiOiIyMDM3MTI1NTkifQ==</vt:lpwstr>
  </property>
</Properties>
</file>