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hint="eastAsia" w:ascii="方正小标宋_GBK" w:hAnsi="方正小标宋_GBK" w:eastAsia="方正小标宋_GBK" w:cs="方正小标宋_GBK"/>
          <w:b/>
          <w:bCs/>
          <w:kern w:val="0"/>
          <w:sz w:val="44"/>
          <w:szCs w:val="44"/>
        </w:rPr>
      </w:pPr>
      <w:r>
        <w:rPr>
          <w:rFonts w:hint="eastAsia" w:ascii="方正小标宋_GBK" w:hAnsi="方正小标宋_GBK" w:eastAsia="方正小标宋_GBK" w:cs="方正小标宋_GBK"/>
          <w:b/>
          <w:bCs/>
          <w:kern w:val="0"/>
          <w:sz w:val="44"/>
          <w:szCs w:val="44"/>
          <w:lang w:eastAsia="zh-CN"/>
        </w:rPr>
        <w:t>昌吉州吉木萨尔县就业局</w:t>
      </w:r>
      <w:r>
        <w:rPr>
          <w:rFonts w:hint="eastAsia" w:ascii="方正小标宋_GBK" w:hAnsi="方正小标宋_GBK" w:eastAsia="方正小标宋_GBK" w:cs="方正小标宋_GBK"/>
          <w:b/>
          <w:bCs/>
          <w:kern w:val="0"/>
          <w:sz w:val="44"/>
          <w:szCs w:val="44"/>
          <w:lang w:val="en-US" w:eastAsia="zh-CN"/>
        </w:rPr>
        <w:t>2019</w:t>
      </w:r>
      <w:r>
        <w:rPr>
          <w:rFonts w:hint="eastAsia" w:ascii="方正小标宋_GBK" w:hAnsi="方正小标宋_GBK" w:eastAsia="方正小标宋_GBK" w:cs="方正小标宋_GBK"/>
          <w:b/>
          <w:bCs/>
          <w:kern w:val="0"/>
          <w:sz w:val="44"/>
          <w:szCs w:val="44"/>
        </w:rPr>
        <w:t>年部</w:t>
      </w:r>
    </w:p>
    <w:p>
      <w:pPr>
        <w:widowControl/>
        <w:spacing w:before="100" w:beforeAutospacing="1" w:after="100" w:afterAutospacing="1"/>
        <w:jc w:val="center"/>
        <w:outlineLvl w:val="1"/>
        <w:rPr>
          <w:rFonts w:hint="eastAsia" w:ascii="方正小标宋_GBK" w:hAnsi="方正小标宋_GBK" w:eastAsia="方正小标宋_GBK" w:cs="方正小标宋_GBK"/>
          <w:b/>
          <w:bCs/>
          <w:kern w:val="0"/>
          <w:sz w:val="44"/>
          <w:szCs w:val="44"/>
        </w:rPr>
      </w:pPr>
      <w:r>
        <w:rPr>
          <w:rFonts w:hint="eastAsia" w:ascii="方正小标宋_GBK" w:hAnsi="方正小标宋_GBK" w:eastAsia="方正小标宋_GBK" w:cs="方正小标宋_GBK"/>
          <w:b/>
          <w:bCs/>
          <w:kern w:val="0"/>
          <w:sz w:val="44"/>
          <w:szCs w:val="44"/>
        </w:rPr>
        <w:t>门预算公开</w:t>
      </w: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975" w:firstLineChars="900"/>
        <w:jc w:val="both"/>
        <w:outlineLvl w:val="1"/>
        <w:rPr>
          <w:rFonts w:hint="eastAsia" w:ascii="黑体" w:hAnsi="黑体" w:eastAsia="黑体"/>
          <w:b/>
          <w:bCs/>
          <w:kern w:val="0"/>
          <w:sz w:val="44"/>
          <w:szCs w:val="44"/>
        </w:rPr>
      </w:pPr>
    </w:p>
    <w:p>
      <w:pPr>
        <w:widowControl/>
        <w:spacing w:line="500" w:lineRule="exact"/>
        <w:ind w:firstLine="3534" w:firstLineChars="800"/>
        <w:jc w:val="both"/>
        <w:outlineLvl w:val="1"/>
        <w:rPr>
          <w:rFonts w:ascii="黑体" w:hAnsi="黑体" w:eastAsia="黑体"/>
          <w:b/>
          <w:bCs/>
          <w:kern w:val="0"/>
          <w:sz w:val="44"/>
          <w:szCs w:val="44"/>
        </w:rPr>
      </w:pPr>
      <w:r>
        <w:rPr>
          <w:rFonts w:hint="eastAsia" w:ascii="黑体" w:hAnsi="黑体" w:eastAsia="黑体"/>
          <w:b/>
          <w:bCs/>
          <w:kern w:val="0"/>
          <w:sz w:val="44"/>
          <w:szCs w:val="44"/>
        </w:rPr>
        <w:t>目</w:t>
      </w:r>
      <w:r>
        <w:rPr>
          <w:rFonts w:hint="eastAsia" w:ascii="黑体" w:hAnsi="黑体" w:eastAsia="黑体"/>
          <w:b/>
          <w:bCs/>
          <w:kern w:val="0"/>
          <w:sz w:val="44"/>
          <w:szCs w:val="44"/>
          <w:lang w:val="en-US" w:eastAsia="zh-CN"/>
        </w:rPr>
        <w:t xml:space="preserve"> </w:t>
      </w:r>
      <w:r>
        <w:rPr>
          <w:rFonts w:hint="eastAsia" w:ascii="黑体" w:hAnsi="黑体" w:eastAsia="黑体"/>
          <w:b/>
          <w:bCs/>
          <w:kern w:val="0"/>
          <w:sz w:val="44"/>
          <w:szCs w:val="44"/>
        </w:rPr>
        <w:t>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第一部分  </w:t>
      </w:r>
      <w:r>
        <w:rPr>
          <w:rFonts w:hint="eastAsia" w:ascii="仿宋_GB2312" w:hAnsi="宋体" w:eastAsia="仿宋_GB2312"/>
          <w:b/>
          <w:kern w:val="0"/>
          <w:sz w:val="32"/>
          <w:szCs w:val="32"/>
          <w:lang w:eastAsia="zh-CN"/>
        </w:rPr>
        <w:t>吉木萨尔县就业局</w:t>
      </w:r>
      <w:r>
        <w:rPr>
          <w:rFonts w:hint="eastAsia" w:ascii="仿宋_GB2312" w:hAnsi="宋体" w:eastAsia="仿宋_GB2312"/>
          <w:b/>
          <w:kern w:val="0"/>
          <w:sz w:val="32"/>
          <w:szCs w:val="32"/>
        </w:rPr>
        <w:t>部门单位概况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仿宋_GB2312" w:hAnsi="宋体" w:eastAsia="仿宋_GB2312"/>
          <w:b/>
          <w:kern w:val="0"/>
          <w:sz w:val="32"/>
          <w:szCs w:val="32"/>
          <w:lang w:eastAsia="zh-CN"/>
        </w:rPr>
        <w:t>吉木萨尔县就业局</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仿宋_GB2312" w:hAnsi="宋体" w:eastAsia="仿宋_GB2312"/>
          <w:b/>
          <w:kern w:val="0"/>
          <w:sz w:val="32"/>
          <w:szCs w:val="32"/>
          <w:lang w:eastAsia="zh-CN"/>
        </w:rPr>
        <w:t>吉木萨尔县就业局</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年支出预算情况说明</w:t>
      </w:r>
    </w:p>
    <w:p>
      <w:pPr>
        <w:widowControl/>
        <w:spacing w:line="460" w:lineRule="exact"/>
        <w:ind w:left="640" w:hanging="640" w:hanging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lang w:eastAsia="zh-CN"/>
        </w:rPr>
        <w:t>吉木萨尔县就业局</w:t>
      </w:r>
      <w:r>
        <w:rPr>
          <w:rFonts w:hint="eastAsia" w:ascii="仿宋_GB2312" w:hAnsi="宋体" w:eastAsia="仿宋_GB2312"/>
          <w:bCs/>
          <w:kern w:val="0"/>
          <w:sz w:val="32"/>
          <w:szCs w:val="32"/>
          <w:lang w:eastAsia="zh-CN"/>
        </w:rPr>
        <w:t>2019</w:t>
      </w:r>
      <w:r>
        <w:rPr>
          <w:rFonts w:hint="eastAsia" w:ascii="仿宋_GB2312" w:hAnsi="宋体" w:eastAsia="仿宋_GB2312"/>
          <w:bCs/>
          <w:kern w:val="0"/>
          <w:sz w:val="32"/>
          <w:szCs w:val="32"/>
        </w:rPr>
        <w:t>年财政拨款收支预算情况的总体说明</w:t>
      </w:r>
    </w:p>
    <w:p>
      <w:pPr>
        <w:widowControl/>
        <w:spacing w:line="460" w:lineRule="exact"/>
        <w:ind w:left="64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年一般公共预算当年拨款情况说明</w:t>
      </w:r>
    </w:p>
    <w:p>
      <w:pPr>
        <w:widowControl/>
        <w:spacing w:line="460" w:lineRule="exact"/>
        <w:ind w:left="64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年一般公共预算基本支出情况说明</w:t>
      </w:r>
    </w:p>
    <w:p>
      <w:pPr>
        <w:widowControl/>
        <w:spacing w:line="460" w:lineRule="exact"/>
        <w:outlineLvl w:val="1"/>
        <w:rPr>
          <w:rFonts w:hint="eastAsia" w:ascii="仿宋_GB2312" w:hAnsi="宋体" w:eastAsia="仿宋_GB2312"/>
          <w:kern w:val="0"/>
          <w:sz w:val="32"/>
          <w:szCs w:val="32"/>
        </w:rPr>
      </w:pPr>
      <w:r>
        <w:rPr>
          <w:rFonts w:hint="eastAsia" w:ascii="仿宋_GB2312" w:hAnsi="宋体" w:eastAsia="仿宋_GB2312"/>
          <w:kern w:val="0"/>
          <w:sz w:val="32"/>
          <w:szCs w:val="32"/>
        </w:rPr>
        <w:t>七、关于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年项目支出情况说</w:t>
      </w:r>
    </w:p>
    <w:p>
      <w:pPr>
        <w:widowControl/>
        <w:spacing w:line="460" w:lineRule="exact"/>
        <w:ind w:left="64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lang w:eastAsia="zh-CN"/>
        </w:rPr>
        <w:t>八、</w:t>
      </w:r>
      <w:r>
        <w:rPr>
          <w:rFonts w:hint="eastAsia" w:ascii="仿宋_GB2312" w:hAnsi="宋体" w:eastAsia="仿宋_GB2312"/>
          <w:kern w:val="0"/>
          <w:sz w:val="32"/>
          <w:szCs w:val="32"/>
        </w:rPr>
        <w:t>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年一般公共预算“三公”经费预算情况说明</w:t>
      </w:r>
    </w:p>
    <w:p>
      <w:pPr>
        <w:widowControl/>
        <w:spacing w:line="460" w:lineRule="exact"/>
        <w:ind w:left="64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w:t>
      </w:r>
      <w:r>
        <w:rPr>
          <w:rFonts w:hint="eastAsia" w:ascii="仿宋_GB2312" w:hAnsi="宋体" w:eastAsia="仿宋_GB2312"/>
          <w:kern w:val="0"/>
          <w:sz w:val="32"/>
          <w:szCs w:val="32"/>
          <w:lang w:eastAsia="zh-CN"/>
        </w:rPr>
        <w:t>吉木萨尔县就业局2019</w:t>
      </w:r>
      <w:r>
        <w:rPr>
          <w:rFonts w:hint="eastAsia" w:ascii="仿宋_GB2312" w:hAnsi="宋体" w:eastAsia="仿宋_GB2312"/>
          <w:kern w:val="0"/>
          <w:sz w:val="32"/>
          <w:szCs w:val="32"/>
        </w:rPr>
        <w:t>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hint="eastAsia" w:ascii="仿宋_GB2312" w:hAnsi="宋体" w:eastAsia="仿宋_GB2312"/>
          <w:kern w:val="0"/>
          <w:sz w:val="32"/>
          <w:szCs w:val="32"/>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643" w:firstLineChars="200"/>
        <w:jc w:val="both"/>
        <w:outlineLvl w:val="1"/>
        <w:rPr>
          <w:rFonts w:hint="eastAsia" w:ascii="黑体" w:hAnsi="黑体" w:eastAsia="黑体"/>
          <w:b/>
          <w:bCs/>
          <w:kern w:val="0"/>
          <w:sz w:val="32"/>
          <w:szCs w:val="32"/>
        </w:rPr>
      </w:pPr>
    </w:p>
    <w:p>
      <w:pPr>
        <w:widowControl/>
        <w:ind w:firstLine="1285" w:firstLineChars="400"/>
        <w:jc w:val="both"/>
        <w:outlineLvl w:val="1"/>
        <w:rPr>
          <w:rFonts w:ascii="黑体" w:hAnsi="黑体" w:eastAsia="黑体"/>
          <w:b/>
          <w:bCs/>
          <w:kern w:val="0"/>
          <w:sz w:val="32"/>
          <w:szCs w:val="32"/>
        </w:rPr>
      </w:pPr>
      <w:r>
        <w:rPr>
          <w:rFonts w:hint="eastAsia" w:ascii="黑体" w:hAnsi="黑体" w:eastAsia="黑体"/>
          <w:b/>
          <w:bCs/>
          <w:kern w:val="0"/>
          <w:sz w:val="32"/>
          <w:szCs w:val="32"/>
        </w:rPr>
        <w:t xml:space="preserve">第一部分 </w:t>
      </w:r>
      <w:r>
        <w:rPr>
          <w:rFonts w:hint="eastAsia" w:ascii="黑体" w:hAnsi="黑体" w:eastAsia="黑体"/>
          <w:b/>
          <w:bCs/>
          <w:kern w:val="0"/>
          <w:sz w:val="32"/>
          <w:szCs w:val="32"/>
          <w:lang w:eastAsia="zh-CN"/>
        </w:rPr>
        <w:t>吉木萨尔县就业局</w:t>
      </w:r>
      <w:r>
        <w:rPr>
          <w:rFonts w:hint="eastAsia" w:ascii="黑体" w:hAnsi="黑体" w:eastAsia="黑体"/>
          <w:b/>
          <w:bCs/>
          <w:kern w:val="0"/>
          <w:sz w:val="32"/>
          <w:szCs w:val="32"/>
        </w:rPr>
        <w:t>部门单位概况</w:t>
      </w:r>
    </w:p>
    <w:p>
      <w:pPr>
        <w:widowControl/>
        <w:jc w:val="center"/>
        <w:outlineLvl w:val="1"/>
        <w:rPr>
          <w:rFonts w:ascii="宋体" w:hAnsi="宋体"/>
          <w:b/>
          <w:bCs/>
          <w:kern w:val="0"/>
          <w:sz w:val="32"/>
          <w:szCs w:val="32"/>
        </w:rPr>
      </w:pPr>
    </w:p>
    <w:p>
      <w:pPr>
        <w:widowControl/>
        <w:spacing w:line="560" w:lineRule="exact"/>
        <w:jc w:val="left"/>
        <w:rPr>
          <w:rFonts w:hint="eastAsia" w:ascii="仿宋_GB2312" w:hAnsi="仿宋_GB2312" w:eastAsia="仿宋_GB2312" w:cs="仿宋_GB2312"/>
          <w:bCs/>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b/>
          <w:bCs/>
          <w:kern w:val="0"/>
          <w:sz w:val="32"/>
          <w:szCs w:val="32"/>
        </w:rPr>
        <w:t xml:space="preserve"> </w:t>
      </w:r>
      <w:r>
        <w:rPr>
          <w:rFonts w:hint="eastAsia" w:ascii="黑体" w:hAnsi="黑体" w:eastAsia="黑体" w:cs="宋体"/>
          <w:b/>
          <w:bCs/>
          <w:kern w:val="0"/>
          <w:sz w:val="32"/>
          <w:szCs w:val="32"/>
        </w:rPr>
        <w:t>一、主要职能</w:t>
      </w:r>
      <w:r>
        <w:rPr>
          <w:rFonts w:hint="eastAsia" w:ascii="黑体" w:hAnsi="黑体" w:eastAsia="黑体" w:cs="宋体"/>
          <w:bCs/>
          <w:kern w:val="0"/>
          <w:sz w:val="32"/>
          <w:szCs w:val="32"/>
        </w:rPr>
        <w:t xml:space="preserve">  </w:t>
      </w:r>
      <w:r>
        <w:rPr>
          <w:rFonts w:hint="eastAsia" w:ascii="仿宋_GB2312" w:hAnsi="仿宋_GB2312" w:eastAsia="仿宋_GB2312" w:cs="仿宋_GB2312"/>
          <w:bCs/>
          <w:kern w:val="0"/>
          <w:sz w:val="32"/>
          <w:szCs w:val="32"/>
        </w:rPr>
        <w:t xml:space="preserve">  </w:t>
      </w:r>
    </w:p>
    <w:p>
      <w:pPr>
        <w:spacing w:line="360" w:lineRule="auto"/>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责：贯彻执行吉木萨尔县促进就业再就业有关政策、规划；负责对全年公告就业服务机构日常工作指导及实施公共就业服务活动；落实就业援助政策，推进就业服务体系建设；承担县农村劳动力转移就业的组织、管理、协调乡镇做好转移工作；承担人力资源市场管理、大中专毕业生服务及管理工作；负责就业登记、失业登记、职业指导工作等工作。</w:t>
      </w:r>
    </w:p>
    <w:p>
      <w:pPr>
        <w:widowControl/>
        <w:spacing w:line="560" w:lineRule="exact"/>
        <w:jc w:val="left"/>
        <w:rPr>
          <w:rFonts w:hint="eastAsia" w:ascii="黑体" w:hAnsi="黑体" w:eastAsia="黑体" w:cs="宋体"/>
          <w:b/>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黑体" w:eastAsia="仿宋_GB2312" w:cs="宋体"/>
          <w:bCs/>
          <w:kern w:val="0"/>
          <w:sz w:val="32"/>
          <w:szCs w:val="32"/>
          <w:lang w:eastAsia="zh-CN"/>
        </w:rPr>
        <w:t>吉木萨尔县就业局</w:t>
      </w:r>
      <w:r>
        <w:rPr>
          <w:rFonts w:hint="eastAsia" w:ascii="仿宋_GB2312" w:hAnsi="黑体" w:eastAsia="仿宋_GB2312" w:cs="宋体"/>
          <w:bCs/>
          <w:kern w:val="0"/>
          <w:sz w:val="32"/>
          <w:szCs w:val="32"/>
        </w:rPr>
        <w:t>无下属预算单位，下设四个处室，分别是：</w:t>
      </w:r>
      <w:r>
        <w:rPr>
          <w:rFonts w:hint="eastAsia" w:ascii="仿宋_GB2312" w:hAnsi="宋体" w:eastAsia="仿宋_GB2312" w:cs="宋体"/>
          <w:kern w:val="0"/>
          <w:sz w:val="32"/>
          <w:szCs w:val="32"/>
        </w:rPr>
        <w:t>公共就业服务中心、农村劳动力转移就业办公室、综合办公室、财统股。</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吉木萨尔县就业局</w:t>
      </w:r>
      <w:r>
        <w:rPr>
          <w:rFonts w:hint="eastAsia" w:ascii="仿宋_GB2312" w:hAnsi="宋体" w:eastAsia="仿宋_GB2312" w:cs="宋体"/>
          <w:kern w:val="0"/>
          <w:sz w:val="32"/>
          <w:szCs w:val="32"/>
        </w:rPr>
        <w:t>人员编制数10，实有人数</w:t>
      </w:r>
      <w:r>
        <w:rPr>
          <w:rFonts w:hint="eastAsia" w:ascii="仿宋_GB2312" w:hAnsi="宋体" w:eastAsia="仿宋_GB2312" w:cs="宋体"/>
          <w:kern w:val="0"/>
          <w:sz w:val="32"/>
          <w:szCs w:val="32"/>
          <w:lang w:val="en-US" w:eastAsia="zh-CN"/>
        </w:rPr>
        <w:t>21</w:t>
      </w:r>
      <w:r>
        <w:rPr>
          <w:rFonts w:hint="eastAsia" w:ascii="仿宋_GB2312" w:hAnsi="宋体" w:eastAsia="仿宋_GB2312" w:cs="宋体"/>
          <w:kern w:val="0"/>
          <w:sz w:val="32"/>
          <w:szCs w:val="32"/>
        </w:rPr>
        <w:t>人，其中：在职10人，减少 1人； 退休11人，减少0人；离休0人，减少0 人。</w:t>
      </w:r>
    </w:p>
    <w:p>
      <w:pPr>
        <w:widowControl/>
        <w:spacing w:before="156" w:beforeLines="50"/>
        <w:jc w:val="both"/>
        <w:outlineLvl w:val="1"/>
        <w:rPr>
          <w:rFonts w:hint="eastAsia" w:ascii="黑体" w:hAnsi="黑体" w:eastAsia="黑体"/>
          <w:kern w:val="0"/>
          <w:sz w:val="32"/>
          <w:szCs w:val="32"/>
        </w:rPr>
      </w:pPr>
    </w:p>
    <w:p>
      <w:pPr>
        <w:widowControl/>
        <w:spacing w:line="560" w:lineRule="exact"/>
        <w:ind w:firstLine="640" w:firstLineChars="20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ind w:firstLine="1280" w:firstLineChars="400"/>
        <w:jc w:val="both"/>
        <w:outlineLvl w:val="1"/>
        <w:rPr>
          <w:rFonts w:hint="eastAsia" w:ascii="黑体" w:hAnsi="黑体" w:eastAsia="黑体"/>
          <w:kern w:val="0"/>
          <w:sz w:val="32"/>
          <w:szCs w:val="32"/>
        </w:rPr>
      </w:pPr>
    </w:p>
    <w:p>
      <w:pPr>
        <w:widowControl/>
        <w:spacing w:beforeLines="50"/>
        <w:ind w:firstLine="1280" w:firstLineChars="400"/>
        <w:jc w:val="both"/>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年部门预算公开</w:t>
      </w:r>
    </w:p>
    <w:p>
      <w:pPr>
        <w:widowControl/>
        <w:spacing w:beforeLines="50"/>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表一：</w:t>
      </w:r>
    </w:p>
    <w:p>
      <w:pPr>
        <w:widowControl/>
        <w:spacing w:beforeLines="50"/>
        <w:ind w:firstLine="2570" w:firstLineChars="800"/>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编制部门：</w:t>
      </w:r>
      <w:r>
        <w:rPr>
          <w:rFonts w:hint="eastAsia" w:ascii="仿宋_GB2312" w:hAnsi="仿宋_GB2312" w:eastAsia="仿宋_GB2312" w:cs="仿宋_GB2312"/>
          <w:kern w:val="0"/>
          <w:sz w:val="24"/>
          <w:szCs w:val="24"/>
          <w:lang w:eastAsia="zh-CN"/>
        </w:rPr>
        <w:t>吉木萨尔县就业局</w:t>
      </w:r>
      <w:r>
        <w:rPr>
          <w:rFonts w:hint="eastAsia" w:ascii="仿宋_GB2312" w:hAnsi="仿宋_GB2312" w:eastAsia="仿宋_GB2312" w:cs="仿宋_GB2312"/>
          <w:kern w:val="0"/>
          <w:sz w:val="24"/>
          <w:szCs w:val="24"/>
        </w:rPr>
        <w:t xml:space="preserve">                               单位：元</w:t>
      </w:r>
    </w:p>
    <w:tbl>
      <w:tblPr>
        <w:tblStyle w:val="9"/>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1876239.58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val="en-US" w:eastAsia="zh-CN"/>
              </w:rPr>
              <w:t>1876239.58</w:t>
            </w: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204 </w:t>
            </w:r>
            <w:r>
              <w:rPr>
                <w:rFonts w:hint="eastAsia" w:ascii="仿宋_GB2312" w:hAnsi="仿宋_GB2312" w:eastAsia="仿宋_GB2312" w:cs="仿宋_GB2312"/>
                <w:kern w:val="0"/>
                <w:sz w:val="20"/>
                <w:szCs w:val="20"/>
                <w:lang w:val="en-US" w:eastAsia="zh-CN"/>
              </w:rPr>
              <w:t>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567"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bidi w:val="0"/>
              <w:rPr>
                <w:rFonts w:hint="eastAsia" w:ascii="仿宋_GB2312" w:hAnsi="仿宋_GB2312" w:eastAsia="仿宋_GB2312" w:cs="仿宋_GB2312"/>
                <w:b w:val="0"/>
                <w:bCs/>
                <w:kern w:val="0"/>
                <w:sz w:val="20"/>
                <w:szCs w:val="20"/>
              </w:rPr>
            </w:pPr>
            <w:r>
              <w:rPr>
                <w:rFonts w:hint="eastAsia" w:ascii="仿宋_GB2312" w:hAnsi="仿宋_GB2312" w:eastAsia="仿宋_GB2312" w:cs="仿宋_GB2312"/>
                <w:b w:val="0"/>
                <w:bCs/>
                <w:kern w:val="0"/>
                <w:sz w:val="20"/>
                <w:szCs w:val="20"/>
              </w:rPr>
              <w:t>　</w:t>
            </w:r>
            <w:r>
              <w:rPr>
                <w:rFonts w:hint="eastAsia" w:ascii="仿宋_GB2312" w:hAnsi="仿宋_GB2312" w:eastAsia="仿宋_GB2312" w:cs="仿宋_GB2312"/>
                <w:b w:val="0"/>
                <w:bCs/>
                <w:sz w:val="20"/>
                <w:szCs w:val="20"/>
              </w:rPr>
              <w:t>1646986.38</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210</w:t>
            </w:r>
            <w:r>
              <w:rPr>
                <w:rFonts w:hint="eastAsia" w:ascii="仿宋_GB2312" w:hAnsi="仿宋_GB2312" w:eastAsia="仿宋_GB2312" w:cs="仿宋_GB2312"/>
                <w:kern w:val="0"/>
                <w:sz w:val="20"/>
                <w:szCs w:val="20"/>
                <w:lang w:val="en-US" w:eastAsia="zh-CN"/>
              </w:rPr>
              <w:t xml:space="preserve"> 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firstLine="200" w:firstLineChars="100"/>
              <w:jc w:val="both"/>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229253.2</w:t>
            </w: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3"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1876239.58</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b w:val="0"/>
                <w:bCs w:val="0"/>
                <w:kern w:val="0"/>
                <w:sz w:val="20"/>
                <w:szCs w:val="20"/>
              </w:rPr>
              <w:t>　1876239.58</w:t>
            </w: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firstLine="200" w:firstLineChars="100"/>
              <w:jc w:val="both"/>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1876239.58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1876239.58　</w:t>
            </w:r>
          </w:p>
        </w:tc>
      </w:tr>
    </w:tbl>
    <w:p>
      <w:pPr>
        <w:widowControl/>
        <w:outlineLvl w:val="1"/>
        <w:rPr>
          <w:rFonts w:hint="eastAsia" w:ascii="仿宋_GB2312" w:hAnsi="宋体" w:eastAsia="仿宋_GB2312"/>
          <w:b/>
          <w:kern w:val="0"/>
          <w:sz w:val="32"/>
          <w:szCs w:val="32"/>
        </w:rPr>
      </w:pPr>
    </w:p>
    <w:p>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仿宋_GB2312" w:eastAsia="仿宋_GB2312" w:cs="仿宋_GB2312"/>
          <w:b w:val="0"/>
          <w:bCs w:val="0"/>
          <w:kern w:val="0"/>
          <w:sz w:val="24"/>
          <w:szCs w:val="24"/>
        </w:rPr>
        <w:t xml:space="preserve">填报部门： </w:t>
      </w:r>
      <w:r>
        <w:rPr>
          <w:rFonts w:hint="eastAsia" w:ascii="仿宋_GB2312" w:hAnsi="仿宋_GB2312" w:eastAsia="仿宋_GB2312" w:cs="仿宋_GB2312"/>
          <w:b w:val="0"/>
          <w:bCs w:val="0"/>
          <w:kern w:val="0"/>
          <w:sz w:val="24"/>
          <w:szCs w:val="24"/>
          <w:lang w:eastAsia="zh-CN"/>
        </w:rPr>
        <w:t>吉木萨尔县就业局</w:t>
      </w:r>
      <w:r>
        <w:rPr>
          <w:rFonts w:hint="eastAsia" w:ascii="仿宋_GB2312" w:hAnsi="仿宋_GB2312" w:eastAsia="仿宋_GB2312" w:cs="仿宋_GB2312"/>
          <w:b w:val="0"/>
          <w:bCs w:val="0"/>
          <w:kern w:val="0"/>
          <w:sz w:val="24"/>
          <w:szCs w:val="24"/>
        </w:rPr>
        <w:t xml:space="preserve">   </w:t>
      </w:r>
      <w:r>
        <w:rPr>
          <w:rFonts w:hint="eastAsia" w:ascii="仿宋_GB2312" w:hAnsi="仿宋_GB2312" w:eastAsia="仿宋_GB2312" w:cs="仿宋_GB2312"/>
          <w:b w:val="0"/>
          <w:bCs w:val="0"/>
          <w:kern w:val="0"/>
          <w:sz w:val="24"/>
          <w:szCs w:val="24"/>
          <w:lang w:val="en-US" w:eastAsia="zh-CN"/>
        </w:rPr>
        <w:t xml:space="preserve">                            </w:t>
      </w:r>
      <w:r>
        <w:rPr>
          <w:rFonts w:hint="eastAsia" w:ascii="仿宋_GB2312" w:hAnsi="仿宋_GB2312" w:eastAsia="仿宋_GB2312" w:cs="仿宋_GB2312"/>
          <w:b w:val="0"/>
          <w:bCs w:val="0"/>
          <w:kern w:val="0"/>
          <w:sz w:val="24"/>
          <w:szCs w:val="24"/>
        </w:rPr>
        <w:t xml:space="preserve">单位：元     </w:t>
      </w:r>
      <w:r>
        <w:rPr>
          <w:rFonts w:hint="eastAsia" w:ascii="仿宋_GB2312" w:hAnsi="宋体" w:eastAsia="仿宋_GB2312"/>
          <w:kern w:val="0"/>
          <w:sz w:val="24"/>
        </w:rPr>
        <w:t xml:space="preserve">                                   </w:t>
      </w:r>
    </w:p>
    <w:tbl>
      <w:tblPr>
        <w:tblStyle w:val="9"/>
        <w:tblW w:w="9073" w:type="dxa"/>
        <w:tblInd w:w="-364" w:type="dxa"/>
        <w:tblLayout w:type="fixed"/>
        <w:tblCellMar>
          <w:top w:w="0" w:type="dxa"/>
          <w:left w:w="108" w:type="dxa"/>
          <w:bottom w:w="0" w:type="dxa"/>
          <w:right w:w="108" w:type="dxa"/>
        </w:tblCellMar>
      </w:tblPr>
      <w:tblGrid>
        <w:gridCol w:w="585"/>
        <w:gridCol w:w="523"/>
        <w:gridCol w:w="420"/>
        <w:gridCol w:w="2955"/>
        <w:gridCol w:w="1395"/>
        <w:gridCol w:w="1590"/>
        <w:gridCol w:w="1605"/>
      </w:tblGrid>
      <w:tr>
        <w:tblPrEx>
          <w:tblCellMar>
            <w:top w:w="0" w:type="dxa"/>
            <w:left w:w="108" w:type="dxa"/>
            <w:bottom w:w="0" w:type="dxa"/>
            <w:right w:w="108" w:type="dxa"/>
          </w:tblCellMar>
        </w:tblPrEx>
        <w:trPr>
          <w:trHeight w:val="345" w:hRule="atLeast"/>
        </w:trPr>
        <w:tc>
          <w:tcPr>
            <w:tcW w:w="448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459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5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9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39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59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6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955"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社会保障和就业支出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1646986.38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1646986.38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人力资源和社会保障管理事务</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01</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行政运行</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行政事业单位离退休</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归口管理的行政单位离退休</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05</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机关事业单位基本养老保险缴费支出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19800.00</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19,800.00</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06</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机关事业单位职业年金缴费支出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146851.04</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146851.04</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210</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kern w:val="0"/>
                <w:sz w:val="20"/>
                <w:szCs w:val="20"/>
                <w:lang w:val="en-US" w:eastAsia="zh-CN"/>
              </w:rPr>
              <w:t>卫生健康支出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210</w:t>
            </w: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行政事业单位医疗</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210</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行政单位医疗</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131807.88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131807.88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210</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03</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公务员医疗补助</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97445.32</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97445.32</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b w:val="0"/>
          <w:bCs w:val="0"/>
          <w:kern w:val="0"/>
          <w:sz w:val="24"/>
        </w:rPr>
        <w:t xml:space="preserve">编制部门： </w:t>
      </w:r>
      <w:r>
        <w:rPr>
          <w:rFonts w:hint="eastAsia" w:ascii="仿宋_GB2312" w:hAnsi="宋体" w:eastAsia="仿宋_GB2312"/>
          <w:b w:val="0"/>
          <w:bCs w:val="0"/>
          <w:kern w:val="0"/>
          <w:sz w:val="24"/>
          <w:lang w:eastAsia="zh-CN"/>
        </w:rPr>
        <w:t>吉木萨尔县就业局</w:t>
      </w:r>
      <w:r>
        <w:rPr>
          <w:rFonts w:hint="eastAsia" w:ascii="仿宋_GB2312" w:hAnsi="宋体" w:eastAsia="仿宋_GB2312"/>
          <w:b w:val="0"/>
          <w:bCs w:val="0"/>
          <w:kern w:val="0"/>
          <w:sz w:val="24"/>
        </w:rPr>
        <w:t xml:space="preserve">      </w:t>
      </w:r>
      <w:r>
        <w:rPr>
          <w:rFonts w:hint="eastAsia" w:ascii="仿宋_GB2312" w:hAnsi="宋体" w:eastAsia="仿宋_GB2312"/>
          <w:b w:val="0"/>
          <w:bCs w:val="0"/>
          <w:kern w:val="0"/>
          <w:sz w:val="24"/>
          <w:lang w:val="en-US" w:eastAsia="zh-CN"/>
        </w:rPr>
        <w:t xml:space="preserve">                     </w:t>
      </w:r>
      <w:r>
        <w:rPr>
          <w:rFonts w:hint="eastAsia" w:ascii="仿宋_GB2312" w:hAnsi="宋体" w:eastAsia="仿宋_GB2312"/>
          <w:b w:val="0"/>
          <w:bCs w:val="0"/>
          <w:kern w:val="0"/>
          <w:sz w:val="24"/>
        </w:rPr>
        <w:t xml:space="preserve">单位：元 </w:t>
      </w:r>
      <w:r>
        <w:rPr>
          <w:rFonts w:hint="eastAsia" w:ascii="仿宋_GB2312" w:hAnsi="宋体" w:eastAsia="仿宋_GB2312"/>
          <w:kern w:val="0"/>
          <w:sz w:val="24"/>
        </w:rPr>
        <w:t xml:space="preserve">                                              </w:t>
      </w:r>
    </w:p>
    <w:tbl>
      <w:tblPr>
        <w:tblStyle w:val="9"/>
        <w:tblW w:w="9073" w:type="dxa"/>
        <w:tblInd w:w="-364" w:type="dxa"/>
        <w:tblLayout w:type="fixed"/>
        <w:tblCellMar>
          <w:top w:w="0" w:type="dxa"/>
          <w:left w:w="108" w:type="dxa"/>
          <w:bottom w:w="0" w:type="dxa"/>
          <w:right w:w="108" w:type="dxa"/>
        </w:tblCellMar>
      </w:tblPr>
      <w:tblGrid>
        <w:gridCol w:w="585"/>
        <w:gridCol w:w="523"/>
        <w:gridCol w:w="420"/>
        <w:gridCol w:w="2955"/>
        <w:gridCol w:w="1395"/>
        <w:gridCol w:w="1590"/>
        <w:gridCol w:w="1605"/>
      </w:tblGrid>
      <w:tr>
        <w:tblPrEx>
          <w:tblCellMar>
            <w:top w:w="0" w:type="dxa"/>
            <w:left w:w="108" w:type="dxa"/>
            <w:bottom w:w="0" w:type="dxa"/>
            <w:right w:w="108" w:type="dxa"/>
          </w:tblCellMar>
        </w:tblPrEx>
        <w:trPr>
          <w:trHeight w:val="345" w:hRule="atLeast"/>
        </w:trPr>
        <w:tc>
          <w:tcPr>
            <w:tcW w:w="448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459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52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9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39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59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6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955"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社会保障和就业支出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1646986.38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1646986.38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人力资源和社会保障管理事务</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01</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行政运行</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行政事业单位离退休</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归口管理的行政单位离退休</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05</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机关事业单位基本养老保险缴费支出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19800.00</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19,800.00</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208</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06</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机关事业单位职业年金缴费支出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146851.04</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146851.04</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210</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kern w:val="0"/>
                <w:sz w:val="20"/>
                <w:szCs w:val="20"/>
                <w:lang w:val="en-US" w:eastAsia="zh-CN"/>
              </w:rPr>
              <w:t>卫生健康支出</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210</w:t>
            </w: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行政事业单位医疗</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210</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行政单位医疗</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131807.88</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131807.88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210</w:t>
            </w: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val="0"/>
                <w:bCs w:val="0"/>
                <w:color w:val="000000"/>
                <w:kern w:val="0"/>
                <w:sz w:val="20"/>
                <w:szCs w:val="20"/>
                <w:lang w:val="en-US" w:eastAsia="zh-CN"/>
              </w:rPr>
            </w:pPr>
            <w:r>
              <w:rPr>
                <w:rFonts w:hint="eastAsia" w:ascii="仿宋_GB2312" w:hAnsi="仿宋_GB2312" w:eastAsia="仿宋_GB2312" w:cs="仿宋_GB2312"/>
                <w:b w:val="0"/>
                <w:bCs w:val="0"/>
                <w:color w:val="000000"/>
                <w:kern w:val="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03</w:t>
            </w: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公务员医疗补助</w:t>
            </w: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97445.32</w:t>
            </w: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97445.32</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5"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5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9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w:t>
            </w:r>
          </w:p>
        </w:tc>
        <w:tc>
          <w:tcPr>
            <w:tcW w:w="159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w:t>
            </w:r>
          </w:p>
        </w:tc>
        <w:tc>
          <w:tcPr>
            <w:tcW w:w="16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bl>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ind w:firstLine="1606" w:firstLineChars="500"/>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jc w:val="left"/>
        <w:outlineLvl w:val="1"/>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编制部门：</w:t>
      </w:r>
      <w:r>
        <w:rPr>
          <w:rFonts w:hint="eastAsia" w:ascii="仿宋_GB2312" w:hAnsi="仿宋_GB2312" w:eastAsia="仿宋_GB2312" w:cs="仿宋_GB2312"/>
          <w:kern w:val="0"/>
          <w:sz w:val="24"/>
          <w:szCs w:val="24"/>
          <w:lang w:eastAsia="zh-CN"/>
        </w:rPr>
        <w:t>吉木萨尔县就业局</w:t>
      </w: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lang w:val="en-US" w:eastAsia="zh-CN"/>
        </w:rPr>
        <w:t xml:space="preserve">    </w:t>
      </w:r>
      <w:r>
        <w:rPr>
          <w:rFonts w:hint="eastAsia" w:ascii="仿宋_GB2312" w:hAnsi="仿宋_GB2312" w:eastAsia="仿宋_GB2312" w:cs="仿宋_GB2312"/>
          <w:kern w:val="0"/>
          <w:sz w:val="24"/>
          <w:szCs w:val="24"/>
        </w:rPr>
        <w:t xml:space="preserve">   单位：元</w:t>
      </w:r>
    </w:p>
    <w:tbl>
      <w:tblPr>
        <w:tblStyle w:val="9"/>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b w:val="0"/>
                <w:bCs w:val="0"/>
                <w:color w:val="000000"/>
                <w:kern w:val="0"/>
                <w:sz w:val="20"/>
                <w:szCs w:val="20"/>
                <w:lang w:val="en-US" w:eastAsia="zh-CN" w:bidi="ar-SA"/>
              </w:rPr>
            </w:pPr>
            <w:r>
              <w:rPr>
                <w:rFonts w:hint="eastAsia" w:ascii="仿宋_GB2312" w:hAnsi="仿宋_GB2312" w:eastAsia="仿宋_GB2312" w:cs="仿宋_GB2312"/>
                <w:b w:val="0"/>
                <w:bCs w:val="0"/>
                <w:color w:val="000000"/>
                <w:kern w:val="0"/>
                <w:sz w:val="20"/>
                <w:szCs w:val="20"/>
              </w:rPr>
              <w:t>1876239.58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b w:val="0"/>
                <w:bCs w:val="0"/>
                <w:color w:val="000000"/>
                <w:kern w:val="0"/>
                <w:sz w:val="20"/>
                <w:szCs w:val="20"/>
                <w:lang w:val="en-US" w:eastAsia="zh-CN" w:bidi="ar-SA"/>
              </w:rPr>
            </w:pPr>
            <w:r>
              <w:rPr>
                <w:rFonts w:hint="eastAsia" w:ascii="仿宋_GB2312" w:hAnsi="仿宋_GB2312" w:eastAsia="仿宋_GB2312" w:cs="仿宋_GB2312"/>
                <w:b w:val="0"/>
                <w:bCs w:val="0"/>
                <w:color w:val="000000"/>
                <w:kern w:val="0"/>
                <w:sz w:val="20"/>
                <w:szCs w:val="20"/>
              </w:rPr>
              <w:t>1876239.58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204 </w:t>
            </w:r>
            <w:r>
              <w:rPr>
                <w:rFonts w:hint="eastAsia" w:ascii="仿宋_GB2312" w:hAnsi="仿宋_GB2312" w:eastAsia="仿宋_GB2312" w:cs="仿宋_GB2312"/>
                <w:kern w:val="0"/>
                <w:sz w:val="20"/>
                <w:szCs w:val="20"/>
                <w:lang w:val="en-US" w:eastAsia="zh-CN"/>
              </w:rPr>
              <w:t>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294" w:type="dxa"/>
            <w:tcBorders>
              <w:top w:val="nil"/>
              <w:left w:val="nil"/>
              <w:bottom w:val="single" w:color="auto" w:sz="4" w:space="0"/>
              <w:right w:val="single" w:color="auto" w:sz="4" w:space="0"/>
            </w:tcBorders>
            <w:shd w:val="clear" w:color="auto" w:fill="auto"/>
            <w:vAlign w:val="top"/>
          </w:tcPr>
          <w:p>
            <w:pPr>
              <w:jc w:val="right"/>
              <w:rPr>
                <w:rFonts w:hint="eastAsia" w:ascii="仿宋_GB2312" w:hAnsi="仿宋_GB2312" w:eastAsia="仿宋_GB2312" w:cs="仿宋_GB2312"/>
                <w:b w:val="0"/>
                <w:bCs w:val="0"/>
                <w:kern w:val="0"/>
                <w:sz w:val="20"/>
                <w:szCs w:val="20"/>
              </w:rPr>
            </w:pPr>
            <w:r>
              <w:rPr>
                <w:rFonts w:hint="eastAsia" w:ascii="仿宋_GB2312" w:hAnsi="仿宋_GB2312" w:eastAsia="仿宋_GB2312" w:cs="仿宋_GB2312"/>
                <w:b w:val="0"/>
                <w:bCs w:val="0"/>
                <w:sz w:val="20"/>
                <w:szCs w:val="20"/>
              </w:rPr>
              <w:t>1646986.380</w:t>
            </w:r>
          </w:p>
        </w:tc>
        <w:tc>
          <w:tcPr>
            <w:tcW w:w="1418" w:type="dxa"/>
            <w:tcBorders>
              <w:top w:val="nil"/>
              <w:left w:val="nil"/>
              <w:bottom w:val="single" w:color="auto" w:sz="4" w:space="0"/>
              <w:right w:val="single" w:color="auto" w:sz="4" w:space="0"/>
            </w:tcBorders>
            <w:shd w:val="clear" w:color="auto" w:fill="auto"/>
            <w:vAlign w:val="top"/>
          </w:tcPr>
          <w:p>
            <w:pPr>
              <w:jc w:val="right"/>
              <w:rPr>
                <w:rFonts w:hint="eastAsia" w:ascii="仿宋_GB2312" w:hAnsi="仿宋_GB2312" w:eastAsia="仿宋_GB2312" w:cs="仿宋_GB2312"/>
                <w:b w:val="0"/>
                <w:bCs w:val="0"/>
                <w:kern w:val="0"/>
                <w:sz w:val="20"/>
                <w:szCs w:val="20"/>
              </w:rPr>
            </w:pPr>
            <w:r>
              <w:rPr>
                <w:rFonts w:hint="eastAsia" w:ascii="仿宋_GB2312" w:hAnsi="仿宋_GB2312" w:eastAsia="仿宋_GB2312" w:cs="仿宋_GB2312"/>
                <w:b w:val="0"/>
                <w:bCs w:val="0"/>
                <w:sz w:val="20"/>
                <w:szCs w:val="20"/>
              </w:rPr>
              <w:t>1646986.38</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kern w:val="0"/>
                <w:sz w:val="20"/>
                <w:szCs w:val="20"/>
                <w:lang w:val="en-US" w:eastAsia="zh-CN"/>
              </w:rPr>
              <w:t>卫生健康支出</w:t>
            </w:r>
          </w:p>
        </w:tc>
        <w:tc>
          <w:tcPr>
            <w:tcW w:w="1294" w:type="dxa"/>
            <w:tcBorders>
              <w:top w:val="nil"/>
              <w:left w:val="nil"/>
              <w:bottom w:val="single" w:color="auto" w:sz="4" w:space="0"/>
              <w:right w:val="single" w:color="auto" w:sz="4" w:space="0"/>
            </w:tcBorders>
            <w:shd w:val="clear" w:color="auto" w:fill="auto"/>
            <w:vAlign w:val="top"/>
          </w:tcPr>
          <w:p>
            <w:pPr>
              <w:jc w:val="right"/>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229253.2</w:t>
            </w:r>
          </w:p>
        </w:tc>
        <w:tc>
          <w:tcPr>
            <w:tcW w:w="1418" w:type="dxa"/>
            <w:tcBorders>
              <w:top w:val="nil"/>
              <w:left w:val="nil"/>
              <w:bottom w:val="single" w:color="auto" w:sz="4" w:space="0"/>
              <w:right w:val="single" w:color="auto" w:sz="4" w:space="0"/>
            </w:tcBorders>
            <w:shd w:val="clear" w:color="auto" w:fill="auto"/>
            <w:vAlign w:val="top"/>
          </w:tcPr>
          <w:p>
            <w:pPr>
              <w:jc w:val="right"/>
              <w:rPr>
                <w:rFonts w:hint="eastAsia" w:ascii="仿宋_GB2312" w:hAnsi="仿宋_GB2312" w:eastAsia="仿宋_GB2312" w:cs="仿宋_GB2312"/>
                <w:kern w:val="0"/>
                <w:sz w:val="20"/>
                <w:szCs w:val="20"/>
              </w:rPr>
            </w:pPr>
            <w:r>
              <w:rPr>
                <w:rFonts w:hint="eastAsia" w:ascii="仿宋_GB2312" w:hAnsi="仿宋_GB2312" w:eastAsia="仿宋_GB2312" w:cs="仿宋_GB2312"/>
                <w:sz w:val="20"/>
                <w:szCs w:val="20"/>
              </w:rPr>
              <w:t>229253.2</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CellMar>
            <w:top w:w="0" w:type="dxa"/>
            <w:left w:w="108" w:type="dxa"/>
            <w:bottom w:w="0" w:type="dxa"/>
            <w:right w:w="108" w:type="dxa"/>
          </w:tblCellMar>
        </w:tblPrEx>
        <w:trPr>
          <w:trHeight w:val="337"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w:t>
            </w:r>
            <w:r>
              <w:rPr>
                <w:rFonts w:hint="eastAsia" w:ascii="仿宋_GB2312" w:hAnsi="仿宋_GB2312" w:eastAsia="仿宋_GB2312" w:cs="仿宋_GB2312"/>
                <w:color w:val="000000"/>
                <w:kern w:val="0"/>
                <w:sz w:val="20"/>
                <w:szCs w:val="20"/>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53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1876239.58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1876239.58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　</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1876239.58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1876239.58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9"/>
        <w:tblW w:w="9231" w:type="dxa"/>
        <w:tblInd w:w="-51" w:type="dxa"/>
        <w:tblLayout w:type="fixed"/>
        <w:tblCellMar>
          <w:top w:w="0" w:type="dxa"/>
          <w:left w:w="108" w:type="dxa"/>
          <w:bottom w:w="0" w:type="dxa"/>
          <w:right w:w="108" w:type="dxa"/>
        </w:tblCellMar>
      </w:tblPr>
      <w:tblGrid>
        <w:gridCol w:w="585"/>
        <w:gridCol w:w="492"/>
        <w:gridCol w:w="417"/>
        <w:gridCol w:w="2510"/>
        <w:gridCol w:w="660"/>
        <w:gridCol w:w="1024"/>
        <w:gridCol w:w="216"/>
        <w:gridCol w:w="1626"/>
        <w:gridCol w:w="1701"/>
      </w:tblGrid>
      <w:tr>
        <w:tblPrEx>
          <w:tblCellMar>
            <w:top w:w="0" w:type="dxa"/>
            <w:left w:w="108" w:type="dxa"/>
            <w:bottom w:w="0" w:type="dxa"/>
            <w:right w:w="108" w:type="dxa"/>
          </w:tblCellMar>
        </w:tblPrEx>
        <w:trPr>
          <w:trHeight w:val="450" w:hRule="atLeast"/>
        </w:trPr>
        <w:tc>
          <w:tcPr>
            <w:tcW w:w="9231" w:type="dxa"/>
            <w:gridSpan w:val="9"/>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CellMar>
            <w:top w:w="0" w:type="dxa"/>
            <w:left w:w="108" w:type="dxa"/>
            <w:bottom w:w="0" w:type="dxa"/>
            <w:right w:w="108" w:type="dxa"/>
          </w:tblCellMar>
        </w:tblPrEx>
        <w:trPr>
          <w:trHeight w:val="285" w:hRule="atLeast"/>
        </w:trPr>
        <w:tc>
          <w:tcPr>
            <w:tcW w:w="4004" w:type="dxa"/>
            <w:gridSpan w:val="4"/>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eastAsia="zh-CN"/>
              </w:rPr>
              <w:t>吉木萨尔县就业局</w:t>
            </w:r>
          </w:p>
        </w:tc>
        <w:tc>
          <w:tcPr>
            <w:tcW w:w="660" w:type="dxa"/>
            <w:tcBorders>
              <w:top w:val="nil"/>
              <w:left w:val="nil"/>
              <w:bottom w:val="nil"/>
              <w:right w:val="nil"/>
            </w:tcBorders>
            <w:shd w:val="clear" w:color="auto" w:fill="auto"/>
            <w:vAlign w:val="center"/>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lang w:val="en-US" w:eastAsia="zh-CN"/>
              </w:rPr>
              <w:t xml:space="preserve">        </w:t>
            </w:r>
          </w:p>
        </w:tc>
        <w:tc>
          <w:tcPr>
            <w:tcW w:w="1240"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vAlign w:val="center"/>
          </w:tcPr>
          <w:p>
            <w:pPr>
              <w:widowControl/>
              <w:jc w:val="both"/>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单位：元</w:t>
            </w:r>
          </w:p>
        </w:tc>
      </w:tr>
      <w:tr>
        <w:tblPrEx>
          <w:tblCellMar>
            <w:top w:w="0" w:type="dxa"/>
            <w:left w:w="108" w:type="dxa"/>
            <w:bottom w:w="0" w:type="dxa"/>
            <w:right w:w="108" w:type="dxa"/>
          </w:tblCellMar>
        </w:tblPrEx>
        <w:trPr>
          <w:trHeight w:val="405" w:hRule="atLeast"/>
        </w:trPr>
        <w:tc>
          <w:tcPr>
            <w:tcW w:w="4004"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一般公共预算支出</w:t>
            </w:r>
          </w:p>
        </w:tc>
      </w:tr>
      <w:tr>
        <w:tblPrEx>
          <w:tblCellMar>
            <w:top w:w="0" w:type="dxa"/>
            <w:left w:w="108" w:type="dxa"/>
            <w:bottom w:w="0" w:type="dxa"/>
            <w:right w:w="108" w:type="dxa"/>
          </w:tblCellMar>
        </w:tblPrEx>
        <w:trPr>
          <w:trHeight w:val="465" w:hRule="atLeast"/>
        </w:trPr>
        <w:tc>
          <w:tcPr>
            <w:tcW w:w="149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社会保障和就业支出</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1646986.38</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1646986.38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人力资源和社会保障管理事务</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01</w:t>
            </w:r>
          </w:p>
        </w:tc>
        <w:tc>
          <w:tcPr>
            <w:tcW w:w="41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行政运行</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1427101.58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行政事业单位离退休</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归口管理的行政单位离退休</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219884.8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05</w:t>
            </w: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19800.00</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19,800.00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06</w:t>
            </w: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机关事业单位职业年金缴费支出</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146851.04</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146851.04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卫生健康支出</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行政事业单位医疗</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229253.2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01</w:t>
            </w: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行政单位医疗</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131807.88</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131807.88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000000"/>
                <w:kern w:val="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03</w:t>
            </w: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公务员医疗补助</w:t>
            </w: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97445.32</w:t>
            </w: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97445.32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both"/>
              <w:textAlignment w:val="top"/>
              <w:rPr>
                <w:rFonts w:hint="eastAsia" w:ascii="仿宋_GB2312" w:hAnsi="仿宋_GB2312" w:eastAsia="仿宋_GB2312" w:cs="仿宋_GB2312"/>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50" w:hRule="atLeast"/>
        </w:trPr>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1876239.58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bl>
    <w:p>
      <w:pPr>
        <w:widowControl/>
        <w:outlineLvl w:val="1"/>
        <w:rPr>
          <w:rFonts w:ascii="仿宋_GB2312" w:hAnsi="宋体" w:eastAsia="仿宋_GB2312"/>
          <w:b/>
          <w:kern w:val="0"/>
          <w:sz w:val="28"/>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9"/>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eastAsia="zh-CN"/>
              </w:rPr>
              <w:t>吉木萨尔县就业局</w:t>
            </w:r>
          </w:p>
        </w:tc>
        <w:tc>
          <w:tcPr>
            <w:tcW w:w="995" w:type="dxa"/>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一般公共预算基本支出</w:t>
            </w:r>
          </w:p>
        </w:tc>
      </w:tr>
      <w:tr>
        <w:tblPrEx>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公用经费</w:t>
            </w:r>
          </w:p>
        </w:tc>
      </w:tr>
      <w:tr>
        <w:tblPrEx>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1430581.52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1430581.52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72278.06</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346872.00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346872.00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津贴补贴</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281040.00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281040.00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奖金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182986.00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182986.00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绩效</w:t>
            </w:r>
            <w:r>
              <w:rPr>
                <w:rFonts w:hint="eastAsia" w:ascii="仿宋_GB2312" w:hAnsi="仿宋_GB2312" w:eastAsia="仿宋_GB2312" w:cs="仿宋_GB2312"/>
                <w:color w:val="000000"/>
                <w:kern w:val="0"/>
                <w:sz w:val="20"/>
                <w:szCs w:val="20"/>
                <w:lang w:val="en-US" w:eastAsia="zh-CN"/>
              </w:rPr>
              <w:t>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16,884.00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16,884.00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146851.04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146851.04</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职业年金缴费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53,233.76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53,233.76</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在职基本医疗保险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131807.88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131807.88</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97445.32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97445.32</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6289.28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6289.28</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94,452.24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94,452.24</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政府购买服务岗工资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72720.00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72720.00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312278.06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240,000.00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72278.06</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30,000.00</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200" w:firstLineChars="100"/>
              <w:jc w:val="center"/>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i w:val="0"/>
                <w:color w:val="000000"/>
                <w:kern w:val="0"/>
                <w:sz w:val="20"/>
                <w:szCs w:val="20"/>
                <w:u w:val="none"/>
                <w:lang w:val="en-US" w:eastAsia="zh-CN" w:bidi="ar"/>
              </w:rPr>
              <w:t>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30,000.00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16</w:t>
            </w: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培训费</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9,547.74</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200" w:firstLineChars="100"/>
              <w:jc w:val="center"/>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i w:val="0"/>
                <w:color w:val="000000"/>
                <w:kern w:val="0"/>
                <w:sz w:val="20"/>
                <w:szCs w:val="20"/>
                <w:u w:val="none"/>
                <w:lang w:val="en-US" w:eastAsia="zh-CN" w:bidi="ar"/>
              </w:rPr>
              <w:t>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9,547.74</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28</w:t>
            </w: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12,730.32</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200" w:firstLineChars="100"/>
              <w:jc w:val="center"/>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i w:val="0"/>
                <w:color w:val="000000"/>
                <w:kern w:val="0"/>
                <w:sz w:val="20"/>
                <w:szCs w:val="20"/>
                <w:u w:val="none"/>
                <w:lang w:val="en-US" w:eastAsia="zh-CN" w:bidi="ar"/>
              </w:rPr>
              <w:t>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12,730.32</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31</w:t>
            </w: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公务用车运行维护费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20,000.00</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200" w:firstLineChars="100"/>
              <w:jc w:val="center"/>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i w:val="0"/>
                <w:color w:val="000000"/>
                <w:kern w:val="0"/>
                <w:sz w:val="20"/>
                <w:szCs w:val="20"/>
                <w:u w:val="none"/>
                <w:lang w:val="en-US" w:eastAsia="zh-CN" w:bidi="ar"/>
              </w:rPr>
              <w:t>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20,000.00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240,000.00</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200" w:firstLineChars="10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240,000.00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133380.00</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133380.00</w:t>
            </w:r>
          </w:p>
        </w:tc>
        <w:tc>
          <w:tcPr>
            <w:tcW w:w="1701" w:type="dxa"/>
            <w:tcBorders>
              <w:top w:val="nil"/>
              <w:left w:val="nil"/>
              <w:bottom w:val="single" w:color="auto" w:sz="4" w:space="0"/>
              <w:right w:val="single" w:color="auto" w:sz="4" w:space="0"/>
            </w:tcBorders>
            <w:shd w:val="clear" w:color="auto" w:fill="auto"/>
            <w:vAlign w:val="center"/>
          </w:tcPr>
          <w:tbl>
            <w:tblPr>
              <w:tblStyle w:val="9"/>
              <w:tblW w:w="1701" w:type="dxa"/>
              <w:tblInd w:w="93" w:type="dxa"/>
              <w:tblLayout w:type="fixed"/>
              <w:tblCellMar>
                <w:top w:w="0" w:type="dxa"/>
                <w:left w:w="108" w:type="dxa"/>
                <w:bottom w:w="0" w:type="dxa"/>
                <w:right w:w="108" w:type="dxa"/>
              </w:tblCellMar>
            </w:tblPr>
            <w:tblGrid>
              <w:gridCol w:w="1701"/>
            </w:tblGrid>
            <w:tr>
              <w:tblPrEx>
                <w:tblCellMar>
                  <w:top w:w="0" w:type="dxa"/>
                  <w:left w:w="108" w:type="dxa"/>
                  <w:bottom w:w="0" w:type="dxa"/>
                  <w:right w:w="108" w:type="dxa"/>
                </w:tblCellMar>
              </w:tblPrEx>
              <w:trPr>
                <w:trHeight w:val="402" w:hRule="atLeast"/>
              </w:trPr>
              <w:tc>
                <w:tcPr>
                  <w:tcW w:w="1701" w:type="dxa"/>
                  <w:tcBorders>
                    <w:top w:val="nil"/>
                    <w:left w:val="nil"/>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bl>
          <w:p>
            <w:pPr>
              <w:keepNext w:val="0"/>
              <w:keepLines w:val="0"/>
              <w:widowControl/>
              <w:suppressLineNumbers w:val="0"/>
              <w:jc w:val="center"/>
              <w:textAlignment w:val="top"/>
              <w:rPr>
                <w:rFonts w:hint="eastAsia" w:ascii="仿宋_GB2312" w:hAnsi="仿宋_GB2312" w:eastAsia="仿宋_GB2312" w:cs="仿宋_GB2312"/>
                <w:i w:val="0"/>
                <w:color w:val="000000"/>
                <w:kern w:val="0"/>
                <w:sz w:val="20"/>
                <w:szCs w:val="20"/>
                <w:u w:val="none"/>
                <w:lang w:val="en-US" w:eastAsia="zh-CN" w:bidi="ar"/>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退休人员福利费</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19800.00</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200" w:firstLineChars="10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19800.00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color w:val="000000"/>
                <w:kern w:val="0"/>
                <w:sz w:val="20"/>
                <w:szCs w:val="20"/>
                <w:lang w:eastAsia="zh-CN"/>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113580.00</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ind w:firstLine="200" w:firstLineChars="10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113580.00</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0.00</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1,876,239.58</w:t>
            </w:r>
          </w:p>
        </w:tc>
        <w:tc>
          <w:tcPr>
            <w:tcW w:w="170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1,563,961.52</w:t>
            </w:r>
          </w:p>
        </w:tc>
        <w:tc>
          <w:tcPr>
            <w:tcW w:w="170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312,278.06</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9"/>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4"/>
                <w:lang w:eastAsia="zh-CN"/>
              </w:rPr>
              <w:t>吉木萨尔县就业局</w:t>
            </w:r>
          </w:p>
        </w:tc>
        <w:tc>
          <w:tcPr>
            <w:tcW w:w="995" w:type="dxa"/>
            <w:gridSpan w:val="2"/>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rPr>
          <w:rFonts w:hint="eastAsia" w:ascii="仿宋_GB2312" w:hAnsi="宋体" w:eastAsia="仿宋_GB2312"/>
          <w:color w:val="auto"/>
          <w:kern w:val="0"/>
          <w:sz w:val="32"/>
          <w:szCs w:val="32"/>
        </w:rPr>
      </w:pPr>
      <w:r>
        <w:rPr>
          <w:rFonts w:hint="eastAsia" w:ascii="仿宋_GB2312" w:hAnsi="宋体" w:eastAsia="仿宋_GB2312"/>
          <w:b/>
          <w:kern w:val="0"/>
          <w:sz w:val="28"/>
          <w:szCs w:val="32"/>
        </w:rPr>
        <w:t>备注：</w:t>
      </w:r>
      <w:r>
        <w:rPr>
          <w:rFonts w:hint="eastAsia" w:ascii="仿宋_GB2312" w:hAnsi="宋体" w:eastAsia="仿宋_GB2312"/>
          <w:color w:val="auto"/>
          <w:kern w:val="0"/>
          <w:sz w:val="32"/>
          <w:szCs w:val="32"/>
        </w:rPr>
        <w:t>2019年未安排项目支出预算，此表没有数据。</w:t>
      </w:r>
    </w:p>
    <w:p>
      <w:pPr>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ind w:firstLine="1285" w:firstLineChars="400"/>
        <w:jc w:val="both"/>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ind w:firstLine="1285" w:firstLineChars="400"/>
        <w:jc w:val="both"/>
        <w:outlineLvl w:val="1"/>
        <w:rPr>
          <w:rFonts w:hint="eastAsia"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eastAsia="zh-CN"/>
        </w:rPr>
        <w:t>吉木萨尔县就业局</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9"/>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20000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20000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20000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w:t>
            </w:r>
            <w:r>
              <w:rPr>
                <w:rFonts w:hint="eastAsia" w:ascii="仿宋_GB2312" w:hAnsi="仿宋_GB2312" w:eastAsia="仿宋_GB2312" w:cs="仿宋_GB2312"/>
                <w:color w:val="000000"/>
                <w:kern w:val="0"/>
                <w:sz w:val="20"/>
                <w:szCs w:val="20"/>
              </w:rPr>
              <w:t>　</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kern w:val="0"/>
          <w:sz w:val="24"/>
          <w:lang w:eastAsia="zh-CN"/>
        </w:rPr>
        <w:t>吉木萨尔县就业局</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9"/>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rPr>
          <w:rFonts w:hint="default" w:ascii="仿宋_GB2312" w:hAnsi="宋体" w:eastAsia="仿宋_GB2312"/>
          <w:color w:val="auto"/>
          <w:kern w:val="0"/>
          <w:sz w:val="32"/>
          <w:szCs w:val="32"/>
          <w:lang w:val="en-US" w:eastAsia="zh-CN"/>
        </w:rPr>
      </w:pPr>
      <w:r>
        <w:rPr>
          <w:rFonts w:hint="eastAsia" w:ascii="仿宋_GB2312" w:hAnsi="宋体" w:eastAsia="仿宋_GB2312"/>
          <w:b/>
          <w:kern w:val="0"/>
          <w:sz w:val="28"/>
          <w:szCs w:val="32"/>
        </w:rPr>
        <w:t>备注：</w:t>
      </w:r>
      <w:r>
        <w:rPr>
          <w:rFonts w:hint="eastAsia" w:ascii="仿宋_GB2312" w:hAnsi="宋体" w:eastAsia="仿宋_GB2312"/>
          <w:color w:val="auto"/>
          <w:kern w:val="0"/>
          <w:sz w:val="28"/>
          <w:szCs w:val="28"/>
          <w:lang w:val="en-US" w:eastAsia="zh-CN"/>
        </w:rPr>
        <w:t>2019年未安排政府性基金预算，此表没有数据。</w:t>
      </w:r>
    </w:p>
    <w:p>
      <w:pPr>
        <w:rPr>
          <w:rFonts w:hint="eastAsia" w:ascii="仿宋_GB2312" w:hAnsi="宋体" w:eastAsia="仿宋_GB2312"/>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第三部分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w:t>
      </w:r>
      <w:r>
        <w:rPr>
          <w:rFonts w:hint="eastAsia" w:ascii="仿宋_GB2312" w:hAnsi="宋体" w:eastAsia="仿宋_GB2312" w:cs="宋体"/>
          <w:kern w:val="0"/>
          <w:sz w:val="32"/>
          <w:szCs w:val="32"/>
          <w:lang w:eastAsia="zh-CN"/>
        </w:rPr>
        <w:t>吉木萨尔县就业局2019</w:t>
      </w:r>
      <w:r>
        <w:rPr>
          <w:rFonts w:hint="eastAsia" w:ascii="仿宋_GB2312" w:hAnsi="宋体" w:eastAsia="仿宋_GB2312" w:cs="宋体"/>
          <w:kern w:val="0"/>
          <w:sz w:val="32"/>
          <w:szCs w:val="32"/>
        </w:rPr>
        <w:t>年所有收入和支出均纳入部门预算管理。收支总预算</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元。</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元。</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支出预算包括：社会保障和就业支出1646986.38</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卫生健康支出</w:t>
      </w:r>
      <w:r>
        <w:rPr>
          <w:rFonts w:hint="eastAsia" w:ascii="仿宋_GB2312" w:hAnsi="宋体" w:eastAsia="仿宋_GB2312" w:cs="宋体"/>
          <w:kern w:val="0"/>
          <w:sz w:val="32"/>
          <w:szCs w:val="32"/>
        </w:rPr>
        <w:t>229253.2</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w:t>
      </w:r>
    </w:p>
    <w:p>
      <w:pPr>
        <w:widowControl/>
        <w:spacing w:line="580" w:lineRule="exact"/>
        <w:ind w:firstLine="640" w:firstLineChars="200"/>
        <w:jc w:val="left"/>
        <w:rPr>
          <w:rFonts w:hint="eastAsia" w:ascii="仿宋_GB2312" w:hAnsi="仿宋_GB2312" w:eastAsia="仿宋_GB2312" w:cs="仿宋_GB2312"/>
          <w:b/>
          <w:kern w:val="0"/>
          <w:sz w:val="32"/>
          <w:szCs w:val="32"/>
        </w:rPr>
      </w:pPr>
      <w:r>
        <w:rPr>
          <w:rFonts w:hint="eastAsia" w:ascii="黑体" w:hAnsi="宋体" w:eastAsia="黑体" w:cs="宋体"/>
          <w:kern w:val="0"/>
          <w:sz w:val="32"/>
          <w:szCs w:val="32"/>
        </w:rPr>
        <w:t>二、</w:t>
      </w:r>
      <w:r>
        <w:rPr>
          <w:rFonts w:hint="eastAsia" w:ascii="仿宋_GB2312" w:hAnsi="仿宋_GB2312" w:eastAsia="仿宋_GB2312" w:cs="仿宋_GB2312"/>
          <w:b/>
          <w:kern w:val="0"/>
          <w:sz w:val="32"/>
          <w:szCs w:val="32"/>
        </w:rPr>
        <w:t>关于</w:t>
      </w:r>
      <w:r>
        <w:rPr>
          <w:rFonts w:hint="eastAsia" w:ascii="仿宋_GB2312" w:hAnsi="仿宋_GB2312" w:eastAsia="仿宋_GB2312" w:cs="仿宋_GB2312"/>
          <w:b/>
          <w:kern w:val="0"/>
          <w:sz w:val="32"/>
          <w:szCs w:val="32"/>
          <w:lang w:eastAsia="zh-CN"/>
        </w:rPr>
        <w:t>吉木萨尔县就业局2019</w:t>
      </w:r>
      <w:r>
        <w:rPr>
          <w:rFonts w:hint="eastAsia" w:ascii="仿宋_GB2312" w:hAnsi="仿宋_GB2312" w:eastAsia="仿宋_GB2312" w:cs="仿宋_GB2312"/>
          <w:b/>
          <w:kern w:val="0"/>
          <w:sz w:val="32"/>
          <w:szCs w:val="32"/>
        </w:rPr>
        <w:t>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吉木萨尔县就业局</w:t>
      </w:r>
      <w:r>
        <w:rPr>
          <w:rFonts w:hint="eastAsia" w:ascii="仿宋_GB2312" w:hAnsi="宋体" w:eastAsia="仿宋_GB2312" w:cs="宋体"/>
          <w:kern w:val="0"/>
          <w:sz w:val="32"/>
          <w:szCs w:val="32"/>
        </w:rPr>
        <w:t>收入预算</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hint="eastAsia" w:ascii="仿宋_GB2312" w:hAnsi="宋体" w:eastAsia="仿宋_GB2312" w:cs="宋体"/>
          <w:kern w:val="0"/>
          <w:sz w:val="32"/>
          <w:szCs w:val="32"/>
          <w:lang w:val="en-US" w:eastAsia="zh-CN"/>
        </w:rPr>
        <w:t>1876239.5</w:t>
      </w:r>
      <w:r>
        <w:rPr>
          <w:rFonts w:hint="eastAsia" w:ascii="仿宋_GB2312" w:hAnsi="宋体" w:eastAsia="仿宋_GB2312" w:cs="宋体"/>
          <w:kern w:val="0"/>
          <w:sz w:val="32"/>
          <w:szCs w:val="32"/>
        </w:rPr>
        <w:t xml:space="preserve"> 元，占100%，比上年</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59380.6</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降低</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压缩财政补助收入</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政府性基金预算未安排。</w:t>
      </w:r>
      <w:r>
        <w:rPr>
          <w:rFonts w:hint="eastAsia" w:ascii="仿宋_GB2312" w:hAnsi="宋体" w:eastAsia="仿宋_GB2312" w:cs="宋体"/>
          <w:kern w:val="0"/>
          <w:sz w:val="32"/>
          <w:szCs w:val="32"/>
        </w:rPr>
        <w:t xml:space="preserve">    </w:t>
      </w:r>
    </w:p>
    <w:p>
      <w:pPr>
        <w:widowControl/>
        <w:spacing w:line="580" w:lineRule="exact"/>
        <w:ind w:firstLine="640" w:firstLineChars="200"/>
        <w:jc w:val="left"/>
        <w:rPr>
          <w:rFonts w:hint="eastAsia" w:ascii="仿宋_GB2312" w:hAnsi="仿宋_GB2312" w:eastAsia="仿宋_GB2312" w:cs="仿宋_GB2312"/>
          <w:b/>
          <w:kern w:val="0"/>
          <w:sz w:val="32"/>
          <w:szCs w:val="32"/>
        </w:rPr>
      </w:pPr>
      <w:r>
        <w:rPr>
          <w:rFonts w:hint="eastAsia" w:ascii="黑体" w:hAnsi="宋体" w:eastAsia="黑体" w:cs="宋体"/>
          <w:kern w:val="0"/>
          <w:sz w:val="32"/>
          <w:szCs w:val="32"/>
        </w:rPr>
        <w:t>三、</w:t>
      </w:r>
      <w:r>
        <w:rPr>
          <w:rFonts w:hint="eastAsia" w:ascii="仿宋_GB2312" w:hAnsi="仿宋_GB2312" w:eastAsia="仿宋_GB2312" w:cs="仿宋_GB2312"/>
          <w:b/>
          <w:kern w:val="0"/>
          <w:sz w:val="32"/>
          <w:szCs w:val="32"/>
        </w:rPr>
        <w:t>关于</w:t>
      </w:r>
      <w:r>
        <w:rPr>
          <w:rFonts w:hint="eastAsia" w:ascii="仿宋_GB2312" w:hAnsi="仿宋_GB2312" w:eastAsia="仿宋_GB2312" w:cs="仿宋_GB2312"/>
          <w:b/>
          <w:kern w:val="0"/>
          <w:sz w:val="32"/>
          <w:szCs w:val="32"/>
          <w:lang w:eastAsia="zh-CN"/>
        </w:rPr>
        <w:t>吉木萨尔县就业局</w:t>
      </w:r>
      <w:r>
        <w:rPr>
          <w:rFonts w:hint="eastAsia" w:ascii="仿宋_GB2312" w:hAnsi="仿宋_GB2312" w:eastAsia="仿宋_GB2312" w:cs="仿宋_GB2312"/>
          <w:b/>
          <w:kern w:val="0"/>
          <w:sz w:val="32"/>
          <w:szCs w:val="32"/>
        </w:rPr>
        <w:t>单位</w:t>
      </w:r>
      <w:r>
        <w:rPr>
          <w:rFonts w:hint="eastAsia" w:ascii="仿宋_GB2312" w:hAnsi="仿宋_GB2312" w:eastAsia="仿宋_GB2312" w:cs="仿宋_GB2312"/>
          <w:b/>
          <w:kern w:val="0"/>
          <w:sz w:val="32"/>
          <w:szCs w:val="32"/>
          <w:lang w:eastAsia="zh-CN"/>
        </w:rPr>
        <w:t>2019</w:t>
      </w:r>
      <w:r>
        <w:rPr>
          <w:rFonts w:hint="eastAsia" w:ascii="仿宋_GB2312" w:hAnsi="仿宋_GB2312" w:eastAsia="仿宋_GB2312" w:cs="仿宋_GB2312"/>
          <w:b/>
          <w:kern w:val="0"/>
          <w:sz w:val="32"/>
          <w:szCs w:val="32"/>
        </w:rPr>
        <w:t>年支出预算情况说明</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吉木萨尔县就业局2019</w:t>
      </w:r>
      <w:r>
        <w:rPr>
          <w:rFonts w:hint="eastAsia" w:ascii="仿宋_GB2312" w:hAnsi="宋体" w:eastAsia="仿宋_GB2312" w:cs="宋体"/>
          <w:kern w:val="0"/>
          <w:sz w:val="32"/>
          <w:szCs w:val="32"/>
        </w:rPr>
        <w:t>年支出预算</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 xml:space="preserve"> 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基本支出</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元，占100%，比上年</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59380.6</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降低</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压缩财政拨款收入</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项目支出0元，与上年持平，主要原因是无项目支出预算。</w:t>
      </w:r>
    </w:p>
    <w:p>
      <w:pPr>
        <w:widowControl/>
        <w:spacing w:line="580" w:lineRule="exact"/>
        <w:ind w:firstLine="643" w:firstLineChars="200"/>
        <w:jc w:val="lef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四、关于</w:t>
      </w:r>
      <w:r>
        <w:rPr>
          <w:rFonts w:hint="eastAsia" w:ascii="仿宋_GB2312" w:hAnsi="仿宋_GB2312" w:eastAsia="仿宋_GB2312" w:cs="仿宋_GB2312"/>
          <w:b/>
          <w:bCs/>
          <w:kern w:val="0"/>
          <w:sz w:val="32"/>
          <w:szCs w:val="32"/>
          <w:lang w:eastAsia="zh-CN"/>
        </w:rPr>
        <w:t>吉木萨尔县就业局2019</w:t>
      </w:r>
      <w:r>
        <w:rPr>
          <w:rFonts w:hint="eastAsia" w:ascii="仿宋_GB2312" w:hAnsi="仿宋_GB2312" w:eastAsia="仿宋_GB2312" w:cs="仿宋_GB2312"/>
          <w:b/>
          <w:bCs/>
          <w:kern w:val="0"/>
          <w:sz w:val="32"/>
          <w:szCs w:val="32"/>
        </w:rPr>
        <w:t>年财政拨款收支预算情况的总体说明</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2019</w:t>
      </w:r>
      <w:r>
        <w:rPr>
          <w:rFonts w:hint="eastAsia" w:ascii="仿宋_GB2312" w:hAnsi="宋体" w:eastAsia="仿宋_GB2312" w:cs="宋体"/>
          <w:kern w:val="0"/>
          <w:sz w:val="32"/>
          <w:szCs w:val="32"/>
        </w:rPr>
        <w:t>年财政拨款收支总预算</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元。收入全部为一般公共预算拨款，无政府性基金预算拨款。</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支出预算包括：社会保障和就业支出（类）人力资源和社会保障管理事务（款）1646986.38元，主要用于人员工资及公用经费，机关事业单位养老保险，职业年金，退休费。</w:t>
      </w:r>
      <w:r>
        <w:rPr>
          <w:rFonts w:hint="eastAsia" w:ascii="仿宋_GB2312" w:hAnsi="宋体" w:eastAsia="仿宋_GB2312" w:cs="宋体"/>
          <w:kern w:val="0"/>
          <w:sz w:val="32"/>
          <w:szCs w:val="32"/>
          <w:lang w:val="en-US" w:eastAsia="zh-CN"/>
        </w:rPr>
        <w:t>卫生健康支出</w:t>
      </w:r>
      <w:r>
        <w:rPr>
          <w:rFonts w:hint="eastAsia" w:ascii="仿宋_GB2312" w:hAnsi="宋体" w:eastAsia="仿宋_GB2312" w:cs="宋体"/>
          <w:kern w:val="0"/>
          <w:sz w:val="32"/>
          <w:szCs w:val="32"/>
        </w:rPr>
        <w:t>（类）行政事业单位医疗（款）229253.2元，主要用于基本医疗、行政事业单位医疗。</w:t>
      </w:r>
    </w:p>
    <w:p>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w:t>
      </w:r>
      <w:r>
        <w:rPr>
          <w:rFonts w:hint="eastAsia" w:ascii="仿宋_GB2312" w:hAnsi="仿宋_GB2312" w:eastAsia="仿宋_GB2312" w:cs="仿宋_GB2312"/>
          <w:b/>
          <w:kern w:val="0"/>
          <w:sz w:val="32"/>
          <w:szCs w:val="32"/>
          <w:lang w:eastAsia="zh-CN"/>
        </w:rPr>
        <w:t>吉木萨尔县就业局2019</w:t>
      </w:r>
      <w:r>
        <w:rPr>
          <w:rFonts w:hint="eastAsia" w:ascii="仿宋_GB2312" w:hAnsi="仿宋_GB2312" w:eastAsia="仿宋_GB2312" w:cs="仿宋_GB2312"/>
          <w:b/>
          <w:kern w:val="0"/>
          <w:sz w:val="32"/>
          <w:szCs w:val="32"/>
        </w:rPr>
        <w:t>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吉木萨尔县就业局2019</w:t>
      </w:r>
      <w:r>
        <w:rPr>
          <w:rFonts w:hint="eastAsia" w:ascii="仿宋_GB2312" w:hAnsi="宋体" w:eastAsia="仿宋_GB2312" w:cs="宋体"/>
          <w:kern w:val="0"/>
          <w:sz w:val="32"/>
          <w:szCs w:val="32"/>
        </w:rPr>
        <w:t>年一般公共预算拨款基本支出</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元，比上年执行数增加</w:t>
      </w:r>
      <w:r>
        <w:rPr>
          <w:rFonts w:hint="eastAsia" w:ascii="仿宋_GB2312" w:hAnsi="宋体" w:eastAsia="仿宋_GB2312" w:cs="宋体"/>
          <w:kern w:val="0"/>
          <w:sz w:val="32"/>
          <w:szCs w:val="32"/>
          <w:lang w:val="en-US" w:eastAsia="zh-CN"/>
        </w:rPr>
        <w:t>305701.44</w:t>
      </w:r>
      <w:r>
        <w:rPr>
          <w:rFonts w:hint="eastAsia" w:ascii="仿宋_GB2312" w:hAnsi="宋体" w:eastAsia="仿宋_GB2312" w:cs="宋体"/>
          <w:kern w:val="0"/>
          <w:sz w:val="32"/>
          <w:szCs w:val="32"/>
        </w:rPr>
        <w:t>元，增长</w:t>
      </w: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%。主要原因是：工资普调</w:t>
      </w:r>
      <w:r>
        <w:rPr>
          <w:rFonts w:hint="eastAsia" w:ascii="仿宋_GB2312" w:hAnsi="宋体" w:eastAsia="仿宋_GB2312" w:cs="宋体"/>
          <w:kern w:val="0"/>
          <w:sz w:val="32"/>
          <w:szCs w:val="32"/>
          <w:lang w:eastAsia="zh-CN"/>
        </w:rPr>
        <w:t>及社保缴纳基数提高</w:t>
      </w:r>
      <w:r>
        <w:rPr>
          <w:rFonts w:hint="eastAsia" w:ascii="仿宋_GB2312" w:hAnsi="宋体" w:eastAsia="仿宋_GB2312" w:cs="宋体"/>
          <w:kern w:val="0"/>
          <w:sz w:val="32"/>
          <w:szCs w:val="32"/>
        </w:rPr>
        <w:t xml:space="preserve">。  </w:t>
      </w:r>
    </w:p>
    <w:p>
      <w:pPr>
        <w:widowControl/>
        <w:numPr>
          <w:ilvl w:val="0"/>
          <w:numId w:val="1"/>
        </w:numPr>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一般公共预算当年拨款结构情况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社会保障和就业支出1646986.38元，占</w:t>
      </w:r>
      <w:r>
        <w:rPr>
          <w:rFonts w:hint="eastAsia" w:ascii="仿宋_GB2312" w:hAnsi="宋体" w:eastAsia="仿宋_GB2312" w:cs="宋体"/>
          <w:kern w:val="0"/>
          <w:sz w:val="32"/>
          <w:szCs w:val="32"/>
          <w:lang w:val="en-US" w:eastAsia="zh-CN"/>
        </w:rPr>
        <w:t>87</w:t>
      </w:r>
      <w:r>
        <w:rPr>
          <w:rFonts w:hint="eastAsia" w:ascii="仿宋_GB2312" w:hAnsi="宋体" w:eastAsia="仿宋_GB2312" w:cs="宋体"/>
          <w:kern w:val="0"/>
          <w:sz w:val="32"/>
          <w:szCs w:val="32"/>
        </w:rPr>
        <w:t>%，</w:t>
      </w:r>
    </w:p>
    <w:p>
      <w:pPr>
        <w:widowControl/>
        <w:spacing w:line="580" w:lineRule="exact"/>
        <w:ind w:firstLine="640"/>
        <w:jc w:val="left"/>
        <w:rPr>
          <w:rFonts w:hint="eastAsia" w:ascii="仿宋_GB2312" w:eastAsia="仿宋_GB2312"/>
          <w:bCs/>
          <w:sz w:val="32"/>
          <w:szCs w:val="32"/>
        </w:rPr>
      </w:pPr>
      <w:r>
        <w:rPr>
          <w:rFonts w:hint="eastAsia" w:ascii="仿宋_GB2312" w:hAnsi="宋体" w:eastAsia="仿宋_GB2312" w:cs="宋体"/>
          <w:kern w:val="0"/>
          <w:sz w:val="32"/>
          <w:szCs w:val="32"/>
          <w:lang w:val="en-US" w:eastAsia="zh-CN"/>
        </w:rPr>
        <w:t>卫生健康支出</w:t>
      </w:r>
      <w:r>
        <w:rPr>
          <w:rFonts w:hint="eastAsia" w:ascii="仿宋_GB2312" w:hAnsi="宋体" w:eastAsia="仿宋_GB2312" w:cs="宋体"/>
          <w:kern w:val="0"/>
          <w:sz w:val="32"/>
          <w:szCs w:val="32"/>
        </w:rPr>
        <w:t>229253.2元，占</w:t>
      </w:r>
      <w:r>
        <w:rPr>
          <w:rFonts w:hint="eastAsia" w:ascii="仿宋_GB2312" w:hAnsi="宋体" w:eastAsia="仿宋_GB2312" w:cs="宋体"/>
          <w:kern w:val="0"/>
          <w:sz w:val="32"/>
          <w:szCs w:val="32"/>
          <w:lang w:val="en-US" w:eastAsia="zh-CN"/>
        </w:rPr>
        <w:t>13</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1、社会保障和就业支出</w:t>
      </w:r>
      <w:r>
        <w:rPr>
          <w:rFonts w:ascii="仿宋_GB2312" w:hAnsi="宋体" w:eastAsia="仿宋_GB2312" w:cs="宋体"/>
          <w:bCs/>
          <w:kern w:val="0"/>
          <w:sz w:val="32"/>
          <w:szCs w:val="32"/>
        </w:rPr>
        <w:t>（类）</w:t>
      </w:r>
      <w:r>
        <w:rPr>
          <w:rFonts w:hint="eastAsia" w:ascii="仿宋_GB2312" w:hAnsi="宋体" w:eastAsia="仿宋_GB2312" w:cs="宋体"/>
          <w:kern w:val="0"/>
          <w:sz w:val="32"/>
          <w:szCs w:val="32"/>
        </w:rPr>
        <w:t>人力资源和社会保障管理事务（款）</w:t>
      </w:r>
      <w:r>
        <w:rPr>
          <w:rFonts w:ascii="仿宋_GB2312" w:hAnsi="宋体" w:eastAsia="仿宋_GB2312" w:cs="宋体"/>
          <w:bCs/>
          <w:kern w:val="0"/>
          <w:sz w:val="32"/>
          <w:szCs w:val="32"/>
        </w:rPr>
        <w:t>行政运行（项）</w:t>
      </w:r>
      <w:r>
        <w:rPr>
          <w:rFonts w:hint="eastAsia" w:ascii="仿宋_GB2312" w:hAnsi="宋体" w:eastAsia="仿宋_GB2312" w:cs="宋体"/>
          <w:kern w:val="0"/>
          <w:sz w:val="32"/>
          <w:szCs w:val="32"/>
          <w:lang w:val="en-US" w:eastAsia="zh-CN"/>
        </w:rPr>
        <w:t>1427101.58</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w:t>
      </w:r>
      <w:r>
        <w:rPr>
          <w:rFonts w:hint="eastAsia" w:ascii="仿宋_GB2312" w:hAnsi="宋体" w:eastAsia="仿宋_GB2312" w:cs="宋体"/>
          <w:kern w:val="0"/>
          <w:sz w:val="32"/>
          <w:szCs w:val="32"/>
          <w:lang w:val="en-US" w:eastAsia="zh-CN"/>
        </w:rPr>
        <w:t>211461.72</w:t>
      </w:r>
      <w:r>
        <w:rPr>
          <w:rFonts w:hint="eastAsia" w:ascii="仿宋_GB2312" w:hAnsi="宋体" w:eastAsia="仿宋_GB2312" w:cs="宋体"/>
          <w:kern w:val="0"/>
          <w:sz w:val="32"/>
          <w:szCs w:val="32"/>
        </w:rPr>
        <w:t>元，增长</w:t>
      </w:r>
      <w:r>
        <w:rPr>
          <w:rFonts w:hint="eastAsia" w:ascii="仿宋_GB2312" w:hAnsi="宋体" w:eastAsia="仿宋_GB2312" w:cs="宋体"/>
          <w:kern w:val="0"/>
          <w:sz w:val="32"/>
          <w:szCs w:val="32"/>
          <w:lang w:val="en-US" w:eastAsia="zh-CN"/>
        </w:rPr>
        <w:t>17</w:t>
      </w:r>
      <w:r>
        <w:rPr>
          <w:rFonts w:hint="eastAsia" w:ascii="仿宋_GB2312" w:hAnsi="宋体" w:eastAsia="仿宋_GB2312" w:cs="宋体"/>
          <w:kern w:val="0"/>
          <w:sz w:val="32"/>
          <w:szCs w:val="32"/>
        </w:rPr>
        <w:t xml:space="preserve"> %，主要原因是：工资普调。</w:t>
      </w:r>
    </w:p>
    <w:p>
      <w:pPr>
        <w:spacing w:line="580" w:lineRule="exact"/>
        <w:ind w:firstLine="642"/>
        <w:rPr>
          <w:rFonts w:hint="eastAsia" w:ascii="仿宋_GB2312" w:eastAsia="仿宋_GB2312"/>
          <w:bCs/>
          <w:sz w:val="32"/>
          <w:szCs w:val="32"/>
        </w:rPr>
      </w:pPr>
      <w:r>
        <w:rPr>
          <w:rFonts w:hint="eastAsia" w:ascii="仿宋_GB2312" w:hAnsi="宋体" w:eastAsia="仿宋_GB2312" w:cs="宋体"/>
          <w:kern w:val="0"/>
          <w:sz w:val="32"/>
          <w:szCs w:val="32"/>
        </w:rPr>
        <w:t>2、社会保障和就业支出（类）行政事业</w:t>
      </w:r>
      <w:r>
        <w:rPr>
          <w:rFonts w:hint="eastAsia" w:ascii="仿宋_GB2312" w:eastAsia="仿宋_GB2312"/>
          <w:bCs/>
          <w:sz w:val="32"/>
          <w:szCs w:val="32"/>
        </w:rPr>
        <w:t>单位离退休（款）归口管理的行政单位离退休（项）</w:t>
      </w:r>
      <w:r>
        <w:rPr>
          <w:rFonts w:hint="eastAsia" w:ascii="仿宋_GB2312" w:eastAsia="仿宋_GB2312"/>
          <w:bCs/>
          <w:sz w:val="32"/>
          <w:szCs w:val="32"/>
          <w:lang w:val="en-US" w:eastAsia="zh-CN"/>
        </w:rPr>
        <w:t>19800</w:t>
      </w:r>
      <w:r>
        <w:rPr>
          <w:rFonts w:hint="eastAsia" w:ascii="仿宋_GB2312" w:eastAsia="仿宋_GB2312"/>
          <w:bCs/>
          <w:sz w:val="32"/>
          <w:szCs w:val="32"/>
        </w:rPr>
        <w:t>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18700</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增长</w:t>
      </w:r>
      <w:r>
        <w:rPr>
          <w:rFonts w:hint="eastAsia" w:ascii="仿宋_GB2312" w:hAnsi="宋体" w:eastAsia="仿宋_GB2312" w:cs="宋体"/>
          <w:kern w:val="0"/>
          <w:sz w:val="32"/>
          <w:szCs w:val="32"/>
          <w:lang w:val="en-US" w:eastAsia="zh-CN"/>
        </w:rPr>
        <w:t>1700</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款项调整</w:t>
      </w:r>
      <w:r>
        <w:rPr>
          <w:rFonts w:hint="eastAsia" w:ascii="仿宋_GB2312" w:hAnsi="宋体" w:eastAsia="仿宋_GB2312" w:cs="宋体"/>
          <w:kern w:val="0"/>
          <w:sz w:val="32"/>
          <w:szCs w:val="32"/>
        </w:rPr>
        <w:t>。</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eastAsia="仿宋_GB2312"/>
          <w:bCs/>
          <w:sz w:val="32"/>
          <w:szCs w:val="32"/>
        </w:rPr>
        <w:t>3、</w:t>
      </w:r>
      <w:r>
        <w:rPr>
          <w:rFonts w:hint="eastAsia" w:ascii="仿宋_GB2312" w:hAnsi="宋体" w:eastAsia="仿宋_GB2312" w:cs="宋体"/>
          <w:kern w:val="0"/>
          <w:sz w:val="32"/>
          <w:szCs w:val="32"/>
        </w:rPr>
        <w:t>社会保障和就业支出</w:t>
      </w:r>
      <w:r>
        <w:rPr>
          <w:rFonts w:ascii="仿宋_GB2312" w:hAnsi="宋体" w:eastAsia="仿宋_GB2312" w:cs="宋体"/>
          <w:bCs/>
          <w:kern w:val="0"/>
          <w:sz w:val="32"/>
          <w:szCs w:val="32"/>
        </w:rPr>
        <w:t>（类）</w:t>
      </w:r>
      <w:r>
        <w:rPr>
          <w:rFonts w:hint="eastAsia" w:ascii="仿宋_GB2312" w:hAnsi="宋体" w:eastAsia="仿宋_GB2312" w:cs="宋体"/>
          <w:kern w:val="0"/>
          <w:sz w:val="32"/>
          <w:szCs w:val="32"/>
        </w:rPr>
        <w:t>行政事业单位离退休（款）机关事业单位基本养老保险缴费支出（项）：</w:t>
      </w:r>
      <w:r>
        <w:rPr>
          <w:rFonts w:hint="eastAsia" w:ascii="仿宋_GB2312" w:hAnsi="宋体" w:eastAsia="仿宋_GB2312" w:cs="宋体"/>
          <w:kern w:val="0"/>
          <w:sz w:val="32"/>
          <w:szCs w:val="32"/>
          <w:lang w:val="en-US" w:eastAsia="zh-CN"/>
        </w:rPr>
        <w:t>146851.04</w:t>
      </w:r>
      <w:r>
        <w:rPr>
          <w:rFonts w:hint="eastAsia" w:ascii="仿宋_GB2312" w:hAnsi="宋体" w:eastAsia="仿宋_GB2312" w:cs="宋体"/>
          <w:kern w:val="0"/>
          <w:sz w:val="32"/>
          <w:szCs w:val="32"/>
        </w:rPr>
        <w:t>元，比上年执行数增加</w:t>
      </w:r>
      <w:r>
        <w:rPr>
          <w:rFonts w:hint="eastAsia" w:ascii="仿宋_GB2312" w:hAnsi="宋体" w:eastAsia="仿宋_GB2312" w:cs="宋体"/>
          <w:kern w:val="0"/>
          <w:sz w:val="32"/>
          <w:szCs w:val="32"/>
          <w:lang w:val="en-US" w:eastAsia="zh-CN"/>
        </w:rPr>
        <w:t>22100.04</w:t>
      </w:r>
      <w:r>
        <w:rPr>
          <w:rFonts w:hint="eastAsia" w:ascii="仿宋_GB2312" w:hAnsi="宋体" w:eastAsia="仿宋_GB2312" w:cs="宋体"/>
          <w:kern w:val="0"/>
          <w:sz w:val="32"/>
          <w:szCs w:val="32"/>
        </w:rPr>
        <w:t>元，增长</w:t>
      </w:r>
      <w:r>
        <w:rPr>
          <w:rFonts w:hint="eastAsia" w:ascii="仿宋_GB2312" w:hAnsi="宋体" w:eastAsia="仿宋_GB2312" w:cs="宋体"/>
          <w:kern w:val="0"/>
          <w:sz w:val="32"/>
          <w:szCs w:val="32"/>
          <w:lang w:val="en-US" w:eastAsia="zh-CN"/>
        </w:rPr>
        <w:t>17</w:t>
      </w:r>
      <w:r>
        <w:rPr>
          <w:rFonts w:hint="eastAsia" w:ascii="仿宋_GB2312" w:hAnsi="宋体" w:eastAsia="仿宋_GB2312" w:cs="宋体"/>
          <w:kern w:val="0"/>
          <w:sz w:val="32"/>
          <w:szCs w:val="32"/>
        </w:rPr>
        <w:t xml:space="preserve">%，主要原因是：工资普调，缴费基数提高。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4、社会保障和就业支出</w:t>
      </w:r>
      <w:r>
        <w:rPr>
          <w:rFonts w:ascii="仿宋_GB2312" w:hAnsi="宋体" w:eastAsia="仿宋_GB2312" w:cs="宋体"/>
          <w:bCs/>
          <w:kern w:val="0"/>
          <w:sz w:val="32"/>
          <w:szCs w:val="32"/>
        </w:rPr>
        <w:t>（类）</w:t>
      </w:r>
      <w:r>
        <w:rPr>
          <w:rFonts w:hint="eastAsia" w:ascii="仿宋_GB2312" w:hAnsi="宋体" w:eastAsia="仿宋_GB2312" w:cs="宋体"/>
          <w:kern w:val="0"/>
          <w:sz w:val="32"/>
          <w:szCs w:val="32"/>
        </w:rPr>
        <w:t>行政事业单位离退休（款）机关事业单位职业年金缴费支出（项）：</w:t>
      </w:r>
      <w:r>
        <w:rPr>
          <w:rFonts w:hint="eastAsia" w:ascii="仿宋_GB2312" w:hAnsi="宋体" w:eastAsia="仿宋_GB2312" w:cs="宋体"/>
          <w:kern w:val="0"/>
          <w:sz w:val="32"/>
          <w:szCs w:val="32"/>
          <w:lang w:val="en-US" w:eastAsia="zh-CN"/>
        </w:rPr>
        <w:t>53233.76</w:t>
      </w:r>
      <w:r>
        <w:rPr>
          <w:rFonts w:hint="eastAsia" w:ascii="仿宋_GB2312" w:hAnsi="宋体" w:eastAsia="仿宋_GB2312" w:cs="宋体"/>
          <w:kern w:val="0"/>
          <w:sz w:val="32"/>
          <w:szCs w:val="32"/>
        </w:rPr>
        <w:t>元，比上年执行增加</w:t>
      </w:r>
      <w:r>
        <w:rPr>
          <w:rFonts w:hint="eastAsia" w:ascii="仿宋_GB2312" w:hAnsi="宋体" w:eastAsia="仿宋_GB2312" w:cs="宋体"/>
          <w:kern w:val="0"/>
          <w:sz w:val="32"/>
          <w:szCs w:val="32"/>
          <w:lang w:val="en-US" w:eastAsia="zh-CN"/>
        </w:rPr>
        <w:t>53233.76</w:t>
      </w:r>
      <w:r>
        <w:rPr>
          <w:rFonts w:hint="eastAsia" w:ascii="仿宋_GB2312" w:hAnsi="宋体" w:eastAsia="仿宋_GB2312" w:cs="宋体"/>
          <w:kern w:val="0"/>
          <w:sz w:val="32"/>
          <w:szCs w:val="32"/>
        </w:rPr>
        <w:t>元，增长100%，主要原因：201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年职业年金财政未兑现。</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w:t>
      </w:r>
      <w:r>
        <w:rPr>
          <w:rFonts w:hint="eastAsia" w:ascii="仿宋_GB2312" w:hAnsi="宋体" w:eastAsia="仿宋_GB2312" w:cs="宋体"/>
          <w:kern w:val="0"/>
          <w:sz w:val="32"/>
          <w:szCs w:val="32"/>
          <w:lang w:val="en-US" w:eastAsia="zh-CN"/>
        </w:rPr>
        <w:t>卫生健康支出</w:t>
      </w:r>
      <w:r>
        <w:rPr>
          <w:rFonts w:hint="eastAsia" w:ascii="仿宋_GB2312" w:hAnsi="宋体" w:eastAsia="仿宋_GB2312" w:cs="宋体"/>
          <w:kern w:val="0"/>
          <w:sz w:val="32"/>
          <w:szCs w:val="32"/>
        </w:rPr>
        <w:t>（类）行政事业单位医疗（款）行政单位医疗支出（项）：</w:t>
      </w:r>
      <w:r>
        <w:rPr>
          <w:rFonts w:hint="eastAsia" w:ascii="仿宋_GB2312" w:hAnsi="宋体" w:eastAsia="仿宋_GB2312" w:cs="宋体"/>
          <w:kern w:val="0"/>
          <w:sz w:val="32"/>
          <w:szCs w:val="32"/>
          <w:lang w:val="en-US" w:eastAsia="zh-CN"/>
        </w:rPr>
        <w:t>116025.84</w:t>
      </w:r>
      <w:r>
        <w:rPr>
          <w:rFonts w:hint="eastAsia" w:ascii="仿宋_GB2312" w:hAnsi="宋体" w:eastAsia="仿宋_GB2312" w:cs="宋体"/>
          <w:kern w:val="0"/>
          <w:sz w:val="32"/>
          <w:szCs w:val="32"/>
        </w:rPr>
        <w:t>元，比上年执行数</w:t>
      </w:r>
      <w:r>
        <w:rPr>
          <w:rFonts w:hint="eastAsia" w:ascii="仿宋_GB2312" w:hAnsi="宋体" w:eastAsia="仿宋_GB2312" w:cs="宋体"/>
          <w:kern w:val="0"/>
          <w:sz w:val="32"/>
          <w:szCs w:val="32"/>
          <w:lang w:eastAsia="zh-CN"/>
        </w:rPr>
        <w:t>增加</w:t>
      </w:r>
      <w:r>
        <w:rPr>
          <w:rFonts w:hint="eastAsia" w:ascii="仿宋_GB2312" w:hAnsi="宋体" w:eastAsia="仿宋_GB2312" w:cs="宋体"/>
          <w:kern w:val="0"/>
          <w:sz w:val="32"/>
          <w:szCs w:val="32"/>
          <w:lang w:val="en-US" w:eastAsia="zh-CN"/>
        </w:rPr>
        <w:t>14316.2</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增长</w:t>
      </w:r>
      <w:r>
        <w:rPr>
          <w:rFonts w:hint="eastAsia" w:ascii="仿宋_GB2312" w:hAnsi="宋体" w:eastAsia="仿宋_GB2312" w:cs="宋体"/>
          <w:kern w:val="0"/>
          <w:sz w:val="32"/>
          <w:szCs w:val="32"/>
          <w:lang w:val="en-US" w:eastAsia="zh-CN"/>
        </w:rPr>
        <w:t>14</w:t>
      </w:r>
      <w:r>
        <w:rPr>
          <w:rFonts w:hint="eastAsia" w:ascii="仿宋_GB2312" w:hAnsi="宋体" w:eastAsia="仿宋_GB2312" w:cs="宋体"/>
          <w:kern w:val="0"/>
          <w:sz w:val="32"/>
          <w:szCs w:val="32"/>
        </w:rPr>
        <w:t xml:space="preserve">%，主要原因是：工资普调，缴费基数提高。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w:t>
      </w:r>
      <w:r>
        <w:rPr>
          <w:rFonts w:hint="eastAsia" w:ascii="仿宋_GB2312" w:hAnsi="宋体" w:eastAsia="仿宋_GB2312" w:cs="宋体"/>
          <w:kern w:val="0"/>
          <w:sz w:val="32"/>
          <w:szCs w:val="32"/>
          <w:lang w:val="en-US" w:eastAsia="zh-CN"/>
        </w:rPr>
        <w:t>卫生健康支出</w:t>
      </w:r>
      <w:r>
        <w:rPr>
          <w:rFonts w:hint="eastAsia" w:ascii="仿宋_GB2312" w:hAnsi="宋体" w:eastAsia="仿宋_GB2312" w:cs="宋体"/>
          <w:kern w:val="0"/>
          <w:sz w:val="32"/>
          <w:szCs w:val="32"/>
        </w:rPr>
        <w:t>（类）行政事业单位医疗（款）事业单位医疗支出（项）：</w:t>
      </w:r>
      <w:r>
        <w:rPr>
          <w:rFonts w:hint="eastAsia" w:ascii="仿宋_GB2312" w:hAnsi="宋体" w:eastAsia="仿宋_GB2312" w:cs="宋体"/>
          <w:kern w:val="0"/>
          <w:sz w:val="32"/>
          <w:szCs w:val="32"/>
          <w:lang w:val="en-US" w:eastAsia="zh-CN"/>
        </w:rPr>
        <w:t>15782.04</w:t>
      </w:r>
      <w:r>
        <w:rPr>
          <w:rFonts w:hint="eastAsia" w:ascii="仿宋_GB2312" w:hAnsi="宋体" w:eastAsia="仿宋_GB2312" w:cs="宋体"/>
          <w:kern w:val="0"/>
          <w:sz w:val="32"/>
          <w:szCs w:val="32"/>
        </w:rPr>
        <w:t>元，比上年执行数增加</w:t>
      </w:r>
      <w:r>
        <w:rPr>
          <w:rFonts w:hint="eastAsia" w:ascii="仿宋_GB2312" w:hAnsi="宋体" w:eastAsia="仿宋_GB2312" w:cs="宋体"/>
          <w:kern w:val="0"/>
          <w:sz w:val="32"/>
          <w:szCs w:val="32"/>
          <w:lang w:val="en-US" w:eastAsia="zh-CN"/>
        </w:rPr>
        <w:t>1004.13</w:t>
      </w:r>
      <w:r>
        <w:rPr>
          <w:rFonts w:hint="eastAsia" w:ascii="仿宋_GB2312" w:hAnsi="宋体" w:eastAsia="仿宋_GB2312" w:cs="宋体"/>
          <w:kern w:val="0"/>
          <w:sz w:val="32"/>
          <w:szCs w:val="32"/>
        </w:rPr>
        <w:t>元，增加</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 xml:space="preserve">%，主要原因是：工资普调，缴费基数提高。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7、</w:t>
      </w:r>
      <w:r>
        <w:rPr>
          <w:rFonts w:hint="eastAsia" w:ascii="仿宋_GB2312" w:hAnsi="宋体" w:eastAsia="仿宋_GB2312" w:cs="宋体"/>
          <w:kern w:val="0"/>
          <w:sz w:val="32"/>
          <w:szCs w:val="32"/>
          <w:lang w:val="en-US" w:eastAsia="zh-CN"/>
        </w:rPr>
        <w:t>卫生健康支出</w:t>
      </w:r>
      <w:r>
        <w:rPr>
          <w:rFonts w:hint="eastAsia" w:ascii="仿宋_GB2312" w:hAnsi="宋体" w:eastAsia="仿宋_GB2312" w:cs="宋体"/>
          <w:kern w:val="0"/>
          <w:sz w:val="32"/>
          <w:szCs w:val="32"/>
        </w:rPr>
        <w:t>（类）行政事业单位医疗（款）公务员医疗支出（项）：</w:t>
      </w:r>
      <w:r>
        <w:rPr>
          <w:rFonts w:hint="eastAsia" w:ascii="仿宋_GB2312" w:hAnsi="宋体" w:eastAsia="仿宋_GB2312" w:cs="宋体"/>
          <w:kern w:val="0"/>
          <w:sz w:val="32"/>
          <w:szCs w:val="32"/>
          <w:lang w:val="en-US" w:eastAsia="zh-CN"/>
        </w:rPr>
        <w:t>97445.32</w:t>
      </w:r>
      <w:r>
        <w:rPr>
          <w:rFonts w:hint="eastAsia" w:ascii="仿宋_GB2312" w:hAnsi="宋体" w:eastAsia="仿宋_GB2312" w:cs="宋体"/>
          <w:kern w:val="0"/>
          <w:sz w:val="32"/>
          <w:szCs w:val="32"/>
        </w:rPr>
        <w:t>元，比上年执行数增加</w:t>
      </w:r>
      <w:r>
        <w:rPr>
          <w:rFonts w:hint="eastAsia" w:ascii="仿宋_GB2312" w:hAnsi="宋体" w:eastAsia="仿宋_GB2312" w:cs="宋体"/>
          <w:kern w:val="0"/>
          <w:sz w:val="32"/>
          <w:szCs w:val="32"/>
          <w:lang w:val="en-US" w:eastAsia="zh-CN"/>
        </w:rPr>
        <w:t>4811.59</w:t>
      </w:r>
      <w:r>
        <w:rPr>
          <w:rFonts w:hint="eastAsia" w:ascii="仿宋_GB2312" w:hAnsi="宋体" w:eastAsia="仿宋_GB2312" w:cs="宋体"/>
          <w:kern w:val="0"/>
          <w:sz w:val="32"/>
          <w:szCs w:val="32"/>
        </w:rPr>
        <w:t>元，增长</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%，主要原因是：工资普调，缴费基数提高。</w:t>
      </w:r>
    </w:p>
    <w:p>
      <w:pPr>
        <w:widowControl/>
        <w:spacing w:line="580" w:lineRule="exact"/>
        <w:ind w:firstLine="640"/>
        <w:jc w:val="left"/>
        <w:rPr>
          <w:rFonts w:hint="eastAsia" w:ascii="黑体" w:hAnsi="宋体" w:eastAsia="黑体" w:cs="宋体"/>
          <w:b/>
          <w:kern w:val="0"/>
          <w:sz w:val="32"/>
          <w:szCs w:val="32"/>
        </w:rPr>
      </w:pPr>
    </w:p>
    <w:p>
      <w:pPr>
        <w:widowControl/>
        <w:spacing w:line="580" w:lineRule="exact"/>
        <w:ind w:firstLine="640"/>
        <w:jc w:val="left"/>
        <w:rPr>
          <w:rFonts w:hint="eastAsia" w:ascii="黑体" w:hAnsi="宋体" w:eastAsia="黑体" w:cs="宋体"/>
          <w:b/>
          <w:kern w:val="0"/>
          <w:sz w:val="32"/>
          <w:szCs w:val="32"/>
        </w:rPr>
      </w:pPr>
    </w:p>
    <w:p>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六、关于</w:t>
      </w:r>
      <w:r>
        <w:rPr>
          <w:rFonts w:hint="eastAsia" w:ascii="黑体" w:hAnsi="宋体" w:eastAsia="黑体" w:cs="宋体"/>
          <w:b/>
          <w:kern w:val="0"/>
          <w:sz w:val="32"/>
          <w:szCs w:val="32"/>
          <w:lang w:eastAsia="zh-CN"/>
        </w:rPr>
        <w:t>吉木萨尔县就业局2019</w:t>
      </w:r>
      <w:r>
        <w:rPr>
          <w:rFonts w:hint="eastAsia" w:ascii="黑体" w:hAnsi="宋体" w:eastAsia="黑体" w:cs="宋体"/>
          <w:b/>
          <w:kern w:val="0"/>
          <w:sz w:val="32"/>
          <w:szCs w:val="32"/>
        </w:rPr>
        <w:t>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吉木萨尔县就业局2019</w:t>
      </w:r>
      <w:r>
        <w:rPr>
          <w:rFonts w:hint="eastAsia" w:ascii="仿宋_GB2312" w:hAnsi="宋体" w:eastAsia="仿宋_GB2312" w:cs="宋体"/>
          <w:kern w:val="0"/>
          <w:sz w:val="32"/>
          <w:szCs w:val="32"/>
        </w:rPr>
        <w:t>年一般公共预算基本支出</w:t>
      </w:r>
      <w:r>
        <w:rPr>
          <w:rFonts w:hint="eastAsia" w:ascii="仿宋_GB2312" w:hAnsi="宋体" w:eastAsia="仿宋_GB2312" w:cs="宋体"/>
          <w:kern w:val="0"/>
          <w:sz w:val="32"/>
          <w:szCs w:val="32"/>
          <w:lang w:val="en-US" w:eastAsia="zh-CN"/>
        </w:rPr>
        <w:t>1876239.58</w:t>
      </w:r>
      <w:r>
        <w:rPr>
          <w:rFonts w:hint="eastAsia" w:ascii="仿宋_GB2312" w:hAnsi="宋体" w:eastAsia="仿宋_GB2312" w:cs="宋体"/>
          <w:kern w:val="0"/>
          <w:sz w:val="32"/>
          <w:szCs w:val="32"/>
        </w:rPr>
        <w:t>元， 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人员经费1563961.52元，主要包括：基本工资、津贴补贴、奖金、绩效工资，机关事业单位基本养老保险缴费，职业年金缴费，行政单位医疗支出，事业单位医疗支出，公务员医疗补助缴费，退休费等。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公用经费312278.06，主要包括：办公费、工会经费、公务用车运行维护费支出等。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w:t>
      </w:r>
      <w:r>
        <w:rPr>
          <w:rFonts w:hint="eastAsia" w:ascii="黑体" w:hAnsi="宋体" w:eastAsia="黑体" w:cs="宋体"/>
          <w:kern w:val="0"/>
          <w:sz w:val="32"/>
          <w:szCs w:val="32"/>
          <w:lang w:eastAsia="zh-CN"/>
        </w:rPr>
        <w:t>吉木萨尔县就业局</w:t>
      </w:r>
      <w:r>
        <w:rPr>
          <w:rFonts w:hint="eastAsia" w:ascii="黑体" w:hAnsi="宋体" w:eastAsia="黑体" w:cs="宋体"/>
          <w:kern w:val="0"/>
          <w:sz w:val="32"/>
          <w:szCs w:val="32"/>
          <w:lang w:val="en-US" w:eastAsia="zh-CN"/>
        </w:rPr>
        <w:t>2019</w:t>
      </w:r>
      <w:r>
        <w:rPr>
          <w:rFonts w:hint="eastAsia" w:ascii="黑体" w:hAnsi="宋体" w:eastAsia="黑体" w:cs="宋体"/>
          <w:kern w:val="0"/>
          <w:sz w:val="32"/>
          <w:szCs w:val="32"/>
        </w:rPr>
        <w:t>年项目支出情况说明</w:t>
      </w:r>
    </w:p>
    <w:p>
      <w:pPr>
        <w:widowControl/>
        <w:spacing w:line="580" w:lineRule="exact"/>
        <w:ind w:firstLine="640"/>
        <w:jc w:val="left"/>
        <w:rPr>
          <w:rFonts w:hint="eastAsia" w:ascii="仿宋_GB2312" w:hAnsi="黑体" w:eastAsia="仿宋_GB2312"/>
          <w:sz w:val="32"/>
          <w:szCs w:val="32"/>
        </w:rPr>
      </w:pPr>
      <w:r>
        <w:rPr>
          <w:rFonts w:hint="eastAsia" w:ascii="仿宋_GB2312" w:hAnsi="黑体" w:eastAsia="仿宋_GB2312"/>
          <w:sz w:val="32"/>
          <w:szCs w:val="32"/>
        </w:rPr>
        <w:t>本单位</w:t>
      </w:r>
      <w:r>
        <w:rPr>
          <w:rFonts w:hint="eastAsia" w:ascii="仿宋_GB2312" w:hAnsi="黑体" w:eastAsia="仿宋_GB2312"/>
          <w:sz w:val="32"/>
          <w:szCs w:val="32"/>
          <w:lang w:eastAsia="zh-CN"/>
        </w:rPr>
        <w:t>2019</w:t>
      </w:r>
      <w:r>
        <w:rPr>
          <w:rFonts w:hint="eastAsia" w:ascii="仿宋_GB2312" w:hAnsi="黑体" w:eastAsia="仿宋_GB2312"/>
          <w:sz w:val="32"/>
          <w:szCs w:val="32"/>
        </w:rPr>
        <w:t>年无项目支出预算，项目支出情况表为空表。</w:t>
      </w:r>
    </w:p>
    <w:p>
      <w:pPr>
        <w:widowControl/>
        <w:spacing w:line="580" w:lineRule="exact"/>
        <w:ind w:firstLine="642"/>
        <w:jc w:val="left"/>
        <w:rPr>
          <w:rFonts w:ascii="黑体" w:hAnsi="宋体" w:eastAsia="黑体" w:cs="宋体"/>
          <w:b/>
          <w:kern w:val="0"/>
          <w:sz w:val="32"/>
          <w:szCs w:val="32"/>
        </w:rPr>
      </w:pPr>
      <w:r>
        <w:rPr>
          <w:rFonts w:hint="eastAsia" w:ascii="黑体" w:hAnsi="宋体" w:eastAsia="黑体" w:cs="宋体"/>
          <w:b/>
          <w:kern w:val="0"/>
          <w:sz w:val="32"/>
          <w:szCs w:val="32"/>
        </w:rPr>
        <w:t>八、关于</w:t>
      </w:r>
      <w:r>
        <w:rPr>
          <w:rFonts w:hint="eastAsia" w:ascii="黑体" w:hAnsi="宋体" w:eastAsia="黑体" w:cs="宋体"/>
          <w:b/>
          <w:kern w:val="0"/>
          <w:sz w:val="32"/>
          <w:szCs w:val="32"/>
          <w:lang w:eastAsia="zh-CN"/>
        </w:rPr>
        <w:t>吉木萨尔县就业局2019</w:t>
      </w:r>
      <w:r>
        <w:rPr>
          <w:rFonts w:hint="eastAsia" w:ascii="黑体" w:hAnsi="宋体" w:eastAsia="黑体" w:cs="宋体"/>
          <w:b/>
          <w:kern w:val="0"/>
          <w:sz w:val="32"/>
          <w:szCs w:val="32"/>
        </w:rPr>
        <w:t>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吉木萨尔县就业局2019</w:t>
      </w:r>
      <w:r>
        <w:rPr>
          <w:rFonts w:hint="eastAsia" w:ascii="仿宋_GB2312" w:hAnsi="宋体" w:eastAsia="仿宋_GB2312" w:cs="宋体"/>
          <w:kern w:val="0"/>
          <w:sz w:val="32"/>
          <w:szCs w:val="32"/>
        </w:rPr>
        <w:t>年“三公”经费财政拨款预算数为 20000元，其中：因公出国（境）费 0 元，公务用车购置 0 元，公务用车运行费20000元，公务接待费 0 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2019</w:t>
      </w:r>
      <w:r>
        <w:rPr>
          <w:rFonts w:hint="eastAsia" w:ascii="仿宋_GB2312" w:hAnsi="宋体" w:eastAsia="仿宋_GB2312" w:cs="宋体"/>
          <w:kern w:val="0"/>
          <w:sz w:val="32"/>
          <w:szCs w:val="32"/>
        </w:rPr>
        <w:t>年“三公”经费财政拨款预算比上年增加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元，其中：因公出国（境）费增加0元，主要原因是</w:t>
      </w:r>
      <w:r>
        <w:rPr>
          <w:rFonts w:hint="eastAsia" w:ascii="仿宋_GB2312" w:hAnsi="宋体" w:eastAsia="仿宋_GB2312" w:cs="宋体"/>
          <w:bCs/>
          <w:kern w:val="0"/>
          <w:sz w:val="32"/>
          <w:szCs w:val="32"/>
        </w:rPr>
        <w:t>未安排预算</w:t>
      </w:r>
      <w:r>
        <w:rPr>
          <w:rFonts w:hint="eastAsia" w:ascii="仿宋_GB2312" w:hAnsi="宋体" w:eastAsia="仿宋_GB2312" w:cs="宋体"/>
          <w:b/>
          <w:kern w:val="0"/>
          <w:sz w:val="32"/>
          <w:szCs w:val="32"/>
        </w:rPr>
        <w:t>；</w:t>
      </w:r>
      <w:r>
        <w:rPr>
          <w:rFonts w:hint="eastAsia" w:ascii="仿宋_GB2312" w:hAnsi="宋体" w:eastAsia="仿宋_GB2312" w:cs="宋体"/>
          <w:bCs/>
          <w:kern w:val="0"/>
          <w:sz w:val="32"/>
          <w:szCs w:val="32"/>
        </w:rPr>
        <w:t>公务用车购置费增加</w:t>
      </w:r>
      <w:r>
        <w:rPr>
          <w:rFonts w:hint="eastAsia" w:ascii="仿宋_GB2312" w:hAnsi="宋体" w:eastAsia="仿宋_GB2312" w:cs="宋体"/>
          <w:kern w:val="0"/>
          <w:sz w:val="32"/>
          <w:szCs w:val="32"/>
        </w:rPr>
        <w:t>0元，主要原因是</w:t>
      </w:r>
      <w:r>
        <w:rPr>
          <w:rFonts w:hint="eastAsia" w:ascii="仿宋_GB2312" w:hAnsi="宋体" w:eastAsia="仿宋_GB2312" w:cs="宋体"/>
          <w:bCs/>
          <w:kern w:val="0"/>
          <w:sz w:val="32"/>
          <w:szCs w:val="32"/>
        </w:rPr>
        <w:t>未安排预算</w:t>
      </w:r>
      <w:r>
        <w:rPr>
          <w:rFonts w:hint="eastAsia" w:ascii="仿宋_GB2312" w:hAnsi="宋体" w:eastAsia="仿宋_GB2312" w:cs="宋体"/>
          <w:kern w:val="0"/>
          <w:sz w:val="32"/>
          <w:szCs w:val="32"/>
        </w:rPr>
        <w:t>；公务用车运行费增加0元，主要原因</w:t>
      </w:r>
      <w:r>
        <w:rPr>
          <w:rFonts w:hint="eastAsia" w:ascii="仿宋_GB2312" w:hAnsi="宋体" w:eastAsia="仿宋_GB2312" w:cs="宋体"/>
          <w:kern w:val="0"/>
          <w:sz w:val="32"/>
          <w:szCs w:val="32"/>
          <w:lang w:eastAsia="zh-CN"/>
        </w:rPr>
        <w:t>是</w:t>
      </w:r>
      <w:r>
        <w:rPr>
          <w:rFonts w:hint="eastAsia" w:ascii="仿宋_GB2312" w:hAnsi="宋体" w:eastAsia="仿宋_GB2312" w:cs="宋体"/>
          <w:kern w:val="0"/>
          <w:sz w:val="32"/>
          <w:szCs w:val="32"/>
        </w:rPr>
        <w:t>严格按照中央八项规定厉行节约，三公经费只减不增；公务接待费增加0元，主要原因是</w:t>
      </w:r>
      <w:r>
        <w:rPr>
          <w:rFonts w:hint="eastAsia" w:ascii="仿宋_GB2312" w:hAnsi="宋体" w:eastAsia="仿宋_GB2312" w:cs="宋体"/>
          <w:bCs/>
          <w:kern w:val="0"/>
          <w:sz w:val="32"/>
          <w:szCs w:val="32"/>
        </w:rPr>
        <w:t>未安排预算</w:t>
      </w:r>
      <w:r>
        <w:rPr>
          <w:rFonts w:hint="eastAsia" w:ascii="仿宋_GB2312" w:hAnsi="宋体" w:eastAsia="仿宋_GB2312" w:cs="宋体"/>
          <w:kern w:val="0"/>
          <w:sz w:val="32"/>
          <w:szCs w:val="32"/>
        </w:rPr>
        <w:t xml:space="preserve"> 。</w:t>
      </w:r>
    </w:p>
    <w:p>
      <w:pPr>
        <w:widowControl/>
        <w:spacing w:line="580" w:lineRule="exact"/>
        <w:ind w:firstLine="642"/>
        <w:jc w:val="left"/>
        <w:rPr>
          <w:rFonts w:ascii="黑体" w:hAnsi="宋体" w:eastAsia="黑体" w:cs="宋体"/>
          <w:b/>
          <w:kern w:val="0"/>
          <w:sz w:val="32"/>
          <w:szCs w:val="32"/>
        </w:rPr>
      </w:pPr>
      <w:r>
        <w:rPr>
          <w:rFonts w:hint="eastAsia" w:ascii="黑体" w:hAnsi="宋体" w:eastAsia="黑体" w:cs="宋体"/>
          <w:b/>
          <w:kern w:val="0"/>
          <w:sz w:val="32"/>
          <w:szCs w:val="32"/>
        </w:rPr>
        <w:t>九、关于</w:t>
      </w:r>
      <w:r>
        <w:rPr>
          <w:rFonts w:hint="eastAsia" w:ascii="黑体" w:hAnsi="宋体" w:eastAsia="黑体" w:cs="宋体"/>
          <w:b/>
          <w:kern w:val="0"/>
          <w:sz w:val="32"/>
          <w:szCs w:val="32"/>
          <w:lang w:eastAsia="zh-CN"/>
        </w:rPr>
        <w:t>吉木萨尔县就业局2019</w:t>
      </w:r>
      <w:r>
        <w:rPr>
          <w:rFonts w:hint="eastAsia" w:ascii="黑体" w:hAnsi="宋体" w:eastAsia="黑体" w:cs="宋体"/>
          <w:b/>
          <w:kern w:val="0"/>
          <w:sz w:val="32"/>
          <w:szCs w:val="32"/>
        </w:rPr>
        <w:t>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吉木萨尔县就业局2019</w:t>
      </w:r>
      <w:r>
        <w:rPr>
          <w:rFonts w:hint="eastAsia" w:ascii="仿宋_GB2312" w:hAnsi="宋体" w:eastAsia="仿宋_GB2312" w:cs="宋体"/>
          <w:kern w:val="0"/>
          <w:sz w:val="32"/>
          <w:szCs w:val="32"/>
        </w:rPr>
        <w:t>年没有使用政府性基金预算拨款安排的支出，政府性基金预算支出情况表为空表。</w:t>
      </w:r>
    </w:p>
    <w:p>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2019</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吉木萨尔县就业局</w:t>
      </w:r>
      <w:r>
        <w:rPr>
          <w:rFonts w:hint="eastAsia" w:ascii="仿宋_GB2312" w:hAnsi="宋体" w:eastAsia="仿宋_GB2312" w:cs="宋体"/>
          <w:kern w:val="0"/>
          <w:sz w:val="32"/>
          <w:szCs w:val="32"/>
        </w:rPr>
        <w:t xml:space="preserve">本级及下属0家行政单位、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家参公管理事业单位和0家事业单位的机关运行经费财政拨款预算312278.06元，比上年预算</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73290.24</w:t>
      </w:r>
      <w:r>
        <w:rPr>
          <w:rFonts w:hint="eastAsia" w:ascii="仿宋_GB2312" w:hAnsi="宋体" w:eastAsia="仿宋_GB2312" w:cs="宋体"/>
          <w:kern w:val="0"/>
          <w:sz w:val="32"/>
          <w:szCs w:val="32"/>
        </w:rPr>
        <w:t>元，</w:t>
      </w:r>
      <w:r>
        <w:rPr>
          <w:rFonts w:hint="eastAsia" w:ascii="仿宋_GB2312" w:hAnsi="宋体" w:eastAsia="仿宋_GB2312" w:cs="宋体"/>
          <w:kern w:val="0"/>
          <w:sz w:val="32"/>
          <w:szCs w:val="32"/>
          <w:lang w:eastAsia="zh-CN"/>
        </w:rPr>
        <w:t>降低</w:t>
      </w: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压缩财政经费</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2019</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吉木萨尔县就业局</w:t>
      </w:r>
      <w:r>
        <w:rPr>
          <w:rFonts w:hint="eastAsia" w:ascii="仿宋_GB2312" w:hAnsi="宋体" w:eastAsia="仿宋_GB2312" w:cs="宋体"/>
          <w:kern w:val="0"/>
          <w:sz w:val="32"/>
          <w:szCs w:val="32"/>
        </w:rPr>
        <w:t>及下属单位政府采购预算0 元，其中：政府采购货物预算0 元，政府采购工程预算0 元，政府采购服务预算0 元。</w:t>
      </w:r>
    </w:p>
    <w:p>
      <w:pPr>
        <w:widowControl/>
        <w:spacing w:line="580" w:lineRule="exact"/>
        <w:ind w:firstLine="640"/>
        <w:jc w:val="left"/>
        <w:rPr>
          <w:rFonts w:hint="default" w:ascii="仿宋_GB2312" w:hAnsi="宋体" w:eastAsia="仿宋_GB2312" w:cs="宋体"/>
          <w:color w:val="auto"/>
          <w:kern w:val="0"/>
          <w:sz w:val="32"/>
          <w:szCs w:val="32"/>
          <w:lang w:val="en-US" w:eastAsia="zh-CN"/>
        </w:rPr>
      </w:pPr>
      <w:r>
        <w:rPr>
          <w:rFonts w:hint="eastAsia" w:ascii="仿宋_GB2312" w:hAnsi="仿宋_GB2312" w:eastAsia="仿宋_GB2312"/>
          <w:color w:val="auto"/>
          <w:sz w:val="32"/>
          <w:lang w:eastAsia="zh-CN"/>
        </w:rPr>
        <w:t>2019</w:t>
      </w:r>
      <w:r>
        <w:rPr>
          <w:rFonts w:hint="eastAsia" w:ascii="仿宋_GB2312" w:hAnsi="仿宋_GB2312" w:eastAsia="仿宋_GB2312"/>
          <w:color w:val="auto"/>
          <w:sz w:val="32"/>
        </w:rPr>
        <w:t>年度本部门面向中小企业预留政府采购项目预算金额0 元。</w:t>
      </w:r>
      <w:r>
        <w:rPr>
          <w:rFonts w:hint="eastAsia" w:ascii="仿宋_GB2312" w:hAnsi="宋体" w:eastAsia="仿宋_GB2312" w:cs="宋体"/>
          <w:color w:val="auto"/>
          <w:kern w:val="0"/>
          <w:sz w:val="32"/>
          <w:szCs w:val="32"/>
          <w:lang w:eastAsia="zh-CN"/>
        </w:rPr>
        <w:t>其中</w:t>
      </w:r>
      <w:r>
        <w:rPr>
          <w:rFonts w:hint="eastAsia" w:ascii="仿宋_GB2312" w:hAnsi="宋体" w:eastAsia="仿宋_GB2312" w:cs="宋体"/>
          <w:color w:val="auto"/>
          <w:kern w:val="0"/>
          <w:sz w:val="32"/>
          <w:szCs w:val="32"/>
          <w:lang w:val="en-US" w:eastAsia="zh-CN"/>
        </w:rPr>
        <w:t>:面向中小微企业预留政府采购项目预算金额0元。</w:t>
      </w:r>
    </w:p>
    <w:p>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截至201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年底</w:t>
      </w:r>
      <w:r>
        <w:rPr>
          <w:rFonts w:hint="eastAsia" w:ascii="仿宋_GB2312" w:hAnsi="宋体" w:eastAsia="仿宋_GB2312" w:cs="宋体"/>
          <w:kern w:val="0"/>
          <w:sz w:val="32"/>
          <w:szCs w:val="32"/>
          <w:lang w:eastAsia="zh-CN"/>
        </w:rPr>
        <w:t>吉木萨尔县就业局</w:t>
      </w:r>
      <w:r>
        <w:rPr>
          <w:rFonts w:hint="eastAsia" w:ascii="仿宋_GB2312" w:hAnsi="宋体" w:eastAsia="仿宋_GB2312" w:cs="宋体"/>
          <w:kern w:val="0"/>
          <w:sz w:val="32"/>
          <w:szCs w:val="32"/>
        </w:rPr>
        <w:t>及下属各预算单位占用使用国有资产总体情况为：</w:t>
      </w:r>
    </w:p>
    <w:p>
      <w:pPr>
        <w:widowControl/>
        <w:spacing w:line="580" w:lineRule="exact"/>
        <w:ind w:firstLine="640"/>
        <w:jc w:val="left"/>
        <w:rPr>
          <w:rFonts w:hint="default" w:ascii="仿宋_GB2312" w:hAnsi="宋体" w:eastAsia="仿宋_GB2312" w:cs="宋体"/>
          <w:kern w:val="0"/>
          <w:sz w:val="28"/>
          <w:szCs w:val="28"/>
          <w:lang w:val="en-US" w:eastAsia="zh-CN"/>
        </w:rPr>
      </w:pPr>
      <w:r>
        <w:rPr>
          <w:rFonts w:hint="eastAsia" w:ascii="仿宋_GB2312" w:hAnsi="宋体" w:eastAsia="仿宋_GB2312" w:cs="宋体"/>
          <w:kern w:val="0"/>
          <w:sz w:val="32"/>
          <w:szCs w:val="32"/>
          <w:lang w:eastAsia="zh-CN"/>
        </w:rPr>
        <w:t>资产总额1212464.94元，其中：流动资产513283.88元，固定资产699181.06元，固定资产明细如下：</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2.车辆1辆，价值179800元；其中：一般公务用车1辆，价值 179800元；执法执勤用车0辆，价值 0元；其他车辆0辆，价值0元。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.其他资产价值519381.06</w:t>
      </w:r>
      <w:r>
        <w:rPr>
          <w:rFonts w:hint="eastAsia" w:ascii="仿宋_GB2312" w:hAnsi="宋体" w:eastAsia="仿宋_GB2312" w:cs="宋体"/>
          <w:kern w:val="0"/>
          <w:sz w:val="32"/>
          <w:szCs w:val="32"/>
          <w:lang w:eastAsia="zh-CN"/>
        </w:rPr>
        <w:t>元</w:t>
      </w:r>
      <w:r>
        <w:rPr>
          <w:rFonts w:hint="eastAsia" w:ascii="仿宋_GB2312" w:hAnsi="宋体" w:eastAsia="仿宋_GB2312" w:cs="宋体"/>
          <w:kern w:val="0"/>
          <w:sz w:val="32"/>
          <w:szCs w:val="32"/>
        </w:rPr>
        <w:t>。</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 0台（套）。</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2019</w:t>
      </w:r>
      <w:r>
        <w:rPr>
          <w:rFonts w:hint="eastAsia" w:ascii="仿宋_GB2312" w:hAnsi="宋体" w:eastAsia="仿宋_GB2312" w:cs="宋体"/>
          <w:kern w:val="0"/>
          <w:sz w:val="32"/>
          <w:szCs w:val="32"/>
        </w:rPr>
        <w:t>年部门预算未安排购置车辆经费（或安排购置车辆经费 0元），安排购置50万元以上大型设备0台（套），单位价值100万元以上大型设备0台（套）。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2019</w:t>
      </w:r>
      <w:r>
        <w:rPr>
          <w:rFonts w:hint="eastAsia" w:ascii="仿宋_GB2312" w:hAnsi="宋体" w:eastAsia="仿宋_GB2312" w:cs="宋体"/>
          <w:kern w:val="0"/>
          <w:sz w:val="32"/>
          <w:szCs w:val="32"/>
        </w:rPr>
        <w:t>年度，本年度实行绩效管理的项目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个，涉及预算金额</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footerReference r:id="rId5" w:type="default"/>
          <w:pgSz w:w="11906" w:h="16838"/>
          <w:pgMar w:top="1440" w:right="1800" w:bottom="1440" w:left="1800" w:header="851" w:footer="992" w:gutter="0"/>
          <w:pgNumType w:fmt="decimal"/>
          <w:cols w:space="425" w:num="1"/>
          <w:docGrid w:type="lines" w:linePitch="312" w:charSpace="0"/>
        </w:sectPr>
      </w:pPr>
    </w:p>
    <w:tbl>
      <w:tblPr>
        <w:tblStyle w:val="9"/>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吉木萨尔县就业局</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decimal"/>
          <w:cols w:space="425" w:num="1"/>
          <w:docGrid w:type="lines" w:linePitch="312" w:charSpace="0"/>
        </w:sectPr>
      </w:pPr>
    </w:p>
    <w:p>
      <w:pPr>
        <w:widowControl/>
        <w:numPr>
          <w:ilvl w:val="0"/>
          <w:numId w:val="2"/>
        </w:numPr>
        <w:spacing w:line="560" w:lineRule="exact"/>
        <w:ind w:firstLine="630" w:firstLineChars="196"/>
        <w:jc w:val="left"/>
        <w:rPr>
          <w:rFonts w:hint="eastAsia" w:ascii="楷体_GB2312" w:hAnsi="宋体" w:eastAsia="楷体_GB2312" w:cs="宋体"/>
          <w:b/>
          <w:kern w:val="0"/>
          <w:sz w:val="32"/>
          <w:szCs w:val="32"/>
          <w:lang w:val="en-US" w:eastAsia="zh-CN"/>
        </w:rPr>
      </w:pPr>
      <w:r>
        <w:rPr>
          <w:rFonts w:hint="eastAsia" w:ascii="楷体_GB2312" w:hAnsi="宋体" w:eastAsia="楷体_GB2312" w:cs="宋体"/>
          <w:b/>
          <w:kern w:val="0"/>
          <w:sz w:val="32"/>
          <w:szCs w:val="32"/>
        </w:rPr>
        <w:t>其他需说明的事项</w:t>
      </w:r>
      <w:r>
        <w:rPr>
          <w:rFonts w:hint="eastAsia" w:ascii="楷体_GB2312" w:hAnsi="宋体" w:eastAsia="楷体_GB2312" w:cs="宋体"/>
          <w:b/>
          <w:kern w:val="0"/>
          <w:sz w:val="32"/>
          <w:szCs w:val="32"/>
          <w:lang w:val="en-US" w:eastAsia="zh-CN"/>
        </w:rPr>
        <w:t xml:space="preserve"> </w:t>
      </w:r>
    </w:p>
    <w:p>
      <w:pPr>
        <w:widowControl/>
        <w:numPr>
          <w:ilvl w:val="0"/>
          <w:numId w:val="0"/>
        </w:numPr>
        <w:spacing w:line="560" w:lineRule="exact"/>
        <w:ind w:firstLine="1928" w:firstLineChars="600"/>
        <w:jc w:val="left"/>
        <w:rPr>
          <w:rFonts w:hint="default" w:ascii="楷体_GB2312" w:hAnsi="宋体" w:eastAsia="楷体_GB2312" w:cs="宋体"/>
          <w:b/>
          <w:kern w:val="0"/>
          <w:sz w:val="32"/>
          <w:szCs w:val="32"/>
          <w:lang w:val="en-US" w:eastAsia="zh-CN"/>
        </w:rPr>
      </w:pPr>
      <w:r>
        <w:rPr>
          <w:rFonts w:hint="eastAsia" w:ascii="楷体_GB2312" w:hAnsi="宋体" w:eastAsia="楷体_GB2312" w:cs="宋体"/>
          <w:b/>
          <w:kern w:val="0"/>
          <w:sz w:val="32"/>
          <w:szCs w:val="32"/>
          <w:lang w:val="en-US" w:eastAsia="zh-CN"/>
        </w:rPr>
        <w:t xml:space="preserve"> 无。</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both"/>
        <w:outlineLvl w:val="1"/>
        <w:rPr>
          <w:rFonts w:hint="eastAsia" w:ascii="黑体" w:hAnsi="黑体" w:eastAsia="黑体"/>
          <w:kern w:val="0"/>
          <w:sz w:val="32"/>
          <w:szCs w:val="32"/>
        </w:rPr>
      </w:pPr>
    </w:p>
    <w:p>
      <w:pPr>
        <w:widowControl/>
        <w:spacing w:beforeLines="50"/>
        <w:ind w:firstLine="2240" w:firstLineChars="700"/>
        <w:jc w:val="both"/>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lang w:val="en-US"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0" w:firstLineChars="200"/>
        <w:rPr>
          <w:rFonts w:ascii="仿宋_GB2312" w:eastAsia="仿宋_GB2312"/>
          <w:sz w:val="32"/>
          <w:szCs w:val="32"/>
        </w:rPr>
      </w:pPr>
      <w:r>
        <w:rPr>
          <w:rFonts w:hint="eastAsia" w:ascii="黑体" w:hAnsi="黑体" w:eastAsia="黑体"/>
          <w:sz w:val="32"/>
          <w:szCs w:val="32"/>
          <w:lang w:val="en-US"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hint="eastAsia" w:ascii="仿宋_GB2312" w:eastAsia="仿宋_GB2312"/>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2"/>
        <w:rPr>
          <w:rFonts w:hint="eastAsia" w:ascii="仿宋_GB2312" w:eastAsia="仿宋_GB2312"/>
          <w:sz w:val="32"/>
          <w:szCs w:val="32"/>
        </w:rPr>
      </w:pPr>
    </w:p>
    <w:p>
      <w:pPr>
        <w:widowControl/>
        <w:spacing w:line="560" w:lineRule="exact"/>
        <w:ind w:left="5433" w:leftChars="1368" w:hanging="2560" w:hangingChars="800"/>
        <w:jc w:val="both"/>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eastAsia="zh-CN"/>
        </w:rPr>
        <w:t>吉木萨尔县就业局</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15</w:t>
      </w:r>
      <w:r>
        <w:rPr>
          <w:rFonts w:ascii="仿宋_GB2312" w:hAnsi="宋体" w:eastAsia="仿宋_GB2312" w:cs="宋体"/>
          <w:kern w:val="0"/>
          <w:sz w:val="32"/>
          <w:szCs w:val="32"/>
        </w:rPr>
        <w:t>日</w:t>
      </w:r>
    </w:p>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eastAsia="宋体"/>
        <w:sz w:val="28"/>
        <w:szCs w:val="28"/>
      </w:rPr>
    </w:pPr>
    <w:r>
      <w:rPr>
        <w:sz w:val="2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txbxContent>
          </v:textbox>
        </v:shape>
      </w:pict>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3CFABA"/>
    <w:multiLevelType w:val="singleLevel"/>
    <w:tmpl w:val="3C3CFABA"/>
    <w:lvl w:ilvl="0" w:tentative="0">
      <w:start w:val="5"/>
      <w:numFmt w:val="chineseCounting"/>
      <w:suff w:val="nothing"/>
      <w:lvlText w:val="（%1）"/>
      <w:lvlJc w:val="left"/>
      <w:rPr>
        <w:rFonts w:hint="eastAsia"/>
      </w:rPr>
    </w:lvl>
  </w:abstractNum>
  <w:abstractNum w:abstractNumId="1">
    <w:nsid w:val="67CF77A0"/>
    <w:multiLevelType w:val="singleLevel"/>
    <w:tmpl w:val="67CF77A0"/>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5144"/>
    <w:rsid w:val="002B5144"/>
    <w:rsid w:val="00325B17"/>
    <w:rsid w:val="00FC6ABD"/>
    <w:rsid w:val="025D366F"/>
    <w:rsid w:val="0269406D"/>
    <w:rsid w:val="03977E51"/>
    <w:rsid w:val="03C328B4"/>
    <w:rsid w:val="065811C3"/>
    <w:rsid w:val="06965031"/>
    <w:rsid w:val="0737383E"/>
    <w:rsid w:val="090557CD"/>
    <w:rsid w:val="094343E7"/>
    <w:rsid w:val="0A4C7AAE"/>
    <w:rsid w:val="11B93656"/>
    <w:rsid w:val="122931DC"/>
    <w:rsid w:val="125A5C7A"/>
    <w:rsid w:val="140772DE"/>
    <w:rsid w:val="150C73E1"/>
    <w:rsid w:val="16492D73"/>
    <w:rsid w:val="187570CD"/>
    <w:rsid w:val="19691DF2"/>
    <w:rsid w:val="196D0BCE"/>
    <w:rsid w:val="1A320839"/>
    <w:rsid w:val="1ACF54AC"/>
    <w:rsid w:val="1BC5179D"/>
    <w:rsid w:val="22DF0BEB"/>
    <w:rsid w:val="235F36AC"/>
    <w:rsid w:val="240361E1"/>
    <w:rsid w:val="25C00CF0"/>
    <w:rsid w:val="26A71C48"/>
    <w:rsid w:val="26AA32F1"/>
    <w:rsid w:val="26C22F39"/>
    <w:rsid w:val="270639E6"/>
    <w:rsid w:val="291B24C2"/>
    <w:rsid w:val="2B206C65"/>
    <w:rsid w:val="2C3805D0"/>
    <w:rsid w:val="2F621A0C"/>
    <w:rsid w:val="321911DC"/>
    <w:rsid w:val="34336324"/>
    <w:rsid w:val="34937232"/>
    <w:rsid w:val="35282E21"/>
    <w:rsid w:val="384E040D"/>
    <w:rsid w:val="3864233E"/>
    <w:rsid w:val="38A80B88"/>
    <w:rsid w:val="3A700841"/>
    <w:rsid w:val="3AA371A7"/>
    <w:rsid w:val="3ABF0A7E"/>
    <w:rsid w:val="3D533F56"/>
    <w:rsid w:val="41DB5E8B"/>
    <w:rsid w:val="46804ECF"/>
    <w:rsid w:val="47230ED9"/>
    <w:rsid w:val="493824C1"/>
    <w:rsid w:val="4B72266D"/>
    <w:rsid w:val="4E1B6412"/>
    <w:rsid w:val="4F3A1612"/>
    <w:rsid w:val="51961BA4"/>
    <w:rsid w:val="544D246D"/>
    <w:rsid w:val="545F6B09"/>
    <w:rsid w:val="55EA78EC"/>
    <w:rsid w:val="56556DD9"/>
    <w:rsid w:val="56716893"/>
    <w:rsid w:val="57420527"/>
    <w:rsid w:val="579C52A2"/>
    <w:rsid w:val="57B20FC5"/>
    <w:rsid w:val="5A2E33E1"/>
    <w:rsid w:val="5A667732"/>
    <w:rsid w:val="5BBA5A4A"/>
    <w:rsid w:val="5BE17A1A"/>
    <w:rsid w:val="5C7B401F"/>
    <w:rsid w:val="5EDF5DEB"/>
    <w:rsid w:val="61840DC2"/>
    <w:rsid w:val="6448001A"/>
    <w:rsid w:val="650545D5"/>
    <w:rsid w:val="655F0ED6"/>
    <w:rsid w:val="6A256DCA"/>
    <w:rsid w:val="72234552"/>
    <w:rsid w:val="727978CE"/>
    <w:rsid w:val="72815036"/>
    <w:rsid w:val="76BC5F17"/>
    <w:rsid w:val="7A0E4B05"/>
    <w:rsid w:val="7B246A06"/>
    <w:rsid w:val="7C656875"/>
    <w:rsid w:val="7C8263B6"/>
    <w:rsid w:val="7CBD67DD"/>
    <w:rsid w:val="7CC01D4D"/>
    <w:rsid w:val="7ED02BDB"/>
    <w:rsid w:val="7EDC12E5"/>
    <w:rsid w:val="7F9C319A"/>
    <w:rsid w:val="7F9F5AEC"/>
    <w:rsid w:val="7FCA1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rFonts w:eastAsia="黑体"/>
      <w:snapToGrid w:val="0"/>
      <w:kern w:val="0"/>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18"/>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cs="Times New Roman"/>
      <w:b/>
      <w:bCs/>
    </w:rPr>
  </w:style>
  <w:style w:type="character" w:styleId="13">
    <w:name w:val="page number"/>
    <w:basedOn w:val="11"/>
    <w:qFormat/>
    <w:uiPriority w:val="0"/>
  </w:style>
  <w:style w:type="character" w:customStyle="1" w:styleId="14">
    <w:name w:val="页脚 Char"/>
    <w:basedOn w:val="11"/>
    <w:link w:val="5"/>
    <w:qFormat/>
    <w:uiPriority w:val="99"/>
    <w:rPr>
      <w:rFonts w:ascii="Times New Roman" w:hAnsi="Times New Roman" w:eastAsia="黑体" w:cs="Times New Roman"/>
      <w:snapToGrid w:val="0"/>
      <w:kern w:val="0"/>
      <w:sz w:val="18"/>
      <w:szCs w:val="18"/>
    </w:r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批注框文本 Char"/>
    <w:basedOn w:val="11"/>
    <w:link w:val="4"/>
    <w:semiHidden/>
    <w:qFormat/>
    <w:uiPriority w:val="0"/>
    <w:rPr>
      <w:rFonts w:ascii="Times New Roman" w:hAnsi="Times New Roman" w:eastAsia="宋体" w:cs="Times New Roman"/>
      <w:sz w:val="18"/>
      <w:szCs w:val="18"/>
    </w:rPr>
  </w:style>
  <w:style w:type="character" w:customStyle="1" w:styleId="17">
    <w:name w:val="页眉 Char"/>
    <w:basedOn w:val="11"/>
    <w:link w:val="6"/>
    <w:qFormat/>
    <w:uiPriority w:val="0"/>
    <w:rPr>
      <w:rFonts w:ascii="Times New Roman" w:hAnsi="Times New Roman" w:eastAsia="宋体" w:cs="Times New Roman"/>
      <w:sz w:val="18"/>
      <w:szCs w:val="18"/>
    </w:rPr>
  </w:style>
  <w:style w:type="character" w:customStyle="1" w:styleId="18">
    <w:name w:val="正文文本缩进 3 Char"/>
    <w:basedOn w:val="11"/>
    <w:link w:val="7"/>
    <w:qFormat/>
    <w:uiPriority w:val="0"/>
    <w:rPr>
      <w:rFonts w:ascii="Times New Roman" w:hAnsi="Times New Roman" w:eastAsia="仿宋_GB2312" w:cs="Times New Roman"/>
      <w:sz w:val="32"/>
      <w:szCs w:val="24"/>
    </w:rPr>
  </w:style>
  <w:style w:type="paragraph" w:styleId="19">
    <w:name w:val="List Paragraph"/>
    <w:basedOn w:val="1"/>
    <w:qFormat/>
    <w:uiPriority w:val="34"/>
    <w:pPr>
      <w:ind w:firstLine="420" w:firstLineChars="200"/>
    </w:pPr>
    <w:rPr>
      <w:rFonts w:ascii="Calibri" w:hAnsi="Calibri"/>
      <w:szCs w:val="22"/>
    </w:rPr>
  </w:style>
  <w:style w:type="paragraph" w:customStyle="1" w:styleId="20">
    <w:name w:val="普通(网站)1"/>
    <w:basedOn w:val="1"/>
    <w:qFormat/>
    <w:uiPriority w:val="0"/>
    <w:rPr>
      <w:rFonts w:ascii="Calibri" w:hAnsi="Calibri" w:cs="黑体"/>
      <w:sz w:val="24"/>
    </w:rPr>
  </w:style>
  <w:style w:type="paragraph" w:customStyle="1" w:styleId="21">
    <w:name w:val="普通(网站)2"/>
    <w:basedOn w:val="1"/>
    <w:qFormat/>
    <w:uiPriority w:val="0"/>
    <w:rPr>
      <w:rFonts w:ascii="Calibri" w:hAnsi="Calibri" w:cs="黑体"/>
      <w:sz w:val="24"/>
    </w:rPr>
  </w:style>
  <w:style w:type="paragraph" w:customStyle="1" w:styleId="22">
    <w:name w:val="普通(网站)3"/>
    <w:basedOn w:val="1"/>
    <w:qFormat/>
    <w:uiPriority w:val="0"/>
    <w:rPr>
      <w:rFonts w:ascii="Calibri" w:hAnsi="Calibri" w:cs="黑体"/>
      <w:sz w:val="24"/>
    </w:rPr>
  </w:style>
  <w:style w:type="character" w:customStyle="1" w:styleId="23">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1575</Words>
  <Characters>8978</Characters>
  <Lines>74</Lines>
  <Paragraphs>21</Paragraphs>
  <TotalTime>3</TotalTime>
  <ScaleCrop>false</ScaleCrop>
  <LinksUpToDate>false</LinksUpToDate>
  <CharactersWithSpaces>10532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18421</cp:lastModifiedBy>
  <dcterms:modified xsi:type="dcterms:W3CDTF">2023-12-12T06:34:14Z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798DBE849F2540B086ABF73124C22498</vt:lpwstr>
  </property>
</Properties>
</file>