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91" w:line="524" w:lineRule="exact"/>
        <w:ind w:right="1274" w:firstLine="2081" w:firstLineChars="400"/>
        <w:jc w:val="both"/>
        <w:rPr>
          <w:rFonts w:hint="eastAsia" w:ascii="方正小标宋_GBK" w:hAnsi="宋体" w:eastAsia="方正小标宋_GBK" w:cs="Times New Roman"/>
          <w:b/>
          <w:kern w:val="0"/>
          <w:sz w:val="52"/>
          <w:szCs w:val="52"/>
          <w:lang w:val="en-US" w:eastAsia="zh-CN" w:bidi="ar-SA"/>
        </w:rPr>
      </w:pPr>
      <w:bookmarkStart w:id="65" w:name="_GoBack"/>
    </w:p>
    <w:p>
      <w:pPr>
        <w:spacing w:before="191" w:line="524" w:lineRule="exact"/>
        <w:ind w:right="1274" w:firstLine="2081" w:firstLineChars="400"/>
        <w:jc w:val="both"/>
        <w:rPr>
          <w:rFonts w:hint="eastAsia" w:ascii="方正小标宋_GBK" w:hAnsi="宋体" w:eastAsia="方正小标宋_GBK" w:cs="Times New Roman"/>
          <w:b/>
          <w:kern w:val="0"/>
          <w:sz w:val="52"/>
          <w:szCs w:val="52"/>
          <w:lang w:val="en-US" w:eastAsia="zh-CN" w:bidi="ar-SA"/>
        </w:rPr>
      </w:pPr>
    </w:p>
    <w:p>
      <w:pPr>
        <w:spacing w:before="191" w:line="524" w:lineRule="exact"/>
        <w:ind w:right="1274" w:firstLine="2081" w:firstLineChars="400"/>
        <w:jc w:val="both"/>
        <w:rPr>
          <w:rFonts w:hint="eastAsia" w:ascii="方正小标宋_GBK" w:hAnsi="宋体" w:eastAsia="方正小标宋_GBK" w:cs="Times New Roman"/>
          <w:b/>
          <w:kern w:val="0"/>
          <w:sz w:val="52"/>
          <w:szCs w:val="52"/>
          <w:lang w:val="en-US" w:eastAsia="zh-CN" w:bidi="ar-SA"/>
        </w:rPr>
      </w:pPr>
    </w:p>
    <w:p>
      <w:pPr>
        <w:spacing w:before="191" w:line="524" w:lineRule="exact"/>
        <w:ind w:right="1274" w:firstLine="2081" w:firstLineChars="400"/>
        <w:jc w:val="both"/>
        <w:rPr>
          <w:rFonts w:hint="eastAsia" w:ascii="方正小标宋_GBK" w:hAnsi="宋体" w:eastAsia="方正小标宋_GBK" w:cs="Times New Roman"/>
          <w:b/>
          <w:kern w:val="0"/>
          <w:sz w:val="52"/>
          <w:szCs w:val="52"/>
          <w:lang w:val="en-US" w:eastAsia="zh-CN" w:bidi="ar-SA"/>
        </w:rPr>
      </w:pPr>
    </w:p>
    <w:p>
      <w:pPr>
        <w:spacing w:before="191" w:line="524" w:lineRule="exact"/>
        <w:ind w:right="1274"/>
        <w:jc w:val="both"/>
        <w:rPr>
          <w:rFonts w:hint="eastAsia" w:ascii="方正小标宋_GBK" w:hAnsi="宋体" w:eastAsia="方正小标宋_GBK" w:cs="Times New Roman"/>
          <w:b/>
          <w:kern w:val="0"/>
          <w:sz w:val="52"/>
          <w:szCs w:val="52"/>
          <w:lang w:val="en-US" w:eastAsia="zh-CN" w:bidi="ar-SA"/>
        </w:rPr>
      </w:pPr>
    </w:p>
    <w:p>
      <w:pPr>
        <w:spacing w:before="191" w:line="524" w:lineRule="exact"/>
        <w:ind w:right="1274"/>
        <w:jc w:val="both"/>
        <w:rPr>
          <w:rFonts w:hint="eastAsia" w:ascii="方正小标宋_GBK" w:hAnsi="宋体" w:eastAsia="方正小标宋_GBK" w:cs="Times New Roman"/>
          <w:b/>
          <w:kern w:val="0"/>
          <w:sz w:val="52"/>
          <w:szCs w:val="52"/>
          <w:lang w:val="en-US" w:eastAsia="zh-CN" w:bidi="ar-SA"/>
        </w:rPr>
      </w:pPr>
    </w:p>
    <w:p>
      <w:pPr>
        <w:spacing w:before="191" w:line="524" w:lineRule="exact"/>
        <w:ind w:right="1274"/>
        <w:jc w:val="both"/>
        <w:rPr>
          <w:rFonts w:hint="eastAsia" w:ascii="方正小标宋_GBK" w:hAnsi="宋体" w:eastAsia="方正小标宋_GBK" w:cs="Times New Roman"/>
          <w:b/>
          <w:kern w:val="0"/>
          <w:sz w:val="52"/>
          <w:szCs w:val="52"/>
          <w:lang w:val="en-US" w:eastAsia="zh-CN" w:bidi="ar-SA"/>
        </w:rPr>
      </w:pPr>
    </w:p>
    <w:p>
      <w:pPr>
        <w:spacing w:line="240" w:lineRule="auto"/>
        <w:ind w:left="0" w:right="0"/>
        <w:jc w:val="center"/>
        <w:rPr>
          <w:rFonts w:hint="eastAsia" w:ascii="方正小标宋_GBK" w:hAnsi="宋体" w:eastAsia="方正小标宋_GBK" w:cs="Times New Roman"/>
          <w:b/>
          <w:kern w:val="0"/>
          <w:sz w:val="52"/>
          <w:szCs w:val="52"/>
          <w:lang w:val="en-US" w:eastAsia="zh-CN" w:bidi="ar-SA"/>
        </w:rPr>
      </w:pPr>
      <w:r>
        <w:rPr>
          <w:rFonts w:hint="eastAsia" w:ascii="方正小标宋_GBK" w:hAnsi="宋体" w:eastAsia="方正小标宋_GBK" w:cs="Times New Roman"/>
          <w:b/>
          <w:kern w:val="0"/>
          <w:sz w:val="52"/>
          <w:szCs w:val="52"/>
          <w:lang w:val="en-US" w:eastAsia="zh-CN" w:bidi="ar-SA"/>
        </w:rPr>
        <w:t>吉木萨尔县文化</w:t>
      </w:r>
      <w:r>
        <w:rPr>
          <w:rFonts w:hint="eastAsia" w:ascii="方正小标宋_GBK" w:eastAsia="方正小标宋_GBK" w:cs="Times New Roman"/>
          <w:b/>
          <w:kern w:val="0"/>
          <w:sz w:val="52"/>
          <w:szCs w:val="52"/>
          <w:lang w:val="en-US" w:eastAsia="zh-CN" w:bidi="ar-SA"/>
        </w:rPr>
        <w:t>馆</w:t>
      </w:r>
      <w:r>
        <w:rPr>
          <w:rFonts w:hint="eastAsia" w:ascii="方正小标宋_GBK" w:hAnsi="宋体" w:eastAsia="方正小标宋_GBK" w:cs="Times New Roman"/>
          <w:b/>
          <w:kern w:val="0"/>
          <w:sz w:val="52"/>
          <w:szCs w:val="52"/>
          <w:lang w:val="en-US" w:eastAsia="zh-CN" w:bidi="ar-SA"/>
        </w:rPr>
        <w:t>2019年部门</w:t>
      </w:r>
    </w:p>
    <w:p>
      <w:pPr>
        <w:spacing w:line="240" w:lineRule="auto"/>
        <w:ind w:left="0" w:right="0"/>
        <w:jc w:val="center"/>
        <w:rPr>
          <w:rFonts w:hint="eastAsia" w:ascii="黑体" w:eastAsia="黑体"/>
          <w:sz w:val="52"/>
          <w:szCs w:val="52"/>
        </w:rPr>
      </w:pPr>
      <w:r>
        <w:rPr>
          <w:rFonts w:hint="eastAsia" w:ascii="方正小标宋_GBK" w:hAnsi="宋体" w:eastAsia="方正小标宋_GBK" w:cs="Times New Roman"/>
          <w:b/>
          <w:kern w:val="0"/>
          <w:sz w:val="52"/>
          <w:szCs w:val="52"/>
          <w:lang w:val="en-US" w:eastAsia="zh-CN" w:bidi="ar-SA"/>
        </w:rPr>
        <w:t>预算公开</w:t>
      </w:r>
    </w:p>
    <w:p>
      <w:pPr>
        <w:spacing w:line="240" w:lineRule="auto"/>
        <w:ind w:left="0" w:right="0"/>
        <w:jc w:val="center"/>
        <w:rPr>
          <w:rFonts w:hint="eastAsia" w:ascii="黑体" w:eastAsia="黑体"/>
          <w:sz w:val="52"/>
          <w:szCs w:val="52"/>
        </w:rPr>
      </w:pPr>
    </w:p>
    <w:p>
      <w:pPr>
        <w:spacing w:before="191" w:line="524" w:lineRule="exact"/>
        <w:ind w:left="34" w:right="1274"/>
        <w:jc w:val="center"/>
        <w:rPr>
          <w:rFonts w:hint="eastAsia" w:ascii="黑体" w:eastAsia="黑体"/>
          <w:sz w:val="44"/>
        </w:rPr>
      </w:pPr>
    </w:p>
    <w:p>
      <w:pPr>
        <w:spacing w:before="191" w:line="524" w:lineRule="exact"/>
        <w:ind w:left="34" w:right="1274"/>
        <w:jc w:val="center"/>
        <w:rPr>
          <w:rFonts w:hint="eastAsia" w:ascii="黑体" w:eastAsia="黑体"/>
          <w:sz w:val="44"/>
        </w:rPr>
      </w:pPr>
    </w:p>
    <w:p>
      <w:pPr>
        <w:spacing w:before="191" w:line="524" w:lineRule="exact"/>
        <w:ind w:left="34" w:right="1274"/>
        <w:jc w:val="center"/>
        <w:rPr>
          <w:rFonts w:hint="eastAsia" w:ascii="黑体" w:eastAsia="黑体"/>
          <w:sz w:val="44"/>
        </w:rPr>
      </w:pPr>
    </w:p>
    <w:p>
      <w:pPr>
        <w:spacing w:before="191" w:line="524" w:lineRule="exact"/>
        <w:ind w:left="34" w:right="1274"/>
        <w:jc w:val="center"/>
        <w:rPr>
          <w:rFonts w:hint="eastAsia" w:ascii="黑体" w:eastAsia="黑体"/>
          <w:sz w:val="44"/>
        </w:rPr>
      </w:pPr>
    </w:p>
    <w:p>
      <w:pPr>
        <w:spacing w:before="191" w:line="524" w:lineRule="exact"/>
        <w:ind w:left="34" w:right="1274"/>
        <w:jc w:val="center"/>
        <w:rPr>
          <w:rFonts w:hint="eastAsia" w:ascii="黑体" w:eastAsia="黑体"/>
          <w:sz w:val="44"/>
        </w:rPr>
      </w:pPr>
    </w:p>
    <w:p>
      <w:pPr>
        <w:spacing w:before="191" w:line="524" w:lineRule="exact"/>
        <w:ind w:left="34" w:right="1274"/>
        <w:jc w:val="center"/>
        <w:rPr>
          <w:rFonts w:hint="eastAsia" w:ascii="黑体" w:eastAsia="黑体"/>
          <w:sz w:val="44"/>
        </w:rPr>
      </w:pPr>
    </w:p>
    <w:p>
      <w:pPr>
        <w:spacing w:before="191" w:line="524" w:lineRule="exact"/>
        <w:ind w:left="34" w:right="1274"/>
        <w:jc w:val="center"/>
        <w:rPr>
          <w:rFonts w:hint="eastAsia" w:ascii="黑体" w:eastAsia="黑体"/>
          <w:sz w:val="44"/>
        </w:rPr>
      </w:pPr>
    </w:p>
    <w:p>
      <w:pPr>
        <w:spacing w:before="191" w:line="524" w:lineRule="exact"/>
        <w:ind w:left="34" w:right="1274"/>
        <w:jc w:val="center"/>
        <w:rPr>
          <w:rFonts w:hint="eastAsia" w:ascii="黑体" w:eastAsia="黑体"/>
          <w:sz w:val="44"/>
        </w:rPr>
      </w:pPr>
    </w:p>
    <w:p>
      <w:pPr>
        <w:spacing w:before="191" w:line="524" w:lineRule="exact"/>
        <w:ind w:right="1274"/>
        <w:jc w:val="both"/>
        <w:rPr>
          <w:rFonts w:hint="eastAsia" w:ascii="黑体" w:eastAsia="黑体"/>
          <w:sz w:val="44"/>
        </w:rPr>
      </w:pPr>
    </w:p>
    <w:p>
      <w:pPr>
        <w:spacing w:before="191" w:line="524" w:lineRule="exact"/>
        <w:ind w:left="34" w:right="1274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sz w:val="44"/>
        </w:rPr>
        <w:t>目录</w:t>
      </w:r>
    </w:p>
    <w:p>
      <w:pPr>
        <w:pStyle w:val="3"/>
        <w:spacing w:line="537" w:lineRule="exact"/>
        <w:ind w:left="220"/>
        <w:rPr>
          <w:rFonts w:ascii="黑体" w:eastAsia="黑体"/>
          <w:b w:val="0"/>
        </w:rPr>
      </w:pPr>
      <w:bookmarkStart w:id="0" w:name="第一部分_文化馆单位概况"/>
      <w:bookmarkEnd w:id="0"/>
      <w:r>
        <w:rPr>
          <w:rFonts w:hint="eastAsia" w:ascii="黑体" w:eastAsia="黑体"/>
          <w:b w:val="0"/>
        </w:rPr>
        <w:t>第一部分 吉木萨尔县文化馆单位概况</w:t>
      </w:r>
    </w:p>
    <w:p>
      <w:pPr>
        <w:pStyle w:val="4"/>
        <w:spacing w:line="398" w:lineRule="exact"/>
        <w:rPr>
          <w:rFonts w:ascii="仿宋_GB2312" w:eastAsia="仿宋_GB2312"/>
        </w:rPr>
      </w:pPr>
      <w:bookmarkStart w:id="1" w:name="一、主要职能"/>
      <w:bookmarkEnd w:id="1"/>
      <w:r>
        <w:rPr>
          <w:rFonts w:hint="eastAsia" w:ascii="仿宋_GB2312" w:eastAsia="仿宋_GB2312"/>
        </w:rPr>
        <w:t>一、主要职能</w:t>
      </w:r>
    </w:p>
    <w:p>
      <w:pPr>
        <w:pStyle w:val="4"/>
        <w:spacing w:before="51"/>
        <w:rPr>
          <w:rFonts w:ascii="仿宋_GB2312" w:eastAsia="仿宋_GB2312"/>
        </w:rPr>
      </w:pPr>
      <w:bookmarkStart w:id="2" w:name="二、机构设置及人员情况"/>
      <w:bookmarkEnd w:id="2"/>
      <w:r>
        <w:rPr>
          <w:rFonts w:hint="eastAsia" w:ascii="仿宋_GB2312" w:eastAsia="仿宋_GB2312"/>
        </w:rPr>
        <w:t>二、机构设置及人员情况</w:t>
      </w:r>
    </w:p>
    <w:p>
      <w:pPr>
        <w:pStyle w:val="3"/>
        <w:tabs>
          <w:tab w:val="left" w:pos="1825"/>
        </w:tabs>
        <w:spacing w:line="522" w:lineRule="exact"/>
        <w:ind w:left="220"/>
        <w:rPr>
          <w:rFonts w:ascii="黑体" w:eastAsia="黑体"/>
          <w:b w:val="0"/>
        </w:rPr>
      </w:pPr>
      <w:r>
        <w:rPr>
          <w:rFonts w:hint="eastAsia" w:ascii="黑体" w:eastAsia="黑体"/>
          <w:b w:val="0"/>
        </w:rPr>
        <w:t>第二部分</w:t>
      </w:r>
      <w:r>
        <w:rPr>
          <w:rFonts w:hint="eastAsia" w:ascii="黑体" w:eastAsia="黑体"/>
          <w:b w:val="0"/>
          <w:lang w:val="en-US" w:eastAsia="zh-CN"/>
        </w:rPr>
        <w:t xml:space="preserve"> </w:t>
      </w:r>
      <w:r>
        <w:rPr>
          <w:rFonts w:hint="eastAsia" w:ascii="黑体" w:eastAsia="黑体"/>
          <w:b w:val="0"/>
        </w:rPr>
        <w:t>2019</w:t>
      </w:r>
      <w:r>
        <w:rPr>
          <w:rFonts w:hint="eastAsia" w:ascii="黑体" w:eastAsia="黑体"/>
          <w:b w:val="0"/>
          <w:spacing w:val="-81"/>
        </w:rPr>
        <w:t xml:space="preserve"> </w:t>
      </w:r>
      <w:r>
        <w:rPr>
          <w:rFonts w:hint="eastAsia" w:ascii="黑体" w:eastAsia="黑体"/>
          <w:b w:val="0"/>
        </w:rPr>
        <w:t>年部门预算公开表</w:t>
      </w:r>
    </w:p>
    <w:p>
      <w:pPr>
        <w:widowControl/>
        <w:numPr>
          <w:ilvl w:val="0"/>
          <w:numId w:val="1"/>
        </w:numPr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bookmarkStart w:id="3" w:name="一、部门收支总体情况表"/>
      <w:bookmarkEnd w:id="3"/>
      <w:r>
        <w:rPr>
          <w:rFonts w:hint="eastAsia" w:ascii="仿宋_GB2312" w:hAnsi="宋体" w:eastAsia="仿宋_GB2312"/>
          <w:kern w:val="0"/>
          <w:sz w:val="32"/>
          <w:szCs w:val="32"/>
        </w:rPr>
        <w:t>部门收支总体情况表</w:t>
      </w:r>
      <w:bookmarkStart w:id="4" w:name="二、部门收入总体情况表"/>
      <w:bookmarkEnd w:id="4"/>
    </w:p>
    <w:p>
      <w:pPr>
        <w:widowControl/>
        <w:numPr>
          <w:ilvl w:val="0"/>
          <w:numId w:val="1"/>
        </w:numPr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部门收入总体情况表</w:t>
      </w:r>
      <w:bookmarkStart w:id="5" w:name="三、部门支出总体情况表"/>
      <w:bookmarkEnd w:id="5"/>
    </w:p>
    <w:p>
      <w:pPr>
        <w:widowControl/>
        <w:numPr>
          <w:ilvl w:val="0"/>
          <w:numId w:val="1"/>
        </w:numPr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部门支出总体情况表</w:t>
      </w:r>
    </w:p>
    <w:p>
      <w:pPr>
        <w:widowControl/>
        <w:numPr>
          <w:ilvl w:val="0"/>
          <w:numId w:val="1"/>
        </w:numPr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bookmarkStart w:id="6" w:name="四、财政拨款收支总体情况表"/>
      <w:bookmarkEnd w:id="6"/>
      <w:r>
        <w:rPr>
          <w:rFonts w:hint="eastAsia" w:ascii="仿宋_GB2312" w:hAnsi="宋体" w:eastAsia="仿宋_GB2312"/>
          <w:kern w:val="0"/>
          <w:sz w:val="32"/>
          <w:szCs w:val="32"/>
        </w:rPr>
        <w:t>财政拨款收支总体情况表</w:t>
      </w:r>
      <w:bookmarkStart w:id="7" w:name="五、一般公共预算支出情况表"/>
      <w:bookmarkEnd w:id="7"/>
    </w:p>
    <w:p>
      <w:pPr>
        <w:widowControl/>
        <w:numPr>
          <w:ilvl w:val="0"/>
          <w:numId w:val="0"/>
        </w:numPr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numPr>
          <w:ilvl w:val="0"/>
          <w:numId w:val="1"/>
        </w:numPr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bookmarkStart w:id="8" w:name="六、一般公共预算基本支出情况表"/>
      <w:bookmarkEnd w:id="8"/>
      <w:r>
        <w:rPr>
          <w:rFonts w:hint="eastAsia" w:ascii="仿宋_GB2312" w:hAnsi="宋体" w:eastAsia="仿宋_GB2312"/>
          <w:kern w:val="0"/>
          <w:sz w:val="32"/>
          <w:szCs w:val="32"/>
        </w:rPr>
        <w:t>一般公共预算基本支出情况表</w:t>
      </w:r>
      <w:bookmarkStart w:id="9" w:name="七、项目支出情况表"/>
      <w:bookmarkEnd w:id="9"/>
    </w:p>
    <w:p>
      <w:pPr>
        <w:widowControl/>
        <w:numPr>
          <w:ilvl w:val="0"/>
          <w:numId w:val="0"/>
        </w:numPr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七、项目支出情况表</w:t>
      </w:r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bookmarkStart w:id="10" w:name="八、一般公共预算“三公”经费支出情况表"/>
      <w:bookmarkEnd w:id="10"/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  <w:bookmarkStart w:id="11" w:name="九、政府性基金预算支出情况表"/>
      <w:bookmarkEnd w:id="11"/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pStyle w:val="3"/>
        <w:spacing w:line="473" w:lineRule="exact"/>
        <w:ind w:left="220"/>
        <w:rPr>
          <w:rFonts w:ascii="黑体" w:eastAsia="黑体"/>
          <w:b w:val="0"/>
        </w:rPr>
      </w:pPr>
      <w:bookmarkStart w:id="12" w:name="第三部分2018年部门预算情况说明"/>
      <w:bookmarkEnd w:id="12"/>
      <w:r>
        <w:rPr>
          <w:rFonts w:hint="eastAsia" w:ascii="黑体" w:eastAsia="黑体"/>
          <w:b w:val="0"/>
        </w:rPr>
        <w:t>第三部分 2019</w:t>
      </w:r>
      <w:r>
        <w:rPr>
          <w:rFonts w:hint="eastAsia" w:ascii="黑体" w:eastAsia="黑体"/>
          <w:b w:val="0"/>
          <w:spacing w:val="-81"/>
        </w:rPr>
        <w:t xml:space="preserve"> </w:t>
      </w:r>
      <w:r>
        <w:rPr>
          <w:rFonts w:hint="eastAsia" w:ascii="黑体" w:eastAsia="黑体"/>
          <w:b w:val="0"/>
        </w:rPr>
        <w:t>年部门预算情况说明</w:t>
      </w:r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bookmarkStart w:id="13" w:name="一、关于文化馆2018年收支预算情况的总体说明"/>
      <w:bookmarkEnd w:id="13"/>
      <w:r>
        <w:rPr>
          <w:rFonts w:hint="eastAsia" w:ascii="仿宋_GB2312" w:hAnsi="宋体" w:eastAsia="仿宋_GB2312"/>
          <w:kern w:val="0"/>
          <w:sz w:val="32"/>
          <w:szCs w:val="32"/>
        </w:rPr>
        <w:t>一、关于吉木萨尔县文化馆 2019 年收支预算情况的总体说明</w:t>
      </w:r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bookmarkStart w:id="14" w:name="二、关于文化馆2018年收入预算情况说明"/>
      <w:bookmarkEnd w:id="14"/>
      <w:r>
        <w:rPr>
          <w:rFonts w:hint="eastAsia" w:ascii="仿宋_GB2312" w:hAnsi="宋体" w:eastAsia="仿宋_GB2312"/>
          <w:kern w:val="0"/>
          <w:sz w:val="32"/>
          <w:szCs w:val="32"/>
        </w:rPr>
        <w:t>二、关于吉木萨尔县文化馆 2019 年收入预算情况说明</w:t>
      </w:r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bookmarkStart w:id="15" w:name="三、关于文化馆2018年支出预算情况说明"/>
      <w:bookmarkEnd w:id="15"/>
      <w:r>
        <w:rPr>
          <w:rFonts w:hint="eastAsia" w:ascii="仿宋_GB2312" w:hAnsi="宋体" w:eastAsia="仿宋_GB2312"/>
          <w:kern w:val="0"/>
          <w:sz w:val="32"/>
          <w:szCs w:val="32"/>
        </w:rPr>
        <w:t>三、关于吉木萨尔县文化馆 2019 年支出预算情况说明</w:t>
      </w:r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bookmarkStart w:id="16" w:name="四、关于文化馆2018年财政拨款收支预算情况的总体说明"/>
      <w:bookmarkEnd w:id="16"/>
      <w:r>
        <w:rPr>
          <w:rFonts w:hint="eastAsia" w:ascii="仿宋_GB2312" w:hAnsi="宋体" w:eastAsia="仿宋_GB2312"/>
          <w:kern w:val="0"/>
          <w:sz w:val="32"/>
          <w:szCs w:val="32"/>
        </w:rPr>
        <w:t>四、关于吉木萨尔县文化馆 2019 年财政拨款收支预算情况的总体说明</w:t>
      </w:r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bookmarkStart w:id="17" w:name="五、关于文化馆2018年一般公共预算当年拨款情况说明"/>
      <w:bookmarkEnd w:id="17"/>
      <w:r>
        <w:rPr>
          <w:rFonts w:hint="eastAsia" w:ascii="仿宋_GB2312" w:hAnsi="宋体" w:eastAsia="仿宋_GB2312"/>
          <w:kern w:val="0"/>
          <w:sz w:val="32"/>
          <w:szCs w:val="32"/>
        </w:rPr>
        <w:t>五、关于吉木萨尔县文化馆 2019 年一般公共预算当年拨款情况说明</w:t>
      </w:r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bookmarkStart w:id="18" w:name="六、关于文化馆2018年一般公共预算基本支出情况说明"/>
      <w:bookmarkEnd w:id="18"/>
      <w:r>
        <w:rPr>
          <w:rFonts w:hint="eastAsia" w:ascii="仿宋_GB2312" w:hAnsi="宋体" w:eastAsia="仿宋_GB2312"/>
          <w:kern w:val="0"/>
          <w:sz w:val="32"/>
          <w:szCs w:val="32"/>
        </w:rPr>
        <w:t>六、关于吉木萨尔县文化馆 2019 年一般公共预算基本支出情况说明</w:t>
      </w:r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bookmarkStart w:id="19" w:name="七、关于文化馆2018年项目支出情况说明"/>
      <w:bookmarkEnd w:id="19"/>
      <w:r>
        <w:rPr>
          <w:rFonts w:hint="eastAsia" w:ascii="仿宋_GB2312" w:hAnsi="宋体" w:eastAsia="仿宋_GB2312"/>
          <w:kern w:val="0"/>
          <w:sz w:val="32"/>
          <w:szCs w:val="32"/>
        </w:rPr>
        <w:t>七、关于吉木萨尔县文化馆 2019 年项目支出情况说明</w:t>
      </w:r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bookmarkStart w:id="20" w:name="八、关于文化馆2018年一般公共预算“三公”经费预算情况说明"/>
      <w:bookmarkEnd w:id="20"/>
      <w:r>
        <w:rPr>
          <w:rFonts w:hint="eastAsia" w:ascii="仿宋_GB2312" w:hAnsi="宋体" w:eastAsia="仿宋_GB2312"/>
          <w:kern w:val="0"/>
          <w:sz w:val="32"/>
          <w:szCs w:val="32"/>
        </w:rPr>
        <w:t>八、关于吉木萨尔县文化馆 2019 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eastAsia="仿宋_GB2312"/>
          <w:spacing w:val="-10"/>
        </w:rPr>
      </w:pPr>
      <w:bookmarkStart w:id="21" w:name="九、关于文化馆2018年政府性基金预算拨款情况说明"/>
      <w:bookmarkEnd w:id="21"/>
      <w:r>
        <w:rPr>
          <w:rFonts w:hint="eastAsia" w:ascii="仿宋_GB2312" w:hAnsi="宋体" w:eastAsia="仿宋_GB2312"/>
          <w:kern w:val="0"/>
          <w:sz w:val="32"/>
          <w:szCs w:val="32"/>
        </w:rPr>
        <w:t>九、关于吉木萨尔县文化馆 2019 年政府性基金预算拨款情况说明</w:t>
      </w:r>
      <w:bookmarkStart w:id="22" w:name="十、其他重要事项的情况说明"/>
      <w:bookmarkEnd w:id="22"/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pStyle w:val="3"/>
        <w:tabs>
          <w:tab w:val="left" w:pos="4386"/>
        </w:tabs>
        <w:spacing w:line="513" w:lineRule="exact"/>
        <w:ind w:left="0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第四部分 名词解释</w:t>
      </w: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  <w:bookmarkStart w:id="23" w:name="第一部分___文化馆单位概况"/>
      <w:bookmarkEnd w:id="23"/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Chars="100" w:firstLine="640" w:firstLineChars="20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="0" w:leftChars="0" w:firstLine="0" w:firstLineChars="0"/>
        <w:rPr>
          <w:rFonts w:ascii="黑体" w:eastAsia="黑体"/>
        </w:rPr>
      </w:pPr>
    </w:p>
    <w:p>
      <w:pPr>
        <w:pStyle w:val="4"/>
        <w:tabs>
          <w:tab w:val="left" w:pos="4131"/>
        </w:tabs>
        <w:spacing w:before="38"/>
        <w:ind w:left="0"/>
        <w:jc w:val="center"/>
        <w:rPr>
          <w:rFonts w:hint="eastAsia" w:ascii="黑体" w:eastAsia="黑体"/>
        </w:rPr>
      </w:pPr>
    </w:p>
    <w:p>
      <w:pPr>
        <w:pStyle w:val="4"/>
        <w:tabs>
          <w:tab w:val="left" w:pos="4131"/>
        </w:tabs>
        <w:spacing w:before="38"/>
        <w:ind w:left="0"/>
        <w:jc w:val="center"/>
        <w:rPr>
          <w:rFonts w:hint="eastAsia" w:ascii="黑体" w:eastAsia="黑体"/>
        </w:rPr>
      </w:pPr>
    </w:p>
    <w:p>
      <w:pPr>
        <w:pStyle w:val="4"/>
        <w:tabs>
          <w:tab w:val="left" w:pos="4131"/>
        </w:tabs>
        <w:spacing w:before="38"/>
        <w:ind w:left="0"/>
        <w:jc w:val="center"/>
        <w:rPr>
          <w:rFonts w:ascii="黑体" w:eastAsia="黑体"/>
        </w:rPr>
      </w:pPr>
      <w:r>
        <w:rPr>
          <w:rFonts w:hint="eastAsia" w:ascii="黑体" w:eastAsia="黑体"/>
        </w:rPr>
        <w:t>第一部分</w:t>
      </w:r>
      <w:r>
        <w:rPr>
          <w:rFonts w:hint="eastAsia" w:ascii="黑体" w:eastAsia="黑体"/>
          <w:lang w:val="en-US" w:eastAsia="zh-CN"/>
        </w:rPr>
        <w:t xml:space="preserve">  </w:t>
      </w:r>
      <w:r>
        <w:rPr>
          <w:rFonts w:hint="eastAsia" w:ascii="黑体" w:eastAsia="黑体"/>
        </w:rPr>
        <w:t>吉木萨尔县文化馆单位概况</w:t>
      </w:r>
    </w:p>
    <w:p>
      <w:pPr>
        <w:pStyle w:val="4"/>
        <w:ind w:left="0"/>
        <w:rPr>
          <w:rFonts w:ascii="黑体"/>
          <w:sz w:val="34"/>
        </w:rPr>
      </w:pPr>
    </w:p>
    <w:p>
      <w:pPr>
        <w:pStyle w:val="4"/>
        <w:ind w:left="0" w:firstLine="643" w:firstLineChars="200"/>
        <w:rPr>
          <w:rFonts w:ascii="仿宋_GB2312" w:eastAsia="仿宋_GB2312"/>
          <w:b/>
        </w:rPr>
      </w:pPr>
      <w:r>
        <w:rPr>
          <w:rFonts w:hint="eastAsia" w:ascii="仿宋_GB2312" w:eastAsia="仿宋_GB2312"/>
          <w:b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_GB2312" w:hAnsi="宋体" w:eastAsia="仿宋_GB2312"/>
          <w:kern w:val="0"/>
          <w:sz w:val="32"/>
          <w:szCs w:val="32"/>
          <w:lang w:val="zh-CN" w:eastAsia="zh-CN"/>
        </w:rPr>
      </w:pPr>
      <w:r>
        <w:rPr>
          <w:rFonts w:hint="eastAsia" w:ascii="仿宋_GB2312" w:hAnsi="宋体" w:eastAsia="仿宋_GB2312"/>
          <w:kern w:val="0"/>
          <w:sz w:val="32"/>
          <w:szCs w:val="32"/>
          <w:lang w:val="zh-CN" w:eastAsia="zh-CN"/>
        </w:rPr>
        <w:t>组织群众文化活动，繁荣群众文化事业。文艺演出组织、 文艺创作培训、村级文化业务指导、文化交流、民族民间文化艺术遗产收集整理保护。</w:t>
      </w:r>
    </w:p>
    <w:p>
      <w:pPr>
        <w:pStyle w:val="4"/>
        <w:spacing w:before="7"/>
        <w:ind w:leftChars="100" w:firstLine="315" w:firstLineChars="98"/>
        <w:rPr>
          <w:rFonts w:ascii="仿宋_GB2312" w:eastAsia="仿宋_GB2312"/>
          <w:b/>
        </w:rPr>
      </w:pPr>
      <w:r>
        <w:rPr>
          <w:rFonts w:hint="eastAsia" w:ascii="仿宋_GB2312" w:eastAsia="仿宋_GB2312"/>
          <w:b/>
        </w:rPr>
        <w:t>二、机构设置及人员情况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吉木萨尔县文化馆无下属预算单位，下设 0 个处室。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吉木萨尔县文化馆编制数 12 人，实有人数 11 人，其中：在职 11人，增加0 人； 退休 0 人，增加0 人；离休0 人，增加 0 人。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_GB2312" w:hAnsi="宋体" w:eastAsia="仿宋_GB2312"/>
          <w:kern w:val="0"/>
          <w:sz w:val="32"/>
          <w:szCs w:val="32"/>
        </w:rPr>
        <w:sectPr>
          <w:footerReference r:id="rId3" w:type="default"/>
          <w:pgSz w:w="11910" w:h="16840"/>
          <w:pgMar w:top="1440" w:right="1803" w:bottom="1440" w:left="1587" w:header="0" w:footer="992" w:gutter="0"/>
          <w:pgNumType w:fmt="decimal"/>
          <w:cols w:space="720" w:num="1"/>
          <w:rtlGutter w:val="0"/>
          <w:docGrid w:linePitch="299" w:charSpace="0"/>
        </w:sectPr>
      </w:pPr>
    </w:p>
    <w:p>
      <w:pPr>
        <w:pStyle w:val="4"/>
        <w:tabs>
          <w:tab w:val="left" w:pos="3531"/>
        </w:tabs>
        <w:spacing w:before="30"/>
        <w:ind w:left="1933"/>
        <w:rPr>
          <w:rFonts w:ascii="黑体" w:eastAsia="黑体"/>
        </w:rPr>
      </w:pPr>
      <w:bookmarkStart w:id="24" w:name="第二部分__2018年部门预算公开表"/>
      <w:bookmarkEnd w:id="24"/>
      <w:r>
        <w:rPr>
          <w:rFonts w:hint="eastAsia" w:ascii="黑体" w:eastAsia="黑体"/>
        </w:rPr>
        <w:t>第二部分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</w:rPr>
        <w:t>2019</w:t>
      </w:r>
      <w:r>
        <w:rPr>
          <w:rFonts w:hint="eastAsia" w:ascii="黑体" w:eastAsia="黑体"/>
          <w:spacing w:val="-81"/>
        </w:rPr>
        <w:t xml:space="preserve"> </w:t>
      </w:r>
      <w:r>
        <w:rPr>
          <w:rFonts w:hint="eastAsia" w:ascii="黑体" w:eastAsia="黑体"/>
        </w:rPr>
        <w:t>年部门预算公开表</w:t>
      </w:r>
    </w:p>
    <w:p>
      <w:pPr>
        <w:pStyle w:val="4"/>
        <w:spacing w:before="8"/>
        <w:ind w:left="0"/>
        <w:rPr>
          <w:rFonts w:ascii="黑体"/>
          <w:sz w:val="24"/>
        </w:rPr>
      </w:pPr>
    </w:p>
    <w:p>
      <w:pPr>
        <w:pStyle w:val="3"/>
        <w:spacing w:line="537" w:lineRule="exact"/>
        <w:ind w:left="220"/>
        <w:rPr>
          <w:rFonts w:ascii="仿宋_GB2312" w:eastAsia="仿宋_GB2312"/>
        </w:rPr>
      </w:pPr>
      <w:bookmarkStart w:id="25" w:name="表一："/>
      <w:bookmarkEnd w:id="25"/>
      <w:r>
        <w:rPr>
          <w:rFonts w:hint="eastAsia" w:ascii="仿宋_GB2312" w:eastAsia="仿宋_GB2312"/>
        </w:rPr>
        <w:t>表一：</w:t>
      </w:r>
    </w:p>
    <w:p>
      <w:pPr>
        <w:spacing w:before="35"/>
        <w:ind w:left="2927"/>
        <w:rPr>
          <w:rFonts w:ascii="仿宋_GB2312" w:eastAsia="仿宋_GB2312"/>
          <w:b/>
          <w:sz w:val="32"/>
        </w:rPr>
      </w:pPr>
      <w:bookmarkStart w:id="26" w:name="部门收支总体情况表"/>
      <w:bookmarkEnd w:id="26"/>
      <w:r>
        <w:rPr>
          <w:rFonts w:hint="eastAsia" w:ascii="仿宋_GB2312" w:eastAsia="仿宋_GB2312"/>
          <w:b/>
          <w:sz w:val="32"/>
        </w:rPr>
        <w:t>部门收支总体情况表</w:t>
      </w:r>
    </w:p>
    <w:p>
      <w:pPr>
        <w:tabs>
          <w:tab w:val="left" w:pos="7059"/>
        </w:tabs>
        <w:spacing w:before="37"/>
        <w:ind w:left="220"/>
        <w:rPr>
          <w:rFonts w:ascii="仿宋_GB2312" w:eastAsia="仿宋_GB2312"/>
          <w:sz w:val="24"/>
        </w:rPr>
      </w:pPr>
      <w:bookmarkStart w:id="27" w:name="编制部门：吉木萨尔县文化馆___________________________"/>
      <w:bookmarkEnd w:id="27"/>
      <w:r>
        <w:rPr>
          <w:rFonts w:hint="eastAsia" w:ascii="仿宋_GB2312" w:eastAsia="仿宋_GB2312"/>
          <w:sz w:val="24"/>
        </w:rPr>
        <w:t>编制部门：吉木萨尔县文化馆</w:t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>单位： 元</w:t>
      </w:r>
    </w:p>
    <w:tbl>
      <w:tblPr>
        <w:tblStyle w:val="8"/>
        <w:tblW w:w="8655" w:type="dxa"/>
        <w:tblInd w:w="2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3"/>
        <w:gridCol w:w="495"/>
        <w:gridCol w:w="344"/>
        <w:gridCol w:w="1016"/>
        <w:gridCol w:w="1987"/>
        <w:gridCol w:w="475"/>
        <w:gridCol w:w="1982"/>
        <w:gridCol w:w="233"/>
        <w:gridCol w:w="17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265" w:type="dxa"/>
            <w:gridSpan w:val="5"/>
          </w:tcPr>
          <w:p>
            <w:pPr>
              <w:pStyle w:val="12"/>
              <w:tabs>
                <w:tab w:val="left" w:pos="857"/>
              </w:tabs>
              <w:spacing w:line="340" w:lineRule="exact"/>
              <w:ind w:left="15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收</w:t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入</w:t>
            </w:r>
          </w:p>
        </w:tc>
        <w:tc>
          <w:tcPr>
            <w:tcW w:w="2457" w:type="dxa"/>
            <w:gridSpan w:val="2"/>
            <w:tcBorders>
              <w:right w:val="nil"/>
            </w:tcBorders>
          </w:tcPr>
          <w:p>
            <w:pPr>
              <w:pStyle w:val="12"/>
              <w:spacing w:line="340" w:lineRule="exact"/>
              <w:ind w:right="551"/>
              <w:jc w:val="righ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支</w:t>
            </w:r>
          </w:p>
        </w:tc>
        <w:tc>
          <w:tcPr>
            <w:tcW w:w="1933" w:type="dxa"/>
            <w:gridSpan w:val="2"/>
            <w:tcBorders>
              <w:left w:val="nil"/>
            </w:tcBorders>
          </w:tcPr>
          <w:p>
            <w:pPr>
              <w:pStyle w:val="12"/>
              <w:spacing w:line="340" w:lineRule="exact"/>
              <w:ind w:left="51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23" w:type="dxa"/>
            <w:tcBorders>
              <w:right w:val="nil"/>
            </w:tcBorders>
          </w:tcPr>
          <w:p>
            <w:pPr>
              <w:pStyle w:val="12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nil"/>
              <w:right w:val="nil"/>
            </w:tcBorders>
          </w:tcPr>
          <w:p>
            <w:pPr>
              <w:pStyle w:val="12"/>
              <w:spacing w:line="282" w:lineRule="exact"/>
              <w:ind w:left="271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99"/>
                <w:sz w:val="20"/>
                <w:szCs w:val="20"/>
              </w:rPr>
              <w:t>项</w:t>
            </w:r>
          </w:p>
        </w:tc>
        <w:tc>
          <w:tcPr>
            <w:tcW w:w="344" w:type="dxa"/>
            <w:tcBorders>
              <w:left w:val="nil"/>
              <w:right w:val="nil"/>
            </w:tcBorders>
          </w:tcPr>
          <w:p>
            <w:pPr>
              <w:pStyle w:val="12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016" w:type="dxa"/>
            <w:tcBorders>
              <w:left w:val="nil"/>
            </w:tcBorders>
          </w:tcPr>
          <w:p>
            <w:pPr>
              <w:pStyle w:val="12"/>
              <w:spacing w:line="282" w:lineRule="exact"/>
              <w:ind w:left="135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99"/>
                <w:sz w:val="20"/>
                <w:szCs w:val="20"/>
              </w:rPr>
              <w:t>目</w:t>
            </w:r>
          </w:p>
        </w:tc>
        <w:tc>
          <w:tcPr>
            <w:tcW w:w="1987" w:type="dxa"/>
          </w:tcPr>
          <w:p>
            <w:pPr>
              <w:pStyle w:val="12"/>
              <w:spacing w:line="282" w:lineRule="exact"/>
              <w:ind w:left="675" w:right="661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预算数</w:t>
            </w:r>
          </w:p>
        </w:tc>
        <w:tc>
          <w:tcPr>
            <w:tcW w:w="2690" w:type="dxa"/>
            <w:gridSpan w:val="3"/>
          </w:tcPr>
          <w:p>
            <w:pPr>
              <w:pStyle w:val="12"/>
              <w:spacing w:line="282" w:lineRule="exact"/>
              <w:ind w:left="928" w:right="911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功能分类</w:t>
            </w:r>
          </w:p>
        </w:tc>
        <w:tc>
          <w:tcPr>
            <w:tcW w:w="1700" w:type="dxa"/>
          </w:tcPr>
          <w:p>
            <w:pPr>
              <w:pStyle w:val="12"/>
              <w:spacing w:line="282" w:lineRule="exact"/>
              <w:ind w:left="554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预算数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278" w:type="dxa"/>
            <w:gridSpan w:val="4"/>
          </w:tcPr>
          <w:p>
            <w:pPr>
              <w:pStyle w:val="12"/>
              <w:spacing w:before="30" w:line="252" w:lineRule="exact"/>
              <w:ind w:left="10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财政拨款（补助）</w:t>
            </w:r>
          </w:p>
        </w:tc>
        <w:tc>
          <w:tcPr>
            <w:tcW w:w="1987" w:type="dxa"/>
          </w:tcPr>
          <w:p>
            <w:pPr>
              <w:pStyle w:val="12"/>
              <w:spacing w:before="30" w:line="252" w:lineRule="exact"/>
              <w:ind w:right="9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1687358.36</w:t>
            </w: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201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一般公共服务支出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2"/>
              <w:spacing w:before="30" w:line="252" w:lineRule="exact"/>
              <w:ind w:left="52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一般公共预算</w:t>
            </w:r>
          </w:p>
        </w:tc>
        <w:tc>
          <w:tcPr>
            <w:tcW w:w="1987" w:type="dxa"/>
          </w:tcPr>
          <w:p>
            <w:pPr>
              <w:pStyle w:val="12"/>
              <w:spacing w:before="30" w:line="252" w:lineRule="exact"/>
              <w:ind w:right="9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1687358.36</w:t>
            </w: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202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外交支出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2"/>
              <w:spacing w:before="30" w:line="252" w:lineRule="exact"/>
              <w:ind w:left="52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政府性基金预算</w:t>
            </w: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203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203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国防支出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2"/>
              <w:spacing w:before="30" w:line="252" w:lineRule="exact"/>
              <w:ind w:left="10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教育收费（财政专户）</w:t>
            </w: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204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204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公共安全支出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2"/>
              <w:spacing w:before="30" w:line="252" w:lineRule="exact"/>
              <w:ind w:left="10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事业收入</w:t>
            </w: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205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教育支出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278" w:type="dxa"/>
            <w:gridSpan w:val="4"/>
          </w:tcPr>
          <w:p>
            <w:pPr>
              <w:pStyle w:val="12"/>
              <w:spacing w:before="30" w:line="252" w:lineRule="exact"/>
              <w:ind w:left="10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事业单位经营收入</w:t>
            </w: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206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科学技术支出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2"/>
              <w:spacing w:before="30" w:line="252" w:lineRule="exact"/>
              <w:ind w:left="10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其他收入</w:t>
            </w: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207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</w:rPr>
              <w:t>文化体育与传媒支出</w:t>
            </w:r>
          </w:p>
        </w:tc>
        <w:tc>
          <w:tcPr>
            <w:tcW w:w="1700" w:type="dxa"/>
          </w:tcPr>
          <w:p>
            <w:pPr>
              <w:pStyle w:val="12"/>
              <w:spacing w:before="30" w:line="252" w:lineRule="exact"/>
              <w:ind w:right="9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w w:val="95"/>
                <w:sz w:val="20"/>
                <w:szCs w:val="20"/>
              </w:rPr>
              <w:t>1287155.57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278" w:type="dxa"/>
            <w:gridSpan w:val="4"/>
          </w:tcPr>
          <w:p>
            <w:pPr>
              <w:pStyle w:val="12"/>
              <w:spacing w:before="30" w:line="252" w:lineRule="exact"/>
              <w:ind w:left="10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用事业基金弥补收支</w:t>
            </w: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208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社会保障和就业支出</w:t>
            </w:r>
          </w:p>
        </w:tc>
        <w:tc>
          <w:tcPr>
            <w:tcW w:w="1700" w:type="dxa"/>
          </w:tcPr>
          <w:p>
            <w:pPr>
              <w:pStyle w:val="12"/>
              <w:spacing w:before="62" w:line="219" w:lineRule="exact"/>
              <w:ind w:right="9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221303.04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209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社会保险基金支出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278" w:type="dxa"/>
            <w:gridSpan w:val="4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210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卫生健康支出</w:t>
            </w:r>
          </w:p>
        </w:tc>
        <w:tc>
          <w:tcPr>
            <w:tcW w:w="1700" w:type="dxa"/>
          </w:tcPr>
          <w:p>
            <w:pPr>
              <w:pStyle w:val="12"/>
              <w:spacing w:before="63" w:line="219" w:lineRule="exact"/>
              <w:ind w:right="9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178899.75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211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节能环保支出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212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城乡社区支出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278" w:type="dxa"/>
            <w:gridSpan w:val="4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213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农林水支出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214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交通运输支出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278" w:type="dxa"/>
            <w:gridSpan w:val="4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215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资源勘探信息等支出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216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商业服务业等支出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217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金融支出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278" w:type="dxa"/>
            <w:gridSpan w:val="4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219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援助其他地区支出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278" w:type="dxa"/>
            <w:gridSpan w:val="4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220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国土资源气象等支出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221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住房保障支出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222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粮油物资管理支出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278" w:type="dxa"/>
            <w:gridSpan w:val="4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223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国有资本经营预算支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227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预备费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229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其他支出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231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债务还本支出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232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债务付息支出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278" w:type="dxa"/>
            <w:gridSpan w:val="4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233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债务发行费支出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23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left="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  <w:t>小</w:t>
            </w:r>
          </w:p>
        </w:tc>
        <w:tc>
          <w:tcPr>
            <w:tcW w:w="495" w:type="dxa"/>
            <w:tcBorders>
              <w:left w:val="nil"/>
              <w:right w:val="nil"/>
            </w:tcBorders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44" w:type="dxa"/>
            <w:tcBorders>
              <w:left w:val="nil"/>
              <w:right w:val="nil"/>
            </w:tcBorders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016" w:type="dxa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21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  <w:t>计</w:t>
            </w:r>
          </w:p>
        </w:tc>
        <w:tc>
          <w:tcPr>
            <w:tcW w:w="1987" w:type="dxa"/>
          </w:tcPr>
          <w:p>
            <w:pPr>
              <w:pStyle w:val="12"/>
              <w:spacing w:before="30" w:line="252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1687358.36</w:t>
            </w: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30" w:line="252" w:lineRule="exact"/>
              <w:ind w:right="3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  <w:t>小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spacing w:before="30" w:line="252" w:lineRule="exact"/>
              <w:ind w:left="11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  <w:t>计</w:t>
            </w:r>
          </w:p>
        </w:tc>
        <w:tc>
          <w:tcPr>
            <w:tcW w:w="1700" w:type="dxa"/>
          </w:tcPr>
          <w:p>
            <w:pPr>
              <w:pStyle w:val="12"/>
              <w:spacing w:before="30" w:line="252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1687358.36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278" w:type="dxa"/>
            <w:gridSpan w:val="4"/>
          </w:tcPr>
          <w:p>
            <w:pPr>
              <w:pStyle w:val="12"/>
              <w:spacing w:line="300" w:lineRule="exact"/>
              <w:ind w:left="108" w:right="95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单位上年结余（不包括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国库集中支付额度结余）</w:t>
            </w:r>
          </w:p>
        </w:tc>
        <w:tc>
          <w:tcPr>
            <w:tcW w:w="198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690" w:type="dxa"/>
            <w:gridSpan w:val="3"/>
          </w:tcPr>
          <w:p>
            <w:pPr>
              <w:pStyle w:val="12"/>
              <w:spacing w:before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ind w:left="61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230 转移性支出</w:t>
            </w:r>
          </w:p>
        </w:tc>
        <w:tc>
          <w:tcPr>
            <w:tcW w:w="170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23" w:type="dxa"/>
            <w:tcBorders>
              <w:right w:val="nil"/>
            </w:tcBorders>
          </w:tcPr>
          <w:p>
            <w:pPr>
              <w:pStyle w:val="12"/>
              <w:spacing w:before="61"/>
              <w:ind w:left="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  <w:t>收</w:t>
            </w:r>
          </w:p>
        </w:tc>
        <w:tc>
          <w:tcPr>
            <w:tcW w:w="495" w:type="dxa"/>
            <w:tcBorders>
              <w:left w:val="nil"/>
              <w:right w:val="nil"/>
            </w:tcBorders>
          </w:tcPr>
          <w:p>
            <w:pPr>
              <w:pStyle w:val="12"/>
              <w:spacing w:before="61"/>
              <w:ind w:left="1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  <w:t>入</w:t>
            </w:r>
          </w:p>
        </w:tc>
        <w:tc>
          <w:tcPr>
            <w:tcW w:w="344" w:type="dxa"/>
            <w:tcBorders>
              <w:left w:val="nil"/>
              <w:right w:val="nil"/>
            </w:tcBorders>
          </w:tcPr>
          <w:p>
            <w:pPr>
              <w:pStyle w:val="12"/>
              <w:spacing w:before="61"/>
              <w:ind w:left="35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  <w:t>总</w:t>
            </w:r>
          </w:p>
        </w:tc>
        <w:tc>
          <w:tcPr>
            <w:tcW w:w="1016" w:type="dxa"/>
            <w:tcBorders>
              <w:left w:val="nil"/>
            </w:tcBorders>
          </w:tcPr>
          <w:p>
            <w:pPr>
              <w:pStyle w:val="12"/>
              <w:spacing w:before="61"/>
              <w:ind w:left="111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  <w:t>计</w:t>
            </w:r>
          </w:p>
        </w:tc>
        <w:tc>
          <w:tcPr>
            <w:tcW w:w="1987" w:type="dxa"/>
          </w:tcPr>
          <w:p>
            <w:pPr>
              <w:pStyle w:val="12"/>
              <w:spacing w:before="61"/>
              <w:ind w:right="9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1687358.36</w:t>
            </w: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2"/>
              <w:spacing w:before="61"/>
              <w:ind w:right="3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  <w:t>支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2"/>
              <w:tabs>
                <w:tab w:val="left" w:pos="480"/>
                <w:tab w:val="left" w:pos="900"/>
              </w:tabs>
              <w:spacing w:before="61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出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计</w:t>
            </w:r>
          </w:p>
        </w:tc>
        <w:tc>
          <w:tcPr>
            <w:tcW w:w="1700" w:type="dxa"/>
          </w:tcPr>
          <w:p>
            <w:pPr>
              <w:pStyle w:val="12"/>
              <w:spacing w:before="61"/>
              <w:ind w:right="9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1687358.36</w:t>
            </w: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sz w:val="20"/>
          <w:szCs w:val="20"/>
        </w:rPr>
        <w:sectPr>
          <w:pgSz w:w="11910" w:h="16840"/>
          <w:pgMar w:top="1440" w:right="1803" w:bottom="1440" w:left="1587" w:header="0" w:footer="992" w:gutter="0"/>
          <w:pgNumType w:fmt="decimal"/>
          <w:cols w:space="720" w:num="1"/>
          <w:rtlGutter w:val="0"/>
        </w:sectPr>
      </w:pPr>
    </w:p>
    <w:p>
      <w:pPr>
        <w:pStyle w:val="3"/>
        <w:spacing w:line="513" w:lineRule="exact"/>
        <w:ind w:left="220"/>
        <w:rPr>
          <w:rFonts w:ascii="仿宋_GB2312" w:eastAsia="仿宋_GB2312"/>
          <w:sz w:val="32"/>
          <w:szCs w:val="32"/>
        </w:rPr>
      </w:pPr>
      <w:bookmarkStart w:id="28" w:name="表二："/>
      <w:bookmarkEnd w:id="28"/>
      <w:r>
        <w:rPr>
          <w:rFonts w:hint="eastAsia" w:ascii="仿宋_GB2312" w:eastAsia="仿宋_GB2312"/>
          <w:sz w:val="32"/>
          <w:szCs w:val="32"/>
        </w:rPr>
        <w:t>表二：</w:t>
      </w:r>
    </w:p>
    <w:p>
      <w:pPr>
        <w:spacing w:before="35"/>
        <w:ind w:left="2927"/>
        <w:rPr>
          <w:rFonts w:ascii="仿宋_GB2312" w:eastAsia="仿宋_GB2312"/>
          <w:b/>
          <w:sz w:val="32"/>
          <w:szCs w:val="32"/>
        </w:rPr>
      </w:pPr>
      <w:bookmarkStart w:id="29" w:name="部门收入总体情况表"/>
      <w:bookmarkEnd w:id="29"/>
      <w:r>
        <w:rPr>
          <w:rFonts w:hint="eastAsia" w:ascii="仿宋_GB2312" w:eastAsia="仿宋_GB2312"/>
          <w:b/>
          <w:sz w:val="32"/>
          <w:szCs w:val="32"/>
        </w:rPr>
        <w:t>部门收入总体情况表</w:t>
      </w:r>
    </w:p>
    <w:p>
      <w:pPr>
        <w:tabs>
          <w:tab w:val="left" w:pos="6579"/>
        </w:tabs>
        <w:spacing w:before="37"/>
        <w:ind w:left="220"/>
        <w:rPr>
          <w:rFonts w:ascii="仿宋_GB2312" w:eastAsia="仿宋_GB2312"/>
          <w:sz w:val="24"/>
        </w:rPr>
      </w:pPr>
      <w:bookmarkStart w:id="30" w:name="填报部门：吉木萨尔县文化馆___________________________"/>
      <w:bookmarkEnd w:id="30"/>
      <w:r>
        <w:rPr>
          <w:rFonts w:hint="eastAsia" w:ascii="仿宋_GB2312" w:eastAsia="仿宋_GB2312"/>
          <w:sz w:val="24"/>
        </w:rPr>
        <w:t>填报部门：吉木萨尔县文化馆</w:t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>单位： 元</w:t>
      </w:r>
    </w:p>
    <w:p>
      <w:pPr>
        <w:pStyle w:val="4"/>
        <w:spacing w:before="12"/>
        <w:ind w:left="0"/>
        <w:rPr>
          <w:sz w:val="15"/>
        </w:rPr>
      </w:pPr>
    </w:p>
    <w:tbl>
      <w:tblPr>
        <w:tblStyle w:val="8"/>
        <w:tblW w:w="9654" w:type="dxa"/>
        <w:tblInd w:w="2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3"/>
        <w:gridCol w:w="450"/>
        <w:gridCol w:w="450"/>
        <w:gridCol w:w="1515"/>
        <w:gridCol w:w="1425"/>
        <w:gridCol w:w="1335"/>
        <w:gridCol w:w="495"/>
        <w:gridCol w:w="555"/>
        <w:gridCol w:w="540"/>
        <w:gridCol w:w="450"/>
        <w:gridCol w:w="528"/>
        <w:gridCol w:w="680"/>
        <w:gridCol w:w="6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453" w:type="dxa"/>
            <w:gridSpan w:val="3"/>
          </w:tcPr>
          <w:p>
            <w:pPr>
              <w:pStyle w:val="12"/>
              <w:spacing w:before="27"/>
              <w:ind w:left="103" w:right="94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功能分类科目</w:t>
            </w:r>
          </w:p>
          <w:p>
            <w:pPr>
              <w:pStyle w:val="12"/>
              <w:spacing w:before="56"/>
              <w:ind w:left="103" w:right="94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编码</w:t>
            </w:r>
          </w:p>
        </w:tc>
        <w:tc>
          <w:tcPr>
            <w:tcW w:w="1515" w:type="dxa"/>
            <w:vMerge w:val="restart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spacing w:before="1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spacing w:line="292" w:lineRule="auto"/>
              <w:ind w:left="556" w:right="143" w:hanging="399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功能分类科目名称</w:t>
            </w:r>
          </w:p>
        </w:tc>
        <w:tc>
          <w:tcPr>
            <w:tcW w:w="1425" w:type="dxa"/>
            <w:vMerge w:val="restart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tabs>
                <w:tab w:val="left" w:pos="812"/>
              </w:tabs>
              <w:spacing w:before="157"/>
              <w:ind w:left="411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总</w:t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计</w:t>
            </w:r>
          </w:p>
        </w:tc>
        <w:tc>
          <w:tcPr>
            <w:tcW w:w="1335" w:type="dxa"/>
            <w:vMerge w:val="restart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spacing w:before="1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spacing w:line="292" w:lineRule="auto"/>
              <w:ind w:left="366" w:right="152" w:hanging="200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一般公共预算拨款</w:t>
            </w:r>
          </w:p>
        </w:tc>
        <w:tc>
          <w:tcPr>
            <w:tcW w:w="495" w:type="dxa"/>
            <w:vMerge w:val="restart"/>
          </w:tcPr>
          <w:p>
            <w:pPr>
              <w:pStyle w:val="12"/>
              <w:spacing w:before="11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spacing w:line="292" w:lineRule="auto"/>
              <w:ind w:left="147" w:right="136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政府性基金预算拨款</w:t>
            </w:r>
          </w:p>
        </w:tc>
        <w:tc>
          <w:tcPr>
            <w:tcW w:w="555" w:type="dxa"/>
            <w:vMerge w:val="restart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spacing w:line="292" w:lineRule="auto"/>
              <w:ind w:left="175" w:right="168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财政专户管理资金</w:t>
            </w:r>
          </w:p>
        </w:tc>
        <w:tc>
          <w:tcPr>
            <w:tcW w:w="540" w:type="dxa"/>
            <w:vMerge w:val="restart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spacing w:before="9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spacing w:line="292" w:lineRule="auto"/>
              <w:ind w:left="170" w:right="158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事业收入</w:t>
            </w:r>
          </w:p>
        </w:tc>
        <w:tc>
          <w:tcPr>
            <w:tcW w:w="450" w:type="dxa"/>
            <w:vMerge w:val="restart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spacing w:line="292" w:lineRule="auto"/>
              <w:ind w:left="124" w:right="114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事业单位经营收入</w:t>
            </w:r>
          </w:p>
        </w:tc>
        <w:tc>
          <w:tcPr>
            <w:tcW w:w="528" w:type="dxa"/>
            <w:vMerge w:val="restart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spacing w:before="9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spacing w:line="292" w:lineRule="auto"/>
              <w:ind w:left="164" w:right="152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spacing w:before="146" w:line="292" w:lineRule="auto"/>
              <w:ind w:left="140" w:right="127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</w:tcPr>
          <w:p>
            <w:pPr>
              <w:pStyle w:val="12"/>
              <w:spacing w:before="47" w:line="324" w:lineRule="auto"/>
              <w:ind w:right="147" w:rightChars="67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-9"/>
                <w:sz w:val="20"/>
                <w:szCs w:val="20"/>
              </w:rPr>
              <w:t>单位上年</w:t>
            </w:r>
            <w:r>
              <w:rPr>
                <w:rFonts w:hint="eastAsia" w:ascii="仿宋_GB2312" w:hAnsi="仿宋_GB2312" w:eastAsia="仿宋_GB2312" w:cs="仿宋_GB2312"/>
                <w:b/>
                <w:spacing w:val="-9"/>
                <w:w w:val="95"/>
                <w:sz w:val="20"/>
                <w:szCs w:val="20"/>
              </w:rPr>
              <w:t>结余</w:t>
            </w:r>
          </w:p>
          <w:p>
            <w:pPr>
              <w:pStyle w:val="12"/>
              <w:spacing w:before="2" w:line="324" w:lineRule="auto"/>
              <w:ind w:right="147" w:rightChars="67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spacing w:val="-17"/>
                <w:sz w:val="20"/>
                <w:szCs w:val="20"/>
              </w:rPr>
              <w:t>不</w:t>
            </w:r>
            <w:r>
              <w:rPr>
                <w:rFonts w:hint="eastAsia" w:ascii="仿宋_GB2312" w:hAnsi="仿宋_GB2312" w:eastAsia="仿宋_GB2312" w:cs="仿宋_GB2312"/>
                <w:b/>
                <w:spacing w:val="-9"/>
                <w:sz w:val="20"/>
                <w:szCs w:val="20"/>
              </w:rPr>
              <w:t>包括国库集中支付</w:t>
            </w:r>
            <w:r>
              <w:rPr>
                <w:rFonts w:hint="eastAsia" w:ascii="仿宋_GB2312" w:hAnsi="仿宋_GB2312" w:eastAsia="仿宋_GB2312" w:cs="仿宋_GB2312"/>
                <w:b/>
                <w:spacing w:val="-9"/>
                <w:w w:val="95"/>
                <w:sz w:val="20"/>
                <w:szCs w:val="20"/>
              </w:rPr>
              <w:t>额度</w:t>
            </w:r>
          </w:p>
          <w:p>
            <w:pPr>
              <w:pStyle w:val="12"/>
              <w:spacing w:before="4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结余）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1" w:hRule="atLeast"/>
        </w:trPr>
        <w:tc>
          <w:tcPr>
            <w:tcW w:w="553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spacing w:before="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ind w:left="146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99"/>
                <w:sz w:val="20"/>
                <w:szCs w:val="20"/>
              </w:rPr>
              <w:t>类</w:t>
            </w:r>
          </w:p>
        </w:tc>
        <w:tc>
          <w:tcPr>
            <w:tcW w:w="45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spacing w:before="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ind w:left="40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99"/>
                <w:sz w:val="20"/>
                <w:szCs w:val="20"/>
              </w:rPr>
              <w:t>款</w:t>
            </w:r>
          </w:p>
        </w:tc>
        <w:tc>
          <w:tcPr>
            <w:tcW w:w="45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spacing w:before="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2"/>
              <w:ind w:right="96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99"/>
                <w:sz w:val="20"/>
                <w:szCs w:val="20"/>
              </w:rPr>
              <w:t>项</w:t>
            </w:r>
          </w:p>
        </w:tc>
        <w:tc>
          <w:tcPr>
            <w:tcW w:w="1515" w:type="dxa"/>
            <w:vMerge w:val="continue"/>
            <w:tcBorders>
              <w:top w:val="nil"/>
            </w:tcBorders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25" w:type="dxa"/>
            <w:vMerge w:val="continue"/>
            <w:tcBorders>
              <w:top w:val="nil"/>
            </w:tcBorders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335" w:type="dxa"/>
            <w:vMerge w:val="continue"/>
            <w:tcBorders>
              <w:top w:val="nil"/>
            </w:tcBorders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95" w:type="dxa"/>
            <w:vMerge w:val="continue"/>
            <w:tcBorders>
              <w:top w:val="nil"/>
            </w:tcBorders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55" w:type="dxa"/>
            <w:vMerge w:val="continue"/>
            <w:tcBorders>
              <w:top w:val="nil"/>
            </w:tcBorders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0" w:type="dxa"/>
            <w:vMerge w:val="continue"/>
            <w:tcBorders>
              <w:top w:val="nil"/>
            </w:tcBorders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Merge w:val="continue"/>
            <w:tcBorders>
              <w:top w:val="nil"/>
            </w:tcBorders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8" w:type="dxa"/>
            <w:vMerge w:val="continue"/>
            <w:tcBorders>
              <w:top w:val="nil"/>
            </w:tcBorders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nil"/>
            </w:tcBorders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nil"/>
            </w:tcBorders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53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207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文化体育与传媒支出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1,287,155.57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1,287,155.57</w:t>
            </w:r>
          </w:p>
        </w:tc>
        <w:tc>
          <w:tcPr>
            <w:tcW w:w="49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8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78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207</w:t>
            </w:r>
          </w:p>
        </w:tc>
        <w:tc>
          <w:tcPr>
            <w:tcW w:w="45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01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文化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1,287,155.57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1,287,155.57</w:t>
            </w:r>
          </w:p>
        </w:tc>
        <w:tc>
          <w:tcPr>
            <w:tcW w:w="49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8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78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207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01</w:t>
            </w:r>
          </w:p>
        </w:tc>
        <w:tc>
          <w:tcPr>
            <w:tcW w:w="45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09</w:t>
            </w: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群众文化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1,287,155.57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1,287,155.57</w:t>
            </w:r>
          </w:p>
        </w:tc>
        <w:tc>
          <w:tcPr>
            <w:tcW w:w="49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8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78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553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208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社会保障和就业支出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221,303.04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221,303.04</w:t>
            </w:r>
          </w:p>
        </w:tc>
        <w:tc>
          <w:tcPr>
            <w:tcW w:w="49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8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78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5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05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行政事业单位离退休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221,303.04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221,303.04</w:t>
            </w:r>
          </w:p>
        </w:tc>
        <w:tc>
          <w:tcPr>
            <w:tcW w:w="49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8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78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5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05</w:t>
            </w: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机关事业单位基本养老保险缴费支出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158,073.60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158,073.60</w:t>
            </w:r>
          </w:p>
        </w:tc>
        <w:tc>
          <w:tcPr>
            <w:tcW w:w="49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8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78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5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06</w:t>
            </w: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机关事业单位职业年金缴费支出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63,229.44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63,229.44</w:t>
            </w:r>
          </w:p>
        </w:tc>
        <w:tc>
          <w:tcPr>
            <w:tcW w:w="49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8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78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53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210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卫生健康支出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178,899.75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178,899.75</w:t>
            </w:r>
          </w:p>
        </w:tc>
        <w:tc>
          <w:tcPr>
            <w:tcW w:w="49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8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78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210</w:t>
            </w:r>
          </w:p>
        </w:tc>
        <w:tc>
          <w:tcPr>
            <w:tcW w:w="45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行政事业单位医疗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178,899.75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178,899.75</w:t>
            </w:r>
          </w:p>
        </w:tc>
        <w:tc>
          <w:tcPr>
            <w:tcW w:w="49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8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78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210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11</w:t>
            </w:r>
          </w:p>
        </w:tc>
        <w:tc>
          <w:tcPr>
            <w:tcW w:w="45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02</w:t>
            </w: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事业单位医疗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100,631.11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100,631.11</w:t>
            </w:r>
          </w:p>
        </w:tc>
        <w:tc>
          <w:tcPr>
            <w:tcW w:w="49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8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78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5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03</w:t>
            </w: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公务员医疗补助</w:t>
            </w:r>
          </w:p>
        </w:tc>
        <w:tc>
          <w:tcPr>
            <w:tcW w:w="142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78,268.64</w:t>
            </w:r>
          </w:p>
        </w:tc>
        <w:tc>
          <w:tcPr>
            <w:tcW w:w="133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78,268.64</w:t>
            </w:r>
          </w:p>
        </w:tc>
        <w:tc>
          <w:tcPr>
            <w:tcW w:w="49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8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78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53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>
            <w:pPr>
              <w:pStyle w:val="12"/>
              <w:spacing w:before="103"/>
              <w:ind w:left="535" w:right="53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合计</w:t>
            </w:r>
          </w:p>
        </w:tc>
        <w:tc>
          <w:tcPr>
            <w:tcW w:w="1425" w:type="dxa"/>
            <w:vAlign w:val="center"/>
          </w:tcPr>
          <w:p>
            <w:pPr>
              <w:pStyle w:val="12"/>
              <w:spacing w:before="98"/>
              <w:ind w:right="95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1687358.36</w:t>
            </w:r>
          </w:p>
        </w:tc>
        <w:tc>
          <w:tcPr>
            <w:tcW w:w="1335" w:type="dxa"/>
            <w:vAlign w:val="center"/>
          </w:tcPr>
          <w:p>
            <w:pPr>
              <w:pStyle w:val="12"/>
              <w:spacing w:before="98"/>
              <w:ind w:left="106" w:right="28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1687358.36</w:t>
            </w:r>
          </w:p>
        </w:tc>
        <w:tc>
          <w:tcPr>
            <w:tcW w:w="49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8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78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0"/>
          <w:szCs w:val="20"/>
        </w:rPr>
        <w:sectPr>
          <w:pgSz w:w="11910" w:h="16840"/>
          <w:pgMar w:top="1440" w:right="1803" w:bottom="1440" w:left="1587" w:header="0" w:footer="992" w:gutter="0"/>
          <w:pgNumType w:fmt="decimal"/>
          <w:cols w:space="720" w:num="1"/>
          <w:rtlGutter w:val="0"/>
        </w:sectPr>
      </w:pPr>
    </w:p>
    <w:p>
      <w:pPr>
        <w:spacing w:line="458" w:lineRule="exact"/>
        <w:ind w:left="220"/>
        <w:rPr>
          <w:rFonts w:ascii="仿宋_GB2312" w:eastAsia="仿宋_GB2312"/>
          <w:b/>
          <w:sz w:val="32"/>
          <w:szCs w:val="32"/>
        </w:rPr>
      </w:pPr>
      <w:bookmarkStart w:id="31" w:name="表三："/>
      <w:bookmarkEnd w:id="31"/>
      <w:r>
        <w:rPr>
          <w:rFonts w:hint="eastAsia" w:ascii="仿宋_GB2312" w:eastAsia="仿宋_GB2312"/>
          <w:b/>
          <w:sz w:val="32"/>
          <w:szCs w:val="32"/>
        </w:rPr>
        <w:t>表三：</w:t>
      </w:r>
    </w:p>
    <w:p>
      <w:pPr>
        <w:pStyle w:val="3"/>
        <w:spacing w:before="70"/>
        <w:ind w:left="2927"/>
        <w:rPr>
          <w:rFonts w:ascii="仿宋_GB2312" w:eastAsia="仿宋_GB2312"/>
          <w:sz w:val="32"/>
          <w:szCs w:val="32"/>
        </w:rPr>
      </w:pPr>
      <w:bookmarkStart w:id="32" w:name="部门支出总体情况表"/>
      <w:bookmarkEnd w:id="32"/>
      <w:r>
        <w:rPr>
          <w:rFonts w:hint="eastAsia" w:ascii="仿宋_GB2312" w:eastAsia="仿宋_GB2312"/>
          <w:sz w:val="32"/>
          <w:szCs w:val="32"/>
        </w:rPr>
        <w:t>部门支出总体情况表</w:t>
      </w:r>
    </w:p>
    <w:p>
      <w:pPr>
        <w:tabs>
          <w:tab w:val="left" w:pos="6459"/>
        </w:tabs>
        <w:spacing w:before="36"/>
        <w:ind w:left="220"/>
        <w:rPr>
          <w:rFonts w:ascii="仿宋_GB2312" w:eastAsia="仿宋_GB2312"/>
          <w:sz w:val="24"/>
        </w:rPr>
      </w:pPr>
      <w:bookmarkStart w:id="33" w:name="编制部门：吉木萨尔县文化馆__________________________单"/>
      <w:bookmarkEnd w:id="33"/>
      <w:r>
        <w:rPr>
          <w:rFonts w:hint="eastAsia" w:ascii="仿宋_GB2312" w:eastAsia="仿宋_GB2312"/>
          <w:sz w:val="24"/>
        </w:rPr>
        <w:t>编制部门：吉木萨尔县文化馆</w:t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>单位： 元</w:t>
      </w:r>
    </w:p>
    <w:tbl>
      <w:tblPr>
        <w:tblStyle w:val="8"/>
        <w:tblW w:w="9360" w:type="dxa"/>
        <w:tblInd w:w="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6"/>
        <w:gridCol w:w="480"/>
        <w:gridCol w:w="450"/>
        <w:gridCol w:w="2390"/>
        <w:gridCol w:w="1855"/>
        <w:gridCol w:w="1856"/>
        <w:gridCol w:w="17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936" w:type="dxa"/>
            <w:gridSpan w:val="4"/>
          </w:tcPr>
          <w:p>
            <w:pPr>
              <w:pStyle w:val="12"/>
              <w:spacing w:before="43"/>
              <w:ind w:left="1714" w:right="1706"/>
              <w:jc w:val="center"/>
              <w:rPr>
                <w:rFonts w:hint="eastAsia" w:ascii="仿宋_GB2312" w:hAnsi="仿宋_GB2312" w:eastAsia="仿宋_GB2312" w:cs="仿宋_GB2312"/>
                <w:b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</w:rPr>
              <w:t>项目</w:t>
            </w:r>
          </w:p>
        </w:tc>
        <w:tc>
          <w:tcPr>
            <w:tcW w:w="5424" w:type="dxa"/>
            <w:gridSpan w:val="3"/>
          </w:tcPr>
          <w:p>
            <w:pPr>
              <w:pStyle w:val="12"/>
              <w:spacing w:before="43"/>
              <w:ind w:left="2258" w:right="2311"/>
              <w:jc w:val="center"/>
              <w:rPr>
                <w:rFonts w:hint="eastAsia" w:ascii="仿宋_GB2312" w:hAnsi="仿宋_GB2312" w:eastAsia="仿宋_GB2312" w:cs="仿宋_GB2312"/>
                <w:b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</w:rPr>
              <w:t>支出预算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46" w:type="dxa"/>
            <w:gridSpan w:val="3"/>
          </w:tcPr>
          <w:p>
            <w:pPr>
              <w:pStyle w:val="12"/>
              <w:spacing w:before="29"/>
              <w:ind w:left="118" w:right="110"/>
              <w:jc w:val="center"/>
              <w:rPr>
                <w:rFonts w:hint="eastAsia" w:ascii="仿宋_GB2312" w:hAnsi="仿宋_GB2312" w:eastAsia="仿宋_GB2312" w:cs="仿宋_GB2312"/>
                <w:b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</w:rPr>
              <w:t>功能分类科目</w:t>
            </w:r>
          </w:p>
          <w:p>
            <w:pPr>
              <w:pStyle w:val="12"/>
              <w:spacing w:before="55"/>
              <w:ind w:left="118" w:right="110"/>
              <w:jc w:val="center"/>
              <w:rPr>
                <w:rFonts w:hint="eastAsia" w:ascii="仿宋_GB2312" w:hAnsi="仿宋_GB2312" w:eastAsia="仿宋_GB2312" w:cs="仿宋_GB2312"/>
                <w:b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</w:rPr>
              <w:t>编码</w:t>
            </w:r>
          </w:p>
        </w:tc>
        <w:tc>
          <w:tcPr>
            <w:tcW w:w="2390" w:type="dxa"/>
          </w:tcPr>
          <w:p>
            <w:pPr>
              <w:pStyle w:val="12"/>
              <w:spacing w:before="5"/>
              <w:rPr>
                <w:rFonts w:hint="eastAsia" w:ascii="仿宋_GB2312" w:hAnsi="仿宋_GB2312" w:eastAsia="仿宋_GB2312" w:cs="仿宋_GB2312"/>
                <w:sz w:val="14"/>
              </w:rPr>
            </w:pPr>
          </w:p>
          <w:p>
            <w:pPr>
              <w:pStyle w:val="12"/>
              <w:ind w:left="394"/>
              <w:rPr>
                <w:rFonts w:hint="eastAsia" w:ascii="仿宋_GB2312" w:hAnsi="仿宋_GB2312" w:eastAsia="仿宋_GB2312" w:cs="仿宋_GB2312"/>
                <w:b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</w:rPr>
              <w:t>功能分类科目名称</w:t>
            </w:r>
          </w:p>
        </w:tc>
        <w:tc>
          <w:tcPr>
            <w:tcW w:w="1855" w:type="dxa"/>
          </w:tcPr>
          <w:p>
            <w:pPr>
              <w:pStyle w:val="12"/>
              <w:spacing w:before="5"/>
              <w:rPr>
                <w:rFonts w:hint="eastAsia" w:ascii="仿宋_GB2312" w:hAnsi="仿宋_GB2312" w:eastAsia="仿宋_GB2312" w:cs="仿宋_GB2312"/>
                <w:sz w:val="14"/>
              </w:rPr>
            </w:pPr>
          </w:p>
          <w:p>
            <w:pPr>
              <w:pStyle w:val="12"/>
              <w:ind w:left="705" w:right="698"/>
              <w:jc w:val="center"/>
              <w:rPr>
                <w:rFonts w:hint="eastAsia" w:ascii="仿宋_GB2312" w:hAnsi="仿宋_GB2312" w:eastAsia="仿宋_GB2312" w:cs="仿宋_GB2312"/>
                <w:b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</w:rPr>
              <w:t>合计</w:t>
            </w:r>
          </w:p>
        </w:tc>
        <w:tc>
          <w:tcPr>
            <w:tcW w:w="1856" w:type="dxa"/>
          </w:tcPr>
          <w:p>
            <w:pPr>
              <w:pStyle w:val="12"/>
              <w:spacing w:before="5"/>
              <w:rPr>
                <w:rFonts w:hint="eastAsia" w:ascii="仿宋_GB2312" w:hAnsi="仿宋_GB2312" w:eastAsia="仿宋_GB2312" w:cs="仿宋_GB2312"/>
                <w:sz w:val="14"/>
              </w:rPr>
            </w:pPr>
          </w:p>
          <w:p>
            <w:pPr>
              <w:pStyle w:val="12"/>
              <w:ind w:left="242" w:right="298"/>
              <w:jc w:val="center"/>
              <w:rPr>
                <w:rFonts w:hint="eastAsia" w:ascii="仿宋_GB2312" w:hAnsi="仿宋_GB2312" w:eastAsia="仿宋_GB2312" w:cs="仿宋_GB2312"/>
                <w:b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</w:rPr>
              <w:t>基本支出</w:t>
            </w:r>
          </w:p>
        </w:tc>
        <w:tc>
          <w:tcPr>
            <w:tcW w:w="1713" w:type="dxa"/>
          </w:tcPr>
          <w:p>
            <w:pPr>
              <w:pStyle w:val="12"/>
              <w:spacing w:before="5"/>
              <w:rPr>
                <w:rFonts w:hint="eastAsia" w:ascii="仿宋_GB2312" w:hAnsi="仿宋_GB2312" w:eastAsia="仿宋_GB2312" w:cs="仿宋_GB2312"/>
                <w:sz w:val="14"/>
              </w:rPr>
            </w:pPr>
          </w:p>
          <w:p>
            <w:pPr>
              <w:pStyle w:val="12"/>
              <w:ind w:left="386"/>
              <w:rPr>
                <w:rFonts w:hint="eastAsia" w:ascii="仿宋_GB2312" w:hAnsi="仿宋_GB2312" w:eastAsia="仿宋_GB2312" w:cs="仿宋_GB2312"/>
                <w:b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</w:rPr>
              <w:t>项目支出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16" w:type="dxa"/>
          </w:tcPr>
          <w:p>
            <w:pPr>
              <w:pStyle w:val="12"/>
              <w:spacing w:before="54"/>
              <w:ind w:left="7"/>
              <w:jc w:val="center"/>
              <w:rPr>
                <w:rFonts w:hint="eastAsia" w:ascii="仿宋_GB2312" w:hAnsi="仿宋_GB2312" w:eastAsia="仿宋_GB2312" w:cs="仿宋_GB2312"/>
                <w:b/>
                <w:sz w:val="16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16"/>
              </w:rPr>
              <w:t>类</w:t>
            </w:r>
          </w:p>
        </w:tc>
        <w:tc>
          <w:tcPr>
            <w:tcW w:w="480" w:type="dxa"/>
          </w:tcPr>
          <w:p>
            <w:pPr>
              <w:pStyle w:val="12"/>
              <w:spacing w:before="54"/>
              <w:ind w:left="11"/>
              <w:jc w:val="center"/>
              <w:rPr>
                <w:rFonts w:hint="eastAsia" w:ascii="仿宋_GB2312" w:hAnsi="仿宋_GB2312" w:eastAsia="仿宋_GB2312" w:cs="仿宋_GB2312"/>
                <w:b/>
                <w:sz w:val="16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16"/>
              </w:rPr>
              <w:t>款</w:t>
            </w:r>
          </w:p>
        </w:tc>
        <w:tc>
          <w:tcPr>
            <w:tcW w:w="450" w:type="dxa"/>
          </w:tcPr>
          <w:p>
            <w:pPr>
              <w:pStyle w:val="12"/>
              <w:spacing w:before="54"/>
              <w:ind w:left="12"/>
              <w:jc w:val="center"/>
              <w:rPr>
                <w:rFonts w:hint="eastAsia" w:ascii="仿宋_GB2312" w:hAnsi="仿宋_GB2312" w:eastAsia="仿宋_GB2312" w:cs="仿宋_GB2312"/>
                <w:b/>
                <w:sz w:val="16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16"/>
              </w:rPr>
              <w:t>项</w:t>
            </w:r>
          </w:p>
        </w:tc>
        <w:tc>
          <w:tcPr>
            <w:tcW w:w="2390" w:type="dxa"/>
          </w:tcPr>
          <w:p>
            <w:pPr>
              <w:pStyle w:val="12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55" w:type="dxa"/>
          </w:tcPr>
          <w:p>
            <w:pPr>
              <w:pStyle w:val="12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856" w:type="dxa"/>
          </w:tcPr>
          <w:p>
            <w:pPr>
              <w:pStyle w:val="12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  <w:tc>
          <w:tcPr>
            <w:tcW w:w="1713" w:type="dxa"/>
          </w:tcPr>
          <w:p>
            <w:pPr>
              <w:pStyle w:val="12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16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207</w:t>
            </w: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39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文化体育与传媒支出</w:t>
            </w: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1,287,155.57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1,287,155.57</w:t>
            </w:r>
          </w:p>
        </w:tc>
        <w:tc>
          <w:tcPr>
            <w:tcW w:w="1713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207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01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39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文化</w:t>
            </w: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1,287,155.57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1,287,155.57</w:t>
            </w:r>
          </w:p>
        </w:tc>
        <w:tc>
          <w:tcPr>
            <w:tcW w:w="1713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207</w:t>
            </w: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01</w:t>
            </w:r>
          </w:p>
        </w:tc>
        <w:tc>
          <w:tcPr>
            <w:tcW w:w="45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09</w:t>
            </w:r>
          </w:p>
        </w:tc>
        <w:tc>
          <w:tcPr>
            <w:tcW w:w="239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群众文化</w:t>
            </w: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1,287,155.57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1,287,155.57</w:t>
            </w:r>
          </w:p>
        </w:tc>
        <w:tc>
          <w:tcPr>
            <w:tcW w:w="1713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16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208</w:t>
            </w: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39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社会保障和就业支出</w:t>
            </w: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221,303.04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221,303.04</w:t>
            </w:r>
          </w:p>
        </w:tc>
        <w:tc>
          <w:tcPr>
            <w:tcW w:w="1713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208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05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39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行政事业单位离退休</w:t>
            </w: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221,303.04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221,303.04</w:t>
            </w:r>
          </w:p>
        </w:tc>
        <w:tc>
          <w:tcPr>
            <w:tcW w:w="1713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208</w:t>
            </w: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05</w:t>
            </w:r>
          </w:p>
        </w:tc>
        <w:tc>
          <w:tcPr>
            <w:tcW w:w="45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05</w:t>
            </w:r>
          </w:p>
        </w:tc>
        <w:tc>
          <w:tcPr>
            <w:tcW w:w="239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机关事业单位基本养老保险缴费支出</w:t>
            </w: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158,073.60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158,073.60</w:t>
            </w:r>
          </w:p>
        </w:tc>
        <w:tc>
          <w:tcPr>
            <w:tcW w:w="1713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208</w:t>
            </w: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05</w:t>
            </w:r>
          </w:p>
        </w:tc>
        <w:tc>
          <w:tcPr>
            <w:tcW w:w="45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06</w:t>
            </w:r>
          </w:p>
        </w:tc>
        <w:tc>
          <w:tcPr>
            <w:tcW w:w="239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机关事业单位职业年金缴费支出</w:t>
            </w: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63,229.44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63,229.44</w:t>
            </w:r>
          </w:p>
        </w:tc>
        <w:tc>
          <w:tcPr>
            <w:tcW w:w="1713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16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210</w:t>
            </w: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39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卫生健康支出</w:t>
            </w: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178,899.75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178,899.75</w:t>
            </w:r>
          </w:p>
        </w:tc>
        <w:tc>
          <w:tcPr>
            <w:tcW w:w="1713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210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4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39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行政事业单位医疗</w:t>
            </w: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178,899.75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178,899.75</w:t>
            </w:r>
          </w:p>
        </w:tc>
        <w:tc>
          <w:tcPr>
            <w:tcW w:w="1713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210</w:t>
            </w: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11</w:t>
            </w:r>
          </w:p>
        </w:tc>
        <w:tc>
          <w:tcPr>
            <w:tcW w:w="45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02</w:t>
            </w:r>
          </w:p>
        </w:tc>
        <w:tc>
          <w:tcPr>
            <w:tcW w:w="239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事业单位医疗</w:t>
            </w: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100,631.11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100,631.11</w:t>
            </w:r>
          </w:p>
        </w:tc>
        <w:tc>
          <w:tcPr>
            <w:tcW w:w="1713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210</w:t>
            </w: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11</w:t>
            </w:r>
          </w:p>
        </w:tc>
        <w:tc>
          <w:tcPr>
            <w:tcW w:w="45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03</w:t>
            </w:r>
          </w:p>
        </w:tc>
        <w:tc>
          <w:tcPr>
            <w:tcW w:w="2390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公务员医疗补助</w:t>
            </w:r>
          </w:p>
        </w:tc>
        <w:tc>
          <w:tcPr>
            <w:tcW w:w="1855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78,268.64</w:t>
            </w:r>
          </w:p>
        </w:tc>
        <w:tc>
          <w:tcPr>
            <w:tcW w:w="1856" w:type="dxa"/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  <w:t>78,268.64</w:t>
            </w:r>
          </w:p>
        </w:tc>
        <w:tc>
          <w:tcPr>
            <w:tcW w:w="1713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16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390" w:type="dxa"/>
            <w:vAlign w:val="center"/>
          </w:tcPr>
          <w:p>
            <w:pPr>
              <w:pStyle w:val="12"/>
              <w:spacing w:before="61"/>
              <w:ind w:left="955" w:right="944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合计</w:t>
            </w:r>
          </w:p>
        </w:tc>
        <w:tc>
          <w:tcPr>
            <w:tcW w:w="1855" w:type="dxa"/>
            <w:vAlign w:val="center"/>
          </w:tcPr>
          <w:p>
            <w:pPr>
              <w:pStyle w:val="12"/>
              <w:spacing w:before="21"/>
              <w:ind w:right="391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1687358.36</w:t>
            </w:r>
          </w:p>
        </w:tc>
        <w:tc>
          <w:tcPr>
            <w:tcW w:w="1856" w:type="dxa"/>
            <w:vAlign w:val="center"/>
          </w:tcPr>
          <w:p>
            <w:pPr>
              <w:pStyle w:val="12"/>
              <w:spacing w:before="21"/>
              <w:ind w:right="298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1687358.36</w:t>
            </w:r>
          </w:p>
        </w:tc>
        <w:tc>
          <w:tcPr>
            <w:tcW w:w="1713" w:type="dxa"/>
            <w:vAlign w:val="center"/>
          </w:tcPr>
          <w:p>
            <w:pPr>
              <w:pStyle w:val="12"/>
              <w:jc w:val="center"/>
              <w:rPr>
                <w:rFonts w:hint="eastAsia" w:ascii="仿宋_GB2312" w:hAnsi="仿宋_GB2312" w:eastAsia="仿宋_GB2312" w:cs="仿宋_GB2312"/>
                <w:sz w:val="20"/>
              </w:rPr>
            </w:pPr>
          </w:p>
        </w:tc>
      </w:tr>
    </w:tbl>
    <w:p>
      <w:pPr>
        <w:jc w:val="left"/>
        <w:rPr>
          <w:rFonts w:ascii="Times New Roman"/>
          <w:sz w:val="20"/>
        </w:rPr>
        <w:sectPr>
          <w:pgSz w:w="11910" w:h="16840"/>
          <w:pgMar w:top="1440" w:right="1803" w:bottom="1440" w:left="1587" w:header="0" w:footer="992" w:gutter="0"/>
          <w:pgNumType w:fmt="decimal"/>
          <w:cols w:space="720" w:num="1"/>
          <w:rtlGutter w:val="0"/>
        </w:sectPr>
      </w:pPr>
    </w:p>
    <w:p>
      <w:pPr>
        <w:pStyle w:val="3"/>
        <w:spacing w:line="513" w:lineRule="exact"/>
        <w:ind w:left="220"/>
        <w:rPr>
          <w:rFonts w:ascii="仿宋_GB2312" w:eastAsia="仿宋_GB2312"/>
          <w:sz w:val="32"/>
          <w:szCs w:val="32"/>
        </w:rPr>
      </w:pPr>
      <w:bookmarkStart w:id="34" w:name="表四："/>
      <w:bookmarkEnd w:id="34"/>
      <w:r>
        <w:rPr>
          <w:rFonts w:hint="eastAsia" w:ascii="仿宋_GB2312" w:eastAsia="仿宋_GB2312"/>
          <w:sz w:val="32"/>
          <w:szCs w:val="32"/>
        </w:rPr>
        <w:t>表四：</w:t>
      </w:r>
    </w:p>
    <w:p>
      <w:pPr>
        <w:pStyle w:val="4"/>
        <w:spacing w:before="4"/>
        <w:ind w:left="0"/>
        <w:rPr>
          <w:rFonts w:ascii="仿宋_GB2312" w:eastAsia="仿宋_GB2312"/>
          <w:b/>
          <w:sz w:val="32"/>
          <w:szCs w:val="32"/>
        </w:rPr>
      </w:pPr>
    </w:p>
    <w:p>
      <w:pPr>
        <w:spacing w:line="537" w:lineRule="exact"/>
        <w:ind w:left="2286"/>
        <w:rPr>
          <w:rFonts w:ascii="仿宋_GB2312" w:eastAsia="仿宋_GB2312"/>
          <w:b/>
          <w:sz w:val="32"/>
          <w:szCs w:val="32"/>
        </w:rPr>
      </w:pPr>
      <w:bookmarkStart w:id="35" w:name="财政拨款收支预算总体情况表"/>
      <w:bookmarkEnd w:id="35"/>
      <w:r>
        <w:rPr>
          <w:rFonts w:hint="eastAsia" w:ascii="仿宋_GB2312" w:eastAsia="仿宋_GB2312"/>
          <w:b/>
          <w:sz w:val="32"/>
          <w:szCs w:val="32"/>
        </w:rPr>
        <w:t>财政拨款收支预算总体情况表</w:t>
      </w:r>
    </w:p>
    <w:p>
      <w:pPr>
        <w:pStyle w:val="4"/>
        <w:spacing w:before="10"/>
        <w:ind w:left="0"/>
        <w:rPr>
          <w:rFonts w:ascii="Microsoft JhengHei"/>
          <w:b/>
          <w:sz w:val="17"/>
        </w:rPr>
      </w:pPr>
    </w:p>
    <w:p>
      <w:pPr>
        <w:tabs>
          <w:tab w:val="left" w:pos="5679"/>
        </w:tabs>
        <w:ind w:left="220"/>
        <w:rPr>
          <w:rFonts w:ascii="仿宋_GB2312" w:eastAsia="仿宋_GB2312"/>
          <w:sz w:val="24"/>
          <w:szCs w:val="24"/>
        </w:rPr>
      </w:pPr>
      <w:bookmarkStart w:id="36" w:name="编制部门：吉木萨尔县文化馆_____________单位：_元"/>
      <w:bookmarkEnd w:id="36"/>
      <w:r>
        <w:rPr>
          <w:rFonts w:hint="eastAsia" w:ascii="仿宋_GB2312" w:eastAsia="仿宋_GB2312"/>
          <w:sz w:val="24"/>
          <w:szCs w:val="24"/>
        </w:rPr>
        <w:t>编</w:t>
      </w:r>
      <w:r>
        <w:rPr>
          <w:rFonts w:hint="eastAsia" w:ascii="仿宋_GB2312" w:eastAsia="仿宋_GB2312"/>
          <w:spacing w:val="-3"/>
          <w:sz w:val="24"/>
          <w:szCs w:val="24"/>
        </w:rPr>
        <w:t>制</w:t>
      </w:r>
      <w:r>
        <w:rPr>
          <w:rFonts w:hint="eastAsia" w:ascii="仿宋_GB2312" w:eastAsia="仿宋_GB2312"/>
          <w:sz w:val="24"/>
          <w:szCs w:val="24"/>
        </w:rPr>
        <w:t>部门</w:t>
      </w:r>
      <w:r>
        <w:rPr>
          <w:rFonts w:hint="eastAsia" w:ascii="仿宋_GB2312" w:eastAsia="仿宋_GB2312"/>
          <w:spacing w:val="-3"/>
          <w:sz w:val="24"/>
          <w:szCs w:val="24"/>
        </w:rPr>
        <w:t>：</w:t>
      </w:r>
      <w:r>
        <w:rPr>
          <w:rFonts w:hint="eastAsia" w:ascii="仿宋_GB2312" w:eastAsia="仿宋_GB2312"/>
          <w:sz w:val="24"/>
          <w:szCs w:val="24"/>
        </w:rPr>
        <w:t>吉</w:t>
      </w:r>
      <w:r>
        <w:rPr>
          <w:rFonts w:hint="eastAsia" w:ascii="仿宋_GB2312" w:eastAsia="仿宋_GB2312"/>
          <w:spacing w:val="-3"/>
          <w:sz w:val="24"/>
          <w:szCs w:val="24"/>
        </w:rPr>
        <w:t>木</w:t>
      </w:r>
      <w:r>
        <w:rPr>
          <w:rFonts w:hint="eastAsia" w:ascii="仿宋_GB2312" w:eastAsia="仿宋_GB2312"/>
          <w:sz w:val="24"/>
          <w:szCs w:val="24"/>
        </w:rPr>
        <w:t>萨尔</w:t>
      </w:r>
      <w:r>
        <w:rPr>
          <w:rFonts w:hint="eastAsia" w:ascii="仿宋_GB2312" w:eastAsia="仿宋_GB2312"/>
          <w:spacing w:val="-3"/>
          <w:sz w:val="24"/>
          <w:szCs w:val="24"/>
        </w:rPr>
        <w:t>县</w:t>
      </w:r>
      <w:r>
        <w:rPr>
          <w:rFonts w:hint="eastAsia" w:ascii="仿宋_GB2312" w:eastAsia="仿宋_GB2312"/>
          <w:sz w:val="24"/>
          <w:szCs w:val="24"/>
        </w:rPr>
        <w:t>文化馆</w:t>
      </w:r>
      <w:r>
        <w:rPr>
          <w:rFonts w:hint="eastAsia" w:ascii="仿宋_GB2312" w:eastAsia="仿宋_GB2312"/>
          <w:sz w:val="24"/>
          <w:szCs w:val="24"/>
        </w:rPr>
        <w:tab/>
      </w:r>
      <w:r>
        <w:rPr>
          <w:rFonts w:hint="eastAsia" w:ascii="仿宋_GB2312" w:eastAsia="仿宋_GB2312"/>
          <w:sz w:val="24"/>
          <w:szCs w:val="24"/>
        </w:rPr>
        <w:t>单</w:t>
      </w:r>
      <w:r>
        <w:rPr>
          <w:rFonts w:hint="eastAsia" w:ascii="仿宋_GB2312" w:eastAsia="仿宋_GB2312"/>
          <w:spacing w:val="-3"/>
          <w:sz w:val="24"/>
          <w:szCs w:val="24"/>
        </w:rPr>
        <w:t>位</w:t>
      </w:r>
      <w:r>
        <w:rPr>
          <w:rFonts w:hint="eastAsia" w:ascii="仿宋_GB2312" w:eastAsia="仿宋_GB2312"/>
          <w:sz w:val="24"/>
          <w:szCs w:val="24"/>
        </w:rPr>
        <w:t>：</w:t>
      </w:r>
      <w:r>
        <w:rPr>
          <w:rFonts w:hint="eastAsia" w:ascii="仿宋_GB2312" w:eastAsia="仿宋_GB2312"/>
          <w:spacing w:val="-1"/>
          <w:sz w:val="24"/>
          <w:szCs w:val="24"/>
        </w:rPr>
        <w:t xml:space="preserve"> </w:t>
      </w:r>
      <w:r>
        <w:rPr>
          <w:rFonts w:hint="eastAsia" w:ascii="仿宋_GB2312" w:eastAsia="仿宋_GB2312"/>
          <w:sz w:val="24"/>
          <w:szCs w:val="24"/>
        </w:rPr>
        <w:t>元</w:t>
      </w:r>
    </w:p>
    <w:p>
      <w:pPr>
        <w:pStyle w:val="4"/>
        <w:spacing w:before="3"/>
        <w:ind w:left="0"/>
        <w:rPr>
          <w:sz w:val="10"/>
        </w:rPr>
      </w:pPr>
    </w:p>
    <w:tbl>
      <w:tblPr>
        <w:tblStyle w:val="8"/>
        <w:tblW w:w="9229" w:type="dxa"/>
        <w:tblInd w:w="2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850" w:type="dxa"/>
            <w:gridSpan w:val="2"/>
          </w:tcPr>
          <w:p>
            <w:pPr>
              <w:pStyle w:val="12"/>
              <w:spacing w:before="21"/>
              <w:ind w:left="794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财政拨款收入</w:t>
            </w:r>
          </w:p>
        </w:tc>
        <w:tc>
          <w:tcPr>
            <w:tcW w:w="6379" w:type="dxa"/>
            <w:gridSpan w:val="4"/>
          </w:tcPr>
          <w:p>
            <w:pPr>
              <w:pStyle w:val="12"/>
              <w:spacing w:before="21"/>
              <w:ind w:left="2536" w:right="2528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财政拨款支出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620" w:type="dxa"/>
          </w:tcPr>
          <w:p>
            <w:pPr>
              <w:pStyle w:val="12"/>
              <w:tabs>
                <w:tab w:val="left" w:pos="1022"/>
              </w:tabs>
              <w:spacing w:before="176"/>
              <w:ind w:left="389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项</w:t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目</w:t>
            </w:r>
          </w:p>
        </w:tc>
        <w:tc>
          <w:tcPr>
            <w:tcW w:w="1230" w:type="dxa"/>
          </w:tcPr>
          <w:p>
            <w:pPr>
              <w:pStyle w:val="12"/>
              <w:spacing w:before="176"/>
              <w:ind w:left="87" w:right="80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合计</w:t>
            </w:r>
          </w:p>
        </w:tc>
        <w:tc>
          <w:tcPr>
            <w:tcW w:w="2250" w:type="dxa"/>
          </w:tcPr>
          <w:p>
            <w:pPr>
              <w:pStyle w:val="12"/>
              <w:tabs>
                <w:tab w:val="left" w:pos="810"/>
                <w:tab w:val="left" w:pos="1232"/>
                <w:tab w:val="left" w:pos="1652"/>
              </w:tabs>
              <w:spacing w:before="176"/>
              <w:ind w:left="390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功</w:t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能</w:t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分</w:t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类</w:t>
            </w:r>
          </w:p>
        </w:tc>
        <w:tc>
          <w:tcPr>
            <w:tcW w:w="1294" w:type="dxa"/>
          </w:tcPr>
          <w:p>
            <w:pPr>
              <w:pStyle w:val="12"/>
              <w:spacing w:before="176"/>
              <w:ind w:left="437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合计</w:t>
            </w:r>
          </w:p>
        </w:tc>
        <w:tc>
          <w:tcPr>
            <w:tcW w:w="1418" w:type="dxa"/>
          </w:tcPr>
          <w:p>
            <w:pPr>
              <w:pStyle w:val="12"/>
              <w:spacing w:before="20"/>
              <w:ind w:left="162" w:right="150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一般公共预</w:t>
            </w:r>
          </w:p>
          <w:p>
            <w:pPr>
              <w:pStyle w:val="12"/>
              <w:spacing w:before="43"/>
              <w:ind w:left="10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99"/>
                <w:sz w:val="20"/>
                <w:szCs w:val="20"/>
              </w:rPr>
              <w:t>算</w:t>
            </w:r>
          </w:p>
        </w:tc>
        <w:tc>
          <w:tcPr>
            <w:tcW w:w="1417" w:type="dxa"/>
          </w:tcPr>
          <w:p>
            <w:pPr>
              <w:pStyle w:val="12"/>
              <w:spacing w:before="20"/>
              <w:ind w:left="160" w:right="151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政府性基金</w:t>
            </w:r>
          </w:p>
          <w:p>
            <w:pPr>
              <w:pStyle w:val="12"/>
              <w:spacing w:before="43"/>
              <w:ind w:left="158" w:right="151"/>
              <w:jc w:val="lef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spacing w:before="20" w:line="262" w:lineRule="exact"/>
              <w:ind w:left="10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财政拨款（补</w:t>
            </w:r>
          </w:p>
        </w:tc>
        <w:tc>
          <w:tcPr>
            <w:tcW w:w="1230" w:type="dxa"/>
          </w:tcPr>
          <w:p>
            <w:pPr>
              <w:pStyle w:val="12"/>
              <w:spacing w:before="20" w:line="262" w:lineRule="exact"/>
              <w:ind w:left="89" w:right="1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1687358.36</w:t>
            </w: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201 一般公共服务支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620" w:type="dxa"/>
          </w:tcPr>
          <w:p>
            <w:pPr>
              <w:pStyle w:val="12"/>
              <w:spacing w:before="20" w:line="262" w:lineRule="exact"/>
              <w:ind w:right="13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一般公共预算</w:t>
            </w:r>
          </w:p>
        </w:tc>
        <w:tc>
          <w:tcPr>
            <w:tcW w:w="1230" w:type="dxa"/>
          </w:tcPr>
          <w:p>
            <w:pPr>
              <w:pStyle w:val="12"/>
              <w:spacing w:before="20" w:line="262" w:lineRule="exact"/>
              <w:ind w:left="89" w:right="1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1687358.36</w:t>
            </w: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202 外交支出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spacing w:before="20" w:line="262" w:lineRule="exact"/>
              <w:ind w:right="13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政府性基金预</w:t>
            </w: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203 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国防支出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204 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公共安全支出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205 教育支出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206 科学技术支出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207 文化体育与传媒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1287155.57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1287155.57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208 社会保障和就业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221303.04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221303.04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209 社会保险基金支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210 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卫生健康支出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178899.75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178899.75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211 节能环保支出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212 城乡社区支出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213 农林水支出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214 交通运输支出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215 资源勘探信息等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216 商业服务业等支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217 金融支出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219 援助其他地区支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220 国土资源气象等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221 住房保障支出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222 粮油物资管理支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223 国有资本经营预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227 预备费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229 其他支出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231 债务还本支出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232 债务付息支出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233 债务发行费支出</w:t>
            </w:r>
          </w:p>
        </w:tc>
        <w:tc>
          <w:tcPr>
            <w:tcW w:w="1294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12"/>
              <w:spacing w:before="44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>
            <w:pPr>
              <w:pStyle w:val="12"/>
              <w:spacing w:before="44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620" w:type="dxa"/>
          </w:tcPr>
          <w:p>
            <w:pPr>
              <w:pStyle w:val="12"/>
              <w:tabs>
                <w:tab w:val="left" w:pos="1051"/>
              </w:tabs>
              <w:spacing w:before="20" w:line="262" w:lineRule="exact"/>
              <w:ind w:left="10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小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计</w:t>
            </w:r>
          </w:p>
        </w:tc>
        <w:tc>
          <w:tcPr>
            <w:tcW w:w="1230" w:type="dxa"/>
          </w:tcPr>
          <w:p>
            <w:pPr>
              <w:pStyle w:val="12"/>
              <w:spacing w:before="20" w:line="262" w:lineRule="exact"/>
              <w:ind w:left="24" w:right="8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1687358.36</w:t>
            </w:r>
          </w:p>
        </w:tc>
        <w:tc>
          <w:tcPr>
            <w:tcW w:w="2250" w:type="dxa"/>
          </w:tcPr>
          <w:p>
            <w:pPr>
              <w:pStyle w:val="12"/>
              <w:tabs>
                <w:tab w:val="left" w:pos="1472"/>
              </w:tabs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小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计</w:t>
            </w:r>
          </w:p>
        </w:tc>
        <w:tc>
          <w:tcPr>
            <w:tcW w:w="1294" w:type="dxa"/>
          </w:tcPr>
          <w:p>
            <w:pPr>
              <w:pStyle w:val="12"/>
              <w:spacing w:before="20" w:line="262" w:lineRule="exact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1687358.36</w:t>
            </w:r>
          </w:p>
        </w:tc>
        <w:tc>
          <w:tcPr>
            <w:tcW w:w="1418" w:type="dxa"/>
          </w:tcPr>
          <w:p>
            <w:pPr>
              <w:pStyle w:val="12"/>
              <w:spacing w:before="20" w:line="262" w:lineRule="exact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1687358.36</w:t>
            </w:r>
          </w:p>
        </w:tc>
        <w:tc>
          <w:tcPr>
            <w:tcW w:w="141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2"/>
              <w:spacing w:before="20" w:line="262" w:lineRule="exact"/>
              <w:ind w:left="39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230 转移性支出</w:t>
            </w:r>
          </w:p>
        </w:tc>
        <w:tc>
          <w:tcPr>
            <w:tcW w:w="1294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2"/>
              <w:tabs>
                <w:tab w:val="left" w:pos="528"/>
                <w:tab w:val="left" w:pos="948"/>
              </w:tabs>
              <w:spacing w:before="20" w:line="262" w:lineRule="exact"/>
              <w:ind w:left="10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收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入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总</w:t>
            </w:r>
          </w:p>
        </w:tc>
        <w:tc>
          <w:tcPr>
            <w:tcW w:w="1230" w:type="dxa"/>
          </w:tcPr>
          <w:p>
            <w:pPr>
              <w:pStyle w:val="12"/>
              <w:spacing w:before="20" w:line="262" w:lineRule="exact"/>
              <w:ind w:left="89" w:right="1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1687358.36</w:t>
            </w:r>
          </w:p>
        </w:tc>
        <w:tc>
          <w:tcPr>
            <w:tcW w:w="2250" w:type="dxa"/>
          </w:tcPr>
          <w:p>
            <w:pPr>
              <w:pStyle w:val="12"/>
              <w:tabs>
                <w:tab w:val="left" w:pos="527"/>
                <w:tab w:val="left" w:pos="947"/>
                <w:tab w:val="left" w:pos="1367"/>
              </w:tabs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支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出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总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计</w:t>
            </w:r>
          </w:p>
        </w:tc>
        <w:tc>
          <w:tcPr>
            <w:tcW w:w="1294" w:type="dxa"/>
          </w:tcPr>
          <w:p>
            <w:pPr>
              <w:pStyle w:val="12"/>
              <w:spacing w:before="20" w:line="262" w:lineRule="exact"/>
              <w:ind w:right="9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1687358.36</w:t>
            </w:r>
          </w:p>
        </w:tc>
        <w:tc>
          <w:tcPr>
            <w:tcW w:w="1418" w:type="dxa"/>
          </w:tcPr>
          <w:p>
            <w:pPr>
              <w:pStyle w:val="12"/>
              <w:spacing w:before="20" w:line="262" w:lineRule="exact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1687358.36</w:t>
            </w:r>
          </w:p>
        </w:tc>
        <w:tc>
          <w:tcPr>
            <w:tcW w:w="1417" w:type="dxa"/>
          </w:tcPr>
          <w:p>
            <w:pPr>
              <w:pStyle w:val="12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0"/>
          <w:szCs w:val="20"/>
        </w:rPr>
        <w:sectPr>
          <w:pgSz w:w="11910" w:h="16840"/>
          <w:pgMar w:top="1440" w:right="1803" w:bottom="1440" w:left="1587" w:header="0" w:footer="992" w:gutter="0"/>
          <w:pgNumType w:fmt="decimal"/>
          <w:cols w:space="720" w:num="1"/>
          <w:rtlGutter w:val="0"/>
        </w:sectPr>
      </w:pPr>
    </w:p>
    <w:p>
      <w:pPr>
        <w:spacing w:before="35"/>
        <w:ind w:left="161" w:right="647"/>
        <w:jc w:val="both"/>
        <w:rPr>
          <w:rFonts w:hint="eastAsia" w:ascii="仿宋_GB2312" w:eastAsia="仿宋_GB2312"/>
          <w:b/>
          <w:sz w:val="32"/>
          <w:lang w:val="en-US" w:eastAsia="zh-CN"/>
        </w:rPr>
      </w:pPr>
      <w:bookmarkStart w:id="37" w:name="表五："/>
      <w:bookmarkEnd w:id="37"/>
      <w:r>
        <w:rPr>
          <w:rFonts w:hint="eastAsia" w:ascii="仿宋_GB2312" w:eastAsia="仿宋_GB2312"/>
          <w:b/>
          <w:sz w:val="32"/>
          <w:lang w:val="en-US" w:eastAsia="zh-CN"/>
        </w:rPr>
        <w:t>表五：</w:t>
      </w:r>
    </w:p>
    <w:p>
      <w:pPr>
        <w:spacing w:before="35"/>
        <w:ind w:left="161" w:right="647"/>
        <w:jc w:val="center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一般公共预算支出情况表</w:t>
      </w:r>
    </w:p>
    <w:p>
      <w:pPr>
        <w:tabs>
          <w:tab w:val="left" w:pos="8103"/>
        </w:tabs>
        <w:spacing w:before="37"/>
        <w:ind w:left="313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编制部门：吉木萨尔县文化馆</w:t>
      </w:r>
      <w:r>
        <w:rPr>
          <w:rFonts w:hint="eastAsia" w:ascii="仿宋_GB2312" w:eastAsia="仿宋_GB2312"/>
          <w:sz w:val="24"/>
          <w:lang w:val="en-US" w:eastAsia="zh-CN"/>
        </w:rPr>
        <w:t xml:space="preserve">                               </w:t>
      </w:r>
      <w:r>
        <w:rPr>
          <w:rFonts w:hint="eastAsia" w:ascii="仿宋_GB2312" w:eastAsia="仿宋_GB2312"/>
          <w:sz w:val="24"/>
        </w:rPr>
        <w:t>单位： 元</w:t>
      </w:r>
    </w:p>
    <w:tbl>
      <w:tblPr>
        <w:tblStyle w:val="8"/>
        <w:tblW w:w="9087" w:type="dxa"/>
        <w:tblInd w:w="2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510"/>
        <w:gridCol w:w="555"/>
        <w:gridCol w:w="2227"/>
        <w:gridCol w:w="1684"/>
        <w:gridCol w:w="1842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860" w:type="dxa"/>
            <w:gridSpan w:val="4"/>
          </w:tcPr>
          <w:p>
            <w:pPr>
              <w:pStyle w:val="12"/>
              <w:spacing w:before="61"/>
              <w:ind w:left="1689" w:right="1679"/>
              <w:jc w:val="left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项目</w:t>
            </w:r>
          </w:p>
        </w:tc>
        <w:tc>
          <w:tcPr>
            <w:tcW w:w="5227" w:type="dxa"/>
            <w:gridSpan w:val="3"/>
          </w:tcPr>
          <w:p>
            <w:pPr>
              <w:pStyle w:val="12"/>
              <w:spacing w:before="61"/>
              <w:ind w:left="1732"/>
              <w:jc w:val="left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一般公共预算支出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633" w:type="dxa"/>
            <w:gridSpan w:val="3"/>
          </w:tcPr>
          <w:p>
            <w:pPr>
              <w:pStyle w:val="12"/>
              <w:spacing w:before="29"/>
              <w:ind w:left="94" w:right="83"/>
              <w:jc w:val="left"/>
              <w:rPr>
                <w:rFonts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sz w:val="20"/>
              </w:rPr>
              <w:t>功能分类科目编</w:t>
            </w:r>
          </w:p>
          <w:p>
            <w:pPr>
              <w:pStyle w:val="12"/>
              <w:spacing w:before="55"/>
              <w:ind w:left="7"/>
              <w:jc w:val="left"/>
              <w:rPr>
                <w:rFonts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w w:val="99"/>
                <w:sz w:val="20"/>
              </w:rPr>
              <w:t>码</w:t>
            </w:r>
          </w:p>
        </w:tc>
        <w:tc>
          <w:tcPr>
            <w:tcW w:w="2227" w:type="dxa"/>
            <w:vMerge w:val="restart"/>
          </w:tcPr>
          <w:p>
            <w:pPr>
              <w:pStyle w:val="12"/>
              <w:spacing w:before="12"/>
              <w:jc w:val="left"/>
              <w:rPr>
                <w:rFonts w:ascii="宋体"/>
                <w:sz w:val="26"/>
              </w:rPr>
            </w:pPr>
          </w:p>
          <w:p>
            <w:pPr>
              <w:pStyle w:val="12"/>
              <w:ind w:left="313"/>
              <w:jc w:val="left"/>
              <w:rPr>
                <w:rFonts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sz w:val="20"/>
              </w:rPr>
              <w:t>功能分类科目名称</w:t>
            </w:r>
          </w:p>
        </w:tc>
        <w:tc>
          <w:tcPr>
            <w:tcW w:w="1684" w:type="dxa"/>
            <w:vMerge w:val="restart"/>
          </w:tcPr>
          <w:p>
            <w:pPr>
              <w:pStyle w:val="12"/>
              <w:spacing w:before="12"/>
              <w:jc w:val="left"/>
              <w:rPr>
                <w:rFonts w:ascii="宋体"/>
                <w:sz w:val="26"/>
              </w:rPr>
            </w:pPr>
          </w:p>
          <w:p>
            <w:pPr>
              <w:pStyle w:val="12"/>
              <w:ind w:left="221" w:right="209"/>
              <w:jc w:val="left"/>
              <w:rPr>
                <w:rFonts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sz w:val="20"/>
              </w:rPr>
              <w:t>小计</w:t>
            </w:r>
          </w:p>
        </w:tc>
        <w:tc>
          <w:tcPr>
            <w:tcW w:w="1842" w:type="dxa"/>
            <w:vMerge w:val="restart"/>
          </w:tcPr>
          <w:p>
            <w:pPr>
              <w:pStyle w:val="12"/>
              <w:spacing w:before="12"/>
              <w:jc w:val="left"/>
              <w:rPr>
                <w:rFonts w:ascii="宋体"/>
                <w:sz w:val="26"/>
              </w:rPr>
            </w:pPr>
          </w:p>
          <w:p>
            <w:pPr>
              <w:pStyle w:val="12"/>
              <w:ind w:left="521"/>
              <w:jc w:val="left"/>
              <w:rPr>
                <w:rFonts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sz w:val="20"/>
              </w:rPr>
              <w:t>基本支出</w:t>
            </w:r>
          </w:p>
        </w:tc>
        <w:tc>
          <w:tcPr>
            <w:tcW w:w="1701" w:type="dxa"/>
            <w:vMerge w:val="restart"/>
          </w:tcPr>
          <w:p>
            <w:pPr>
              <w:pStyle w:val="12"/>
              <w:spacing w:before="12"/>
              <w:jc w:val="left"/>
              <w:rPr>
                <w:rFonts w:ascii="宋体"/>
                <w:sz w:val="26"/>
              </w:rPr>
            </w:pPr>
          </w:p>
          <w:p>
            <w:pPr>
              <w:pStyle w:val="12"/>
              <w:ind w:left="450"/>
              <w:jc w:val="left"/>
              <w:rPr>
                <w:rFonts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sz w:val="20"/>
              </w:rPr>
              <w:t>项目支出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68" w:type="dxa"/>
          </w:tcPr>
          <w:p>
            <w:pPr>
              <w:pStyle w:val="12"/>
              <w:spacing w:before="28"/>
              <w:ind w:left="108"/>
              <w:jc w:val="left"/>
              <w:rPr>
                <w:rFonts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w w:val="99"/>
                <w:sz w:val="20"/>
              </w:rPr>
              <w:t>类</w:t>
            </w:r>
          </w:p>
        </w:tc>
        <w:tc>
          <w:tcPr>
            <w:tcW w:w="510" w:type="dxa"/>
          </w:tcPr>
          <w:p>
            <w:pPr>
              <w:pStyle w:val="12"/>
              <w:spacing w:before="28"/>
              <w:ind w:left="106"/>
              <w:jc w:val="left"/>
              <w:rPr>
                <w:rFonts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w w:val="99"/>
                <w:sz w:val="20"/>
              </w:rPr>
              <w:t>款</w:t>
            </w:r>
          </w:p>
        </w:tc>
        <w:tc>
          <w:tcPr>
            <w:tcW w:w="555" w:type="dxa"/>
          </w:tcPr>
          <w:p>
            <w:pPr>
              <w:pStyle w:val="12"/>
              <w:spacing w:before="28"/>
              <w:ind w:left="107"/>
              <w:jc w:val="left"/>
              <w:rPr>
                <w:rFonts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w w:val="99"/>
                <w:sz w:val="20"/>
              </w:rPr>
              <w:t>项</w:t>
            </w:r>
          </w:p>
        </w:tc>
        <w:tc>
          <w:tcPr>
            <w:tcW w:w="2227" w:type="dxa"/>
            <w:vMerge w:val="continue"/>
            <w:tcBorders>
              <w:top w:val="nil"/>
            </w:tcBorders>
          </w:tcPr>
          <w:p>
            <w:pPr>
              <w:jc w:val="left"/>
              <w:rPr>
                <w:sz w:val="2"/>
                <w:szCs w:val="2"/>
              </w:rPr>
            </w:pPr>
          </w:p>
        </w:tc>
        <w:tc>
          <w:tcPr>
            <w:tcW w:w="1684" w:type="dxa"/>
            <w:vMerge w:val="continue"/>
            <w:tcBorders>
              <w:top w:val="nil"/>
            </w:tcBorders>
          </w:tcPr>
          <w:p>
            <w:pPr>
              <w:jc w:val="left"/>
              <w:rPr>
                <w:sz w:val="2"/>
                <w:szCs w:val="2"/>
              </w:rPr>
            </w:pPr>
          </w:p>
        </w:tc>
        <w:tc>
          <w:tcPr>
            <w:tcW w:w="1842" w:type="dxa"/>
            <w:vMerge w:val="continue"/>
            <w:tcBorders>
              <w:top w:val="nil"/>
            </w:tcBorders>
          </w:tcPr>
          <w:p>
            <w:pPr>
              <w:jc w:val="left"/>
              <w:rPr>
                <w:sz w:val="2"/>
                <w:szCs w:val="2"/>
              </w:rPr>
            </w:pPr>
          </w:p>
        </w:tc>
        <w:tc>
          <w:tcPr>
            <w:tcW w:w="1701" w:type="dxa"/>
            <w:vMerge w:val="continue"/>
            <w:tcBorders>
              <w:top w:val="nil"/>
            </w:tcBorders>
          </w:tcPr>
          <w:p>
            <w:pPr>
              <w:jc w:val="left"/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68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207</w:t>
            </w: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文化体育与传媒支出</w:t>
            </w:r>
          </w:p>
        </w:tc>
        <w:tc>
          <w:tcPr>
            <w:tcW w:w="1684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1,287,155.57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1,287,155.57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sz w:val="20"/>
                <w:szCs w:val="20"/>
              </w:rPr>
              <w:t>207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01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文化</w:t>
            </w:r>
          </w:p>
        </w:tc>
        <w:tc>
          <w:tcPr>
            <w:tcW w:w="1684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1,287,155.57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1,287,155.57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sz w:val="20"/>
                <w:szCs w:val="20"/>
              </w:rPr>
              <w:t>207</w:t>
            </w: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sz w:val="20"/>
                <w:szCs w:val="20"/>
              </w:rPr>
              <w:t>01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09</w:t>
            </w:r>
          </w:p>
        </w:tc>
        <w:tc>
          <w:tcPr>
            <w:tcW w:w="2227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群众文化</w:t>
            </w:r>
          </w:p>
        </w:tc>
        <w:tc>
          <w:tcPr>
            <w:tcW w:w="1684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1,287,155.57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1,287,155.57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68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208</w:t>
            </w: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社会保障和就业支出</w:t>
            </w:r>
          </w:p>
        </w:tc>
        <w:tc>
          <w:tcPr>
            <w:tcW w:w="1684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221,303.04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221,303.04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sz w:val="20"/>
                <w:szCs w:val="20"/>
              </w:rPr>
              <w:t>208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05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行政事业单位离退休</w:t>
            </w:r>
          </w:p>
        </w:tc>
        <w:tc>
          <w:tcPr>
            <w:tcW w:w="1684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221,303.04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221,303.04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sz w:val="20"/>
                <w:szCs w:val="20"/>
              </w:rPr>
              <w:t>208</w:t>
            </w: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sz w:val="20"/>
                <w:szCs w:val="20"/>
              </w:rPr>
              <w:t>05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05</w:t>
            </w:r>
          </w:p>
        </w:tc>
        <w:tc>
          <w:tcPr>
            <w:tcW w:w="2227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机关事业单位基本养老保险缴费支出</w:t>
            </w:r>
          </w:p>
        </w:tc>
        <w:tc>
          <w:tcPr>
            <w:tcW w:w="1684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158,073.60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158,073.60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sz w:val="20"/>
                <w:szCs w:val="20"/>
              </w:rPr>
              <w:t>208</w:t>
            </w: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sz w:val="20"/>
                <w:szCs w:val="20"/>
              </w:rPr>
              <w:t>05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06</w:t>
            </w:r>
          </w:p>
        </w:tc>
        <w:tc>
          <w:tcPr>
            <w:tcW w:w="2227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机关事业单位职业年金缴费支出</w:t>
            </w:r>
          </w:p>
        </w:tc>
        <w:tc>
          <w:tcPr>
            <w:tcW w:w="1684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63,229.44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63,229.44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68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210</w:t>
            </w: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卫生健康支出</w:t>
            </w:r>
          </w:p>
        </w:tc>
        <w:tc>
          <w:tcPr>
            <w:tcW w:w="1684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178,899.75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178,899.75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sz w:val="20"/>
                <w:szCs w:val="20"/>
              </w:rPr>
              <w:t>210</w:t>
            </w:r>
          </w:p>
        </w:tc>
        <w:tc>
          <w:tcPr>
            <w:tcW w:w="510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行政事业单位医疗</w:t>
            </w:r>
          </w:p>
        </w:tc>
        <w:tc>
          <w:tcPr>
            <w:tcW w:w="1684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178,899.75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178,899.75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sz w:val="20"/>
                <w:szCs w:val="20"/>
              </w:rPr>
              <w:t>210</w:t>
            </w: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sz w:val="20"/>
                <w:szCs w:val="20"/>
              </w:rPr>
              <w:t>11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02</w:t>
            </w:r>
          </w:p>
        </w:tc>
        <w:tc>
          <w:tcPr>
            <w:tcW w:w="2227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事业单位医疗</w:t>
            </w:r>
          </w:p>
        </w:tc>
        <w:tc>
          <w:tcPr>
            <w:tcW w:w="1684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100,631.11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100,631.11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sz w:val="20"/>
                <w:szCs w:val="20"/>
              </w:rPr>
              <w:t>210</w:t>
            </w: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sz w:val="20"/>
                <w:szCs w:val="20"/>
              </w:rPr>
              <w:t>11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03</w:t>
            </w:r>
          </w:p>
        </w:tc>
        <w:tc>
          <w:tcPr>
            <w:tcW w:w="2227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公务员医疗补助</w:t>
            </w:r>
          </w:p>
        </w:tc>
        <w:tc>
          <w:tcPr>
            <w:tcW w:w="1684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78,268.64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 w:hAnsiTheme="minorEastAsia" w:cstheme="minorEastAsia"/>
                <w:sz w:val="20"/>
                <w:szCs w:val="20"/>
              </w:rPr>
            </w:pPr>
            <w:r>
              <w:rPr>
                <w:rFonts w:hint="eastAsia" w:ascii="仿宋_GB2312" w:eastAsia="仿宋_GB2312" w:hAnsiTheme="minorEastAsia" w:cstheme="minorEastAsia"/>
                <w:color w:val="000000"/>
                <w:sz w:val="20"/>
                <w:szCs w:val="20"/>
                <w:lang w:val="en-US"/>
              </w:rPr>
              <w:t>78,268.64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68" w:type="dxa"/>
            <w:vAlign w:val="center"/>
          </w:tcPr>
          <w:p>
            <w:pPr>
              <w:pStyle w:val="12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10" w:type="dxa"/>
            <w:vAlign w:val="center"/>
          </w:tcPr>
          <w:p>
            <w:pPr>
              <w:pStyle w:val="12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>
            <w:pPr>
              <w:pStyle w:val="12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>
            <w:pPr>
              <w:pStyle w:val="12"/>
              <w:spacing w:before="97"/>
              <w:ind w:left="892" w:right="884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合计</w:t>
            </w:r>
          </w:p>
        </w:tc>
        <w:tc>
          <w:tcPr>
            <w:tcW w:w="1684" w:type="dxa"/>
            <w:vAlign w:val="center"/>
          </w:tcPr>
          <w:p>
            <w:pPr>
              <w:pStyle w:val="12"/>
              <w:spacing w:before="90"/>
              <w:ind w:left="220" w:right="212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1687358.36</w:t>
            </w:r>
          </w:p>
        </w:tc>
        <w:tc>
          <w:tcPr>
            <w:tcW w:w="1842" w:type="dxa"/>
            <w:vAlign w:val="center"/>
          </w:tcPr>
          <w:p>
            <w:pPr>
              <w:pStyle w:val="12"/>
              <w:spacing w:before="90"/>
              <w:ind w:left="298" w:right="292"/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1687358.36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</w:tbl>
    <w:p>
      <w:pPr>
        <w:rPr>
          <w:rFonts w:ascii="Times New Roman"/>
          <w:sz w:val="20"/>
        </w:rPr>
        <w:sectPr>
          <w:pgSz w:w="11910" w:h="16840"/>
          <w:pgMar w:top="1440" w:right="1803" w:bottom="1440" w:left="1587" w:header="0" w:footer="992" w:gutter="0"/>
          <w:pgNumType w:fmt="decimal"/>
          <w:cols w:space="720" w:num="1"/>
          <w:rtlGutter w:val="0"/>
        </w:sectPr>
      </w:pPr>
    </w:p>
    <w:p/>
    <w:tbl>
      <w:tblPr>
        <w:tblStyle w:val="8"/>
        <w:tblpPr w:leftFromText="180" w:rightFromText="180" w:vertAnchor="text" w:horzAnchor="page" w:tblpX="1429" w:tblpY="815"/>
        <w:tblOverlap w:val="never"/>
        <w:tblW w:w="908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outlineLvl w:val="1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表六：</w:t>
            </w:r>
          </w:p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编制部门：</w:t>
            </w:r>
            <w:r>
              <w:rPr>
                <w:rFonts w:hint="eastAsia" w:ascii="仿宋_GB2312" w:eastAsia="仿宋_GB2312"/>
              </w:rPr>
              <w:t>吉木萨尔县</w:t>
            </w:r>
            <w:r>
              <w:rPr>
                <w:rFonts w:hint="eastAsia" w:ascii="仿宋_GB2312" w:eastAsia="仿宋_GB2312"/>
                <w:color w:val="000000"/>
                <w:sz w:val="24"/>
                <w:lang w:val="en-US"/>
              </w:rPr>
              <w:t>文化馆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单位：元</w:t>
            </w:r>
          </w:p>
        </w:tc>
      </w:tr>
      <w:tr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Cs w:val="21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Cs w:val="21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1497055.94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1497055.94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</w:p>
        </w:tc>
      </w:tr>
      <w:tr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301</w:t>
            </w:r>
          </w:p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617064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617064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254096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254096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03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206756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35,556.00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绩效工资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83,244.00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83,244.00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158,073.60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158,073.60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职业年金缴费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63,229.44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63,229.44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100,631.11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100,631.11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78,268.64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78,268.64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15016.99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7,903.68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111,068.16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111,068.16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商品和服装支出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56418.42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56418.42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</w:p>
        </w:tc>
      </w:tr>
      <w:tr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 xml:space="preserve">30,00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 xml:space="preserve">30,00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培训费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11,322.18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11,322.18</w:t>
            </w:r>
          </w:p>
        </w:tc>
      </w:tr>
      <w:tr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15,096.24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15,096.24</w:t>
            </w:r>
          </w:p>
        </w:tc>
      </w:tr>
      <w:tr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其他商品和服务支出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</w:p>
        </w:tc>
      </w:tr>
      <w:tr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对个人和家庭的补助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133884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</w:p>
        </w:tc>
      </w:tr>
      <w:tr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7524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7524.00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>
        <w:trPr>
          <w:trHeight w:val="387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其他对个人和家庭的补助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162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总计: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1,687,358.36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1,630,939.94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textAlignment w:val="top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/>
              </w:rPr>
              <w:t>56,418.42</w:t>
            </w:r>
          </w:p>
        </w:tc>
      </w:tr>
    </w:tbl>
    <w:p>
      <w:pPr>
        <w:rPr>
          <w:rFonts w:ascii="仿宋_GB2312" w:eastAsia="仿宋_GB2312"/>
          <w:sz w:val="20"/>
          <w:szCs w:val="20"/>
        </w:rPr>
        <w:sectPr>
          <w:pgSz w:w="11910" w:h="16840"/>
          <w:pgMar w:top="1440" w:right="1803" w:bottom="1440" w:left="1587" w:header="0" w:footer="992" w:gutter="0"/>
          <w:pgNumType w:fmt="decimal"/>
          <w:cols w:equalWidth="0" w:num="2">
            <w:col w:w="853" w:space="1240"/>
            <w:col w:w="6427"/>
          </w:cols>
          <w:rtlGutter w:val="0"/>
        </w:sectPr>
      </w:pPr>
    </w:p>
    <w:p>
      <w:pPr>
        <w:pStyle w:val="3"/>
        <w:spacing w:line="537" w:lineRule="exact"/>
        <w:ind w:left="0" w:right="8742"/>
        <w:jc w:val="both"/>
        <w:rPr>
          <w:rFonts w:ascii="仿宋_GB2312" w:eastAsia="仿宋_GB2312"/>
          <w:sz w:val="20"/>
          <w:szCs w:val="20"/>
        </w:rPr>
      </w:pPr>
      <w:bookmarkStart w:id="38" w:name="表七："/>
      <w:bookmarkEnd w:id="38"/>
    </w:p>
    <w:p>
      <w:pPr>
        <w:spacing w:before="35"/>
        <w:ind w:left="161" w:right="306"/>
        <w:jc w:val="both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表七：</w:t>
      </w:r>
    </w:p>
    <w:p>
      <w:pPr>
        <w:spacing w:before="35"/>
        <w:ind w:left="161" w:right="306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项目支出情况表</w:t>
      </w:r>
    </w:p>
    <w:p>
      <w:pPr>
        <w:tabs>
          <w:tab w:val="left" w:pos="7309"/>
        </w:tabs>
        <w:spacing w:before="82" w:after="49"/>
        <w:ind w:left="31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编制部门：吉木萨尔县文化馆</w:t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>单位： 元</w:t>
      </w:r>
    </w:p>
    <w:tbl>
      <w:tblPr>
        <w:tblStyle w:val="8"/>
        <w:tblW w:w="9520" w:type="dxa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7"/>
        <w:gridCol w:w="397"/>
        <w:gridCol w:w="397"/>
        <w:gridCol w:w="851"/>
        <w:gridCol w:w="1456"/>
        <w:gridCol w:w="725"/>
        <w:gridCol w:w="637"/>
        <w:gridCol w:w="536"/>
        <w:gridCol w:w="652"/>
        <w:gridCol w:w="652"/>
        <w:gridCol w:w="578"/>
        <w:gridCol w:w="419"/>
        <w:gridCol w:w="578"/>
        <w:gridCol w:w="420"/>
        <w:gridCol w:w="420"/>
        <w:gridCol w:w="4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0" w:hRule="atLeast"/>
        </w:trPr>
        <w:tc>
          <w:tcPr>
            <w:tcW w:w="1191" w:type="dxa"/>
            <w:gridSpan w:val="3"/>
          </w:tcPr>
          <w:p>
            <w:pPr>
              <w:pStyle w:val="12"/>
              <w:spacing w:before="44"/>
              <w:ind w:left="214" w:right="203"/>
              <w:jc w:val="center"/>
              <w:rPr>
                <w:rFonts w:ascii="黑体" w:eastAsia="黑体"/>
                <w:b/>
                <w:sz w:val="18"/>
              </w:rPr>
            </w:pPr>
            <w:bookmarkStart w:id="39" w:name="科_目_编_码"/>
            <w:bookmarkEnd w:id="39"/>
            <w:r>
              <w:rPr>
                <w:rFonts w:hint="eastAsia" w:ascii="黑体" w:eastAsia="黑体"/>
                <w:b/>
                <w:sz w:val="18"/>
              </w:rPr>
              <w:t>科 目 编</w:t>
            </w:r>
          </w:p>
          <w:p>
            <w:pPr>
              <w:pStyle w:val="12"/>
              <w:spacing w:before="82"/>
              <w:ind w:left="6"/>
              <w:jc w:val="center"/>
              <w:rPr>
                <w:rFonts w:ascii="黑体" w:eastAsia="黑体"/>
                <w:b/>
                <w:sz w:val="18"/>
              </w:rPr>
            </w:pPr>
            <w:r>
              <w:rPr>
                <w:rFonts w:hint="eastAsia" w:ascii="黑体" w:eastAsia="黑体"/>
                <w:b/>
                <w:w w:val="99"/>
                <w:sz w:val="18"/>
              </w:rPr>
              <w:t>码</w:t>
            </w:r>
          </w:p>
        </w:tc>
        <w:tc>
          <w:tcPr>
            <w:tcW w:w="851" w:type="dxa"/>
            <w:vMerge w:val="restart"/>
          </w:tcPr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spacing w:before="137"/>
              <w:ind w:left="243"/>
              <w:rPr>
                <w:rFonts w:ascii="黑体" w:eastAsia="黑体"/>
                <w:b/>
                <w:sz w:val="18"/>
              </w:rPr>
            </w:pPr>
            <w:bookmarkStart w:id="40" w:name="科目"/>
            <w:bookmarkEnd w:id="40"/>
            <w:r>
              <w:rPr>
                <w:rFonts w:hint="eastAsia" w:ascii="黑体" w:eastAsia="黑体"/>
                <w:b/>
                <w:sz w:val="18"/>
              </w:rPr>
              <w:t>科目</w:t>
            </w:r>
          </w:p>
        </w:tc>
        <w:tc>
          <w:tcPr>
            <w:tcW w:w="1456" w:type="dxa"/>
            <w:vMerge w:val="restart"/>
          </w:tcPr>
          <w:p>
            <w:pPr>
              <w:pStyle w:val="12"/>
              <w:rPr>
                <w:rFonts w:ascii="宋体"/>
                <w:sz w:val="24"/>
              </w:rPr>
            </w:pPr>
          </w:p>
          <w:p>
            <w:pPr>
              <w:pStyle w:val="12"/>
              <w:rPr>
                <w:rFonts w:ascii="宋体"/>
                <w:sz w:val="24"/>
              </w:rPr>
            </w:pPr>
          </w:p>
          <w:p>
            <w:pPr>
              <w:pStyle w:val="12"/>
              <w:rPr>
                <w:rFonts w:ascii="宋体"/>
                <w:sz w:val="24"/>
              </w:rPr>
            </w:pPr>
          </w:p>
          <w:p>
            <w:pPr>
              <w:pStyle w:val="12"/>
              <w:spacing w:before="8"/>
              <w:rPr>
                <w:rFonts w:ascii="宋体"/>
                <w:sz w:val="25"/>
              </w:rPr>
            </w:pPr>
          </w:p>
          <w:p>
            <w:pPr>
              <w:pStyle w:val="12"/>
              <w:spacing w:before="1"/>
              <w:ind w:left="247"/>
              <w:rPr>
                <w:rFonts w:ascii="黑体" w:eastAsia="黑体"/>
                <w:b/>
                <w:sz w:val="24"/>
              </w:rPr>
            </w:pPr>
            <w:r>
              <w:rPr>
                <w:rFonts w:hint="eastAsia" w:ascii="黑体" w:eastAsia="黑体"/>
                <w:b/>
                <w:sz w:val="24"/>
              </w:rPr>
              <w:t>项目名称</w:t>
            </w:r>
          </w:p>
        </w:tc>
        <w:tc>
          <w:tcPr>
            <w:tcW w:w="725" w:type="dxa"/>
            <w:vMerge w:val="restart"/>
          </w:tcPr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spacing w:before="4"/>
              <w:rPr>
                <w:rFonts w:ascii="宋体"/>
              </w:rPr>
            </w:pPr>
          </w:p>
          <w:p>
            <w:pPr>
              <w:pStyle w:val="12"/>
              <w:spacing w:line="324" w:lineRule="auto"/>
              <w:ind w:left="180" w:right="172"/>
              <w:jc w:val="both"/>
              <w:rPr>
                <w:rFonts w:ascii="黑体" w:eastAsia="黑体"/>
                <w:b/>
                <w:sz w:val="18"/>
              </w:rPr>
            </w:pPr>
            <w:bookmarkStart w:id="41" w:name="项目支出合计"/>
            <w:bookmarkEnd w:id="41"/>
            <w:r>
              <w:rPr>
                <w:rFonts w:hint="eastAsia" w:ascii="黑体" w:eastAsia="黑体"/>
                <w:b/>
                <w:sz w:val="18"/>
              </w:rPr>
              <w:t>项目支出</w:t>
            </w:r>
            <w:bookmarkStart w:id="42" w:name="类"/>
            <w:bookmarkEnd w:id="42"/>
            <w:bookmarkStart w:id="43" w:name="项"/>
            <w:bookmarkEnd w:id="43"/>
            <w:bookmarkStart w:id="44" w:name="款"/>
            <w:bookmarkEnd w:id="44"/>
            <w:r>
              <w:rPr>
                <w:rFonts w:hint="eastAsia" w:ascii="黑体" w:eastAsia="黑体"/>
                <w:b/>
                <w:sz w:val="18"/>
              </w:rPr>
              <w:t>合计</w:t>
            </w:r>
          </w:p>
        </w:tc>
        <w:tc>
          <w:tcPr>
            <w:tcW w:w="637" w:type="dxa"/>
            <w:vMerge w:val="restart"/>
          </w:tcPr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spacing w:before="4"/>
              <w:rPr>
                <w:rFonts w:ascii="宋体"/>
              </w:rPr>
            </w:pPr>
          </w:p>
          <w:p>
            <w:pPr>
              <w:pStyle w:val="12"/>
              <w:spacing w:line="324" w:lineRule="auto"/>
              <w:ind w:left="137" w:right="127"/>
              <w:jc w:val="both"/>
              <w:rPr>
                <w:rFonts w:ascii="黑体" w:eastAsia="黑体"/>
                <w:b/>
                <w:sz w:val="18"/>
              </w:rPr>
            </w:pPr>
            <w:bookmarkStart w:id="45" w:name="工资福利支出"/>
            <w:bookmarkEnd w:id="45"/>
            <w:r>
              <w:rPr>
                <w:rFonts w:hint="eastAsia" w:ascii="黑体" w:eastAsia="黑体"/>
                <w:b/>
                <w:sz w:val="18"/>
              </w:rPr>
              <w:t>工资福利支出</w:t>
            </w:r>
          </w:p>
        </w:tc>
        <w:tc>
          <w:tcPr>
            <w:tcW w:w="536" w:type="dxa"/>
            <w:vMerge w:val="restart"/>
          </w:tcPr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spacing w:before="123" w:line="324" w:lineRule="auto"/>
              <w:ind w:left="177" w:right="166"/>
              <w:jc w:val="both"/>
              <w:rPr>
                <w:rFonts w:ascii="黑体" w:eastAsia="黑体"/>
                <w:b/>
                <w:sz w:val="18"/>
              </w:rPr>
            </w:pPr>
            <w:bookmarkStart w:id="46" w:name="商品和服务支出"/>
            <w:bookmarkEnd w:id="46"/>
            <w:r>
              <w:rPr>
                <w:rFonts w:hint="eastAsia" w:ascii="黑体" w:eastAsia="黑体"/>
                <w:b/>
                <w:sz w:val="18"/>
              </w:rPr>
              <w:t>商品和服务支出</w:t>
            </w:r>
          </w:p>
        </w:tc>
        <w:tc>
          <w:tcPr>
            <w:tcW w:w="652" w:type="dxa"/>
            <w:vMerge w:val="restart"/>
          </w:tcPr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spacing w:before="12"/>
              <w:rPr>
                <w:rFonts w:ascii="宋体"/>
                <w:sz w:val="15"/>
              </w:rPr>
            </w:pPr>
          </w:p>
          <w:p>
            <w:pPr>
              <w:pStyle w:val="12"/>
              <w:spacing w:line="324" w:lineRule="auto"/>
              <w:ind w:left="145" w:right="134"/>
              <w:jc w:val="both"/>
              <w:rPr>
                <w:rFonts w:ascii="黑体" w:eastAsia="黑体"/>
                <w:b/>
                <w:sz w:val="18"/>
              </w:rPr>
            </w:pPr>
            <w:bookmarkStart w:id="47" w:name="对个人和家庭的补助"/>
            <w:bookmarkEnd w:id="47"/>
            <w:r>
              <w:rPr>
                <w:rFonts w:hint="eastAsia" w:ascii="黑体" w:eastAsia="黑体"/>
                <w:b/>
                <w:sz w:val="18"/>
              </w:rPr>
              <w:t>对个人和家庭的补助</w:t>
            </w:r>
          </w:p>
        </w:tc>
        <w:tc>
          <w:tcPr>
            <w:tcW w:w="652" w:type="dxa"/>
            <w:vMerge w:val="restart"/>
          </w:tcPr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spacing w:before="12"/>
              <w:rPr>
                <w:rFonts w:ascii="宋体"/>
                <w:sz w:val="15"/>
              </w:rPr>
            </w:pPr>
          </w:p>
          <w:p>
            <w:pPr>
              <w:pStyle w:val="12"/>
              <w:spacing w:line="324" w:lineRule="auto"/>
              <w:ind w:left="146" w:right="133"/>
              <w:jc w:val="both"/>
              <w:rPr>
                <w:rFonts w:ascii="黑体" w:eastAsia="黑体"/>
                <w:b/>
                <w:sz w:val="18"/>
              </w:rPr>
            </w:pPr>
            <w:bookmarkStart w:id="48" w:name="债务利息及费用支出"/>
            <w:bookmarkEnd w:id="48"/>
            <w:r>
              <w:rPr>
                <w:rFonts w:hint="eastAsia" w:ascii="黑体" w:eastAsia="黑体"/>
                <w:b/>
                <w:sz w:val="18"/>
              </w:rPr>
              <w:t>债务利息及费用支出</w:t>
            </w:r>
          </w:p>
        </w:tc>
        <w:tc>
          <w:tcPr>
            <w:tcW w:w="578" w:type="dxa"/>
            <w:vMerge w:val="restart"/>
          </w:tcPr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spacing w:before="10"/>
              <w:rPr>
                <w:rFonts w:ascii="宋体"/>
                <w:sz w:val="21"/>
              </w:rPr>
            </w:pPr>
          </w:p>
          <w:p>
            <w:pPr>
              <w:pStyle w:val="12"/>
              <w:spacing w:line="324" w:lineRule="auto"/>
              <w:ind w:left="108" w:right="97"/>
              <w:jc w:val="both"/>
              <w:rPr>
                <w:rFonts w:ascii="黑体" w:eastAsia="黑体"/>
                <w:b/>
                <w:sz w:val="18"/>
              </w:rPr>
            </w:pPr>
            <w:bookmarkStart w:id="49" w:name="资本性支出（基本建设）"/>
            <w:bookmarkEnd w:id="49"/>
            <w:r>
              <w:rPr>
                <w:rFonts w:hint="eastAsia" w:ascii="黑体" w:eastAsia="黑体"/>
                <w:b/>
                <w:sz w:val="18"/>
              </w:rPr>
              <w:t>资本性支出</w:t>
            </w:r>
          </w:p>
          <w:p>
            <w:pPr>
              <w:pStyle w:val="12"/>
              <w:spacing w:before="2" w:line="324" w:lineRule="auto"/>
              <w:ind w:left="108" w:right="97"/>
              <w:jc w:val="both"/>
              <w:rPr>
                <w:rFonts w:ascii="黑体" w:eastAsia="黑体"/>
                <w:b/>
                <w:sz w:val="18"/>
              </w:rPr>
            </w:pPr>
            <w:r>
              <w:rPr>
                <w:rFonts w:hint="eastAsia" w:ascii="黑体" w:eastAsia="黑体"/>
                <w:b/>
                <w:sz w:val="18"/>
              </w:rPr>
              <w:t>（基本建设）</w:t>
            </w:r>
          </w:p>
        </w:tc>
        <w:tc>
          <w:tcPr>
            <w:tcW w:w="419" w:type="dxa"/>
            <w:vMerge w:val="restart"/>
          </w:tcPr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spacing w:before="12"/>
              <w:rPr>
                <w:rFonts w:ascii="宋体"/>
                <w:sz w:val="15"/>
              </w:rPr>
            </w:pPr>
          </w:p>
          <w:p>
            <w:pPr>
              <w:pStyle w:val="12"/>
              <w:spacing w:line="324" w:lineRule="auto"/>
              <w:ind w:left="118" w:right="108"/>
              <w:jc w:val="both"/>
              <w:rPr>
                <w:rFonts w:ascii="黑体" w:eastAsia="黑体"/>
                <w:b/>
                <w:sz w:val="18"/>
              </w:rPr>
            </w:pPr>
            <w:bookmarkStart w:id="50" w:name="资本性支出"/>
            <w:bookmarkEnd w:id="50"/>
            <w:r>
              <w:rPr>
                <w:rFonts w:hint="eastAsia" w:ascii="黑体" w:eastAsia="黑体"/>
                <w:b/>
                <w:sz w:val="18"/>
              </w:rPr>
              <w:t>资本性支出</w:t>
            </w:r>
          </w:p>
        </w:tc>
        <w:tc>
          <w:tcPr>
            <w:tcW w:w="578" w:type="dxa"/>
            <w:vMerge w:val="restart"/>
          </w:tcPr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spacing w:before="10"/>
              <w:rPr>
                <w:rFonts w:ascii="宋体"/>
                <w:sz w:val="21"/>
              </w:rPr>
            </w:pPr>
          </w:p>
          <w:p>
            <w:pPr>
              <w:pStyle w:val="12"/>
              <w:spacing w:line="324" w:lineRule="auto"/>
              <w:ind w:left="107" w:right="98"/>
              <w:jc w:val="both"/>
              <w:rPr>
                <w:rFonts w:ascii="黑体" w:eastAsia="黑体"/>
                <w:b/>
                <w:sz w:val="18"/>
              </w:rPr>
            </w:pPr>
            <w:bookmarkStart w:id="51" w:name="对企业补助（基本建设）"/>
            <w:bookmarkEnd w:id="51"/>
            <w:r>
              <w:rPr>
                <w:rFonts w:hint="eastAsia" w:ascii="黑体" w:eastAsia="黑体"/>
                <w:b/>
                <w:sz w:val="18"/>
              </w:rPr>
              <w:t>对企业补助</w:t>
            </w:r>
          </w:p>
          <w:p>
            <w:pPr>
              <w:pStyle w:val="12"/>
              <w:spacing w:before="2" w:line="324" w:lineRule="auto"/>
              <w:ind w:left="107" w:right="98"/>
              <w:jc w:val="both"/>
              <w:rPr>
                <w:rFonts w:ascii="黑体" w:eastAsia="黑体"/>
                <w:b/>
                <w:sz w:val="18"/>
              </w:rPr>
            </w:pPr>
            <w:r>
              <w:rPr>
                <w:rFonts w:hint="eastAsia" w:ascii="黑体" w:eastAsia="黑体"/>
                <w:b/>
                <w:sz w:val="18"/>
              </w:rPr>
              <w:t>（基本建设）</w:t>
            </w:r>
          </w:p>
        </w:tc>
        <w:tc>
          <w:tcPr>
            <w:tcW w:w="420" w:type="dxa"/>
            <w:vMerge w:val="restart"/>
          </w:tcPr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spacing w:before="12"/>
              <w:rPr>
                <w:rFonts w:ascii="宋体"/>
                <w:sz w:val="15"/>
              </w:rPr>
            </w:pPr>
          </w:p>
          <w:p>
            <w:pPr>
              <w:pStyle w:val="12"/>
              <w:spacing w:line="324" w:lineRule="auto"/>
              <w:ind w:left="119" w:right="108"/>
              <w:jc w:val="both"/>
              <w:rPr>
                <w:rFonts w:ascii="黑体" w:eastAsia="黑体"/>
                <w:b/>
                <w:sz w:val="18"/>
              </w:rPr>
            </w:pPr>
            <w:bookmarkStart w:id="52" w:name="对企业补助"/>
            <w:bookmarkEnd w:id="52"/>
            <w:r>
              <w:rPr>
                <w:rFonts w:hint="eastAsia" w:ascii="黑体" w:eastAsia="黑体"/>
                <w:b/>
                <w:sz w:val="18"/>
              </w:rPr>
              <w:t>对企业补助</w:t>
            </w:r>
          </w:p>
        </w:tc>
        <w:tc>
          <w:tcPr>
            <w:tcW w:w="420" w:type="dxa"/>
            <w:vMerge w:val="restart"/>
          </w:tcPr>
          <w:p>
            <w:pPr>
              <w:pStyle w:val="12"/>
              <w:spacing w:before="42" w:line="324" w:lineRule="auto"/>
              <w:ind w:left="119" w:right="108"/>
              <w:jc w:val="both"/>
              <w:rPr>
                <w:rFonts w:ascii="黑体" w:eastAsia="黑体"/>
                <w:b/>
                <w:sz w:val="18"/>
              </w:rPr>
            </w:pPr>
            <w:bookmarkStart w:id="53" w:name="对社会保障基金补助"/>
            <w:bookmarkEnd w:id="53"/>
            <w:r>
              <w:rPr>
                <w:rFonts w:hint="eastAsia" w:ascii="黑体" w:eastAsia="黑体"/>
                <w:b/>
                <w:sz w:val="18"/>
              </w:rPr>
              <w:t>对社会保障基金补</w:t>
            </w:r>
          </w:p>
          <w:p>
            <w:pPr>
              <w:pStyle w:val="12"/>
              <w:spacing w:before="5"/>
              <w:ind w:left="119"/>
              <w:rPr>
                <w:rFonts w:ascii="黑体" w:eastAsia="黑体"/>
                <w:b/>
                <w:sz w:val="18"/>
              </w:rPr>
            </w:pPr>
            <w:r>
              <w:rPr>
                <w:rFonts w:hint="eastAsia" w:ascii="黑体" w:eastAsia="黑体"/>
                <w:b/>
                <w:w w:val="99"/>
                <w:sz w:val="18"/>
              </w:rPr>
              <w:t>助</w:t>
            </w:r>
          </w:p>
        </w:tc>
        <w:tc>
          <w:tcPr>
            <w:tcW w:w="405" w:type="dxa"/>
            <w:vMerge w:val="restart"/>
          </w:tcPr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spacing w:before="130" w:line="324" w:lineRule="auto"/>
              <w:ind w:left="112" w:right="100"/>
              <w:jc w:val="both"/>
              <w:rPr>
                <w:rFonts w:ascii="黑体" w:eastAsia="黑体"/>
                <w:b/>
                <w:sz w:val="18"/>
              </w:rPr>
            </w:pPr>
            <w:bookmarkStart w:id="54" w:name="其他支出"/>
            <w:bookmarkEnd w:id="54"/>
            <w:r>
              <w:rPr>
                <w:rFonts w:hint="eastAsia" w:ascii="黑体" w:eastAsia="黑体"/>
                <w:b/>
                <w:sz w:val="18"/>
              </w:rPr>
              <w:t>其他支出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7" w:hRule="atLeast"/>
        </w:trPr>
        <w:tc>
          <w:tcPr>
            <w:tcW w:w="397" w:type="dxa"/>
          </w:tcPr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spacing w:before="8"/>
              <w:rPr>
                <w:rFonts w:ascii="宋体"/>
                <w:sz w:val="21"/>
              </w:rPr>
            </w:pPr>
          </w:p>
          <w:p>
            <w:pPr>
              <w:pStyle w:val="12"/>
              <w:ind w:left="107"/>
              <w:rPr>
                <w:rFonts w:ascii="黑体" w:eastAsia="黑体"/>
                <w:b/>
                <w:sz w:val="18"/>
              </w:rPr>
            </w:pPr>
            <w:r>
              <w:rPr>
                <w:rFonts w:hint="eastAsia" w:ascii="黑体" w:eastAsia="黑体"/>
                <w:b/>
                <w:w w:val="99"/>
                <w:sz w:val="18"/>
              </w:rPr>
              <w:t>类</w:t>
            </w:r>
          </w:p>
        </w:tc>
        <w:tc>
          <w:tcPr>
            <w:tcW w:w="397" w:type="dxa"/>
          </w:tcPr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spacing w:before="8"/>
              <w:rPr>
                <w:rFonts w:ascii="宋体"/>
                <w:sz w:val="21"/>
              </w:rPr>
            </w:pPr>
          </w:p>
          <w:p>
            <w:pPr>
              <w:pStyle w:val="12"/>
              <w:ind w:left="106"/>
              <w:rPr>
                <w:rFonts w:ascii="黑体" w:eastAsia="黑体"/>
                <w:b/>
                <w:sz w:val="18"/>
              </w:rPr>
            </w:pPr>
            <w:r>
              <w:rPr>
                <w:rFonts w:hint="eastAsia" w:ascii="黑体" w:eastAsia="黑体"/>
                <w:b/>
                <w:w w:val="99"/>
                <w:sz w:val="18"/>
              </w:rPr>
              <w:t>款</w:t>
            </w:r>
          </w:p>
        </w:tc>
        <w:tc>
          <w:tcPr>
            <w:tcW w:w="397" w:type="dxa"/>
          </w:tcPr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rPr>
                <w:rFonts w:ascii="宋体"/>
                <w:sz w:val="18"/>
              </w:rPr>
            </w:pPr>
          </w:p>
          <w:p>
            <w:pPr>
              <w:pStyle w:val="12"/>
              <w:spacing w:before="8"/>
              <w:rPr>
                <w:rFonts w:ascii="宋体"/>
                <w:sz w:val="21"/>
              </w:rPr>
            </w:pPr>
          </w:p>
          <w:p>
            <w:pPr>
              <w:pStyle w:val="12"/>
              <w:ind w:left="108"/>
              <w:rPr>
                <w:rFonts w:ascii="黑体" w:eastAsia="黑体"/>
                <w:b/>
                <w:sz w:val="18"/>
              </w:rPr>
            </w:pPr>
            <w:r>
              <w:rPr>
                <w:rFonts w:hint="eastAsia" w:ascii="黑体" w:eastAsia="黑体"/>
                <w:b/>
                <w:w w:val="99"/>
                <w:sz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3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3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0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3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3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0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3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3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0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3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3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0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3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3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0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3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3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0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3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3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0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atLeast"/>
        </w:trPr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3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3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0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atLeast"/>
        </w:trPr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3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3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0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3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3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0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atLeast"/>
        </w:trPr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7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3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3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0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39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851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456" w:type="dxa"/>
          </w:tcPr>
          <w:p>
            <w:pPr>
              <w:pStyle w:val="12"/>
              <w:spacing w:before="178"/>
              <w:ind w:left="497" w:right="489"/>
              <w:jc w:val="center"/>
              <w:rPr>
                <w:rFonts w:ascii="宋体" w:eastAsia="宋体"/>
                <w:sz w:val="21"/>
              </w:rPr>
            </w:pPr>
            <w:bookmarkStart w:id="55" w:name="__"/>
            <w:bookmarkEnd w:id="55"/>
            <w:bookmarkStart w:id="56" w:name="合计"/>
            <w:bookmarkEnd w:id="56"/>
            <w:r>
              <w:rPr>
                <w:rFonts w:hint="eastAsia" w:ascii="宋体" w:eastAsia="宋体"/>
                <w:sz w:val="21"/>
              </w:rPr>
              <w:t>合计</w:t>
            </w:r>
          </w:p>
        </w:tc>
        <w:tc>
          <w:tcPr>
            <w:tcW w:w="72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3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3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5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1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40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  <w:lang w:val="en-US"/>
        </w:rPr>
      </w:pPr>
      <w:r>
        <w:rPr>
          <w:rFonts w:hint="eastAsia" w:ascii="仿宋_GB2312" w:eastAsia="仿宋_GB2312"/>
          <w:sz w:val="24"/>
          <w:szCs w:val="24"/>
        </w:rPr>
        <w:t>备注：</w:t>
      </w:r>
      <w:r>
        <w:rPr>
          <w:rFonts w:hint="eastAsia" w:ascii="仿宋_GB2312" w:eastAsia="仿宋_GB2312"/>
          <w:sz w:val="24"/>
          <w:szCs w:val="24"/>
          <w:lang w:val="en-US"/>
        </w:rPr>
        <w:t>2019年未安排项目支出预算，此表没有数据。</w:t>
      </w:r>
    </w:p>
    <w:p>
      <w:pPr>
        <w:pStyle w:val="4"/>
        <w:spacing w:before="3"/>
        <w:ind w:left="0"/>
        <w:rPr>
          <w:sz w:val="16"/>
        </w:rPr>
      </w:pPr>
    </w:p>
    <w:p>
      <w:pPr>
        <w:pStyle w:val="3"/>
        <w:spacing w:line="537" w:lineRule="exact"/>
        <w:ind w:left="220"/>
        <w:rPr>
          <w:rFonts w:eastAsiaTheme="minorEastAsia"/>
        </w:rPr>
      </w:pPr>
      <w:bookmarkStart w:id="57" w:name="表八："/>
      <w:bookmarkEnd w:id="57"/>
    </w:p>
    <w:p>
      <w:pPr>
        <w:pStyle w:val="3"/>
        <w:spacing w:line="537" w:lineRule="exact"/>
        <w:ind w:left="220"/>
        <w:rPr>
          <w:rFonts w:eastAsiaTheme="minorEastAsia"/>
        </w:rPr>
      </w:pPr>
    </w:p>
    <w:p>
      <w:pPr>
        <w:pStyle w:val="3"/>
        <w:spacing w:line="537" w:lineRule="exact"/>
        <w:ind w:left="220"/>
        <w:rPr>
          <w:rFonts w:ascii="仿宋_GB2312" w:eastAsia="仿宋_GB2312"/>
        </w:rPr>
      </w:pPr>
      <w:r>
        <w:rPr>
          <w:rFonts w:hint="eastAsia" w:ascii="仿宋_GB2312" w:eastAsia="仿宋_GB2312"/>
        </w:rPr>
        <w:t>表八：</w:t>
      </w:r>
    </w:p>
    <w:p>
      <w:pPr>
        <w:pStyle w:val="4"/>
        <w:spacing w:before="15"/>
        <w:ind w:left="0"/>
        <w:rPr>
          <w:rFonts w:ascii="仿宋_GB2312" w:eastAsia="仿宋_GB2312"/>
          <w:b/>
          <w:sz w:val="35"/>
        </w:rPr>
      </w:pPr>
    </w:p>
    <w:p>
      <w:pPr>
        <w:spacing w:before="1"/>
        <w:ind w:left="1643"/>
        <w:rPr>
          <w:rFonts w:ascii="仿宋_GB2312" w:hAnsi="Microsoft JhengHei" w:eastAsia="仿宋_GB2312"/>
          <w:b/>
          <w:sz w:val="32"/>
        </w:rPr>
      </w:pPr>
      <w:bookmarkStart w:id="58" w:name="一般公共预算“三公”经费支出情况表"/>
      <w:bookmarkEnd w:id="58"/>
      <w:r>
        <w:rPr>
          <w:rFonts w:hint="eastAsia" w:ascii="仿宋_GB2312" w:hAnsi="Microsoft JhengHei" w:eastAsia="仿宋_GB2312"/>
          <w:b/>
          <w:sz w:val="32"/>
        </w:rPr>
        <w:t>一般公共预算“三公”经费支出情况表</w:t>
      </w:r>
    </w:p>
    <w:p>
      <w:pPr>
        <w:tabs>
          <w:tab w:val="left" w:pos="1659"/>
          <w:tab w:val="left" w:pos="6459"/>
        </w:tabs>
        <w:spacing w:before="36"/>
        <w:ind w:left="220"/>
        <w:rPr>
          <w:rFonts w:hint="eastAsia" w:ascii="仿宋_GB2312" w:hAnsi="仿宋_GB2312" w:eastAsia="仿宋_GB2312" w:cs="仿宋_GB2312"/>
          <w:sz w:val="24"/>
        </w:rPr>
      </w:pPr>
      <w:bookmarkStart w:id="59" w:name="编制单位：__吉木萨尔县文化馆________________________单"/>
      <w:bookmarkEnd w:id="59"/>
      <w:r>
        <w:rPr>
          <w:rFonts w:hint="eastAsia" w:ascii="仿宋_GB2312" w:hAnsi="仿宋_GB2312" w:eastAsia="仿宋_GB2312" w:cs="仿宋_GB2312"/>
          <w:sz w:val="24"/>
        </w:rPr>
        <w:t>编制单位：</w:t>
      </w:r>
      <w:r>
        <w:rPr>
          <w:rFonts w:hint="eastAsia" w:ascii="仿宋_GB2312" w:hAnsi="仿宋_GB2312" w:eastAsia="仿宋_GB2312" w:cs="仿宋_GB2312"/>
          <w:sz w:val="24"/>
        </w:rPr>
        <w:tab/>
      </w:r>
      <w:r>
        <w:rPr>
          <w:rFonts w:hint="eastAsia" w:ascii="仿宋_GB2312" w:hAnsi="仿宋_GB2312" w:eastAsia="仿宋_GB2312" w:cs="仿宋_GB2312"/>
          <w:sz w:val="24"/>
        </w:rPr>
        <w:t>吉木萨尔县文化馆</w:t>
      </w:r>
      <w:r>
        <w:rPr>
          <w:rFonts w:hint="eastAsia" w:ascii="仿宋_GB2312" w:hAnsi="仿宋_GB2312" w:eastAsia="仿宋_GB2312" w:cs="仿宋_GB2312"/>
          <w:sz w:val="24"/>
        </w:rPr>
        <w:tab/>
      </w:r>
      <w:r>
        <w:rPr>
          <w:rFonts w:hint="eastAsia" w:ascii="仿宋_GB2312" w:hAnsi="仿宋_GB2312" w:eastAsia="仿宋_GB2312" w:cs="仿宋_GB2312"/>
          <w:sz w:val="24"/>
        </w:rPr>
        <w:t>单位： 元</w:t>
      </w:r>
    </w:p>
    <w:tbl>
      <w:tblPr>
        <w:tblStyle w:val="8"/>
        <w:tblW w:w="9087" w:type="dxa"/>
        <w:tblInd w:w="2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</w:tcPr>
          <w:p>
            <w:pPr>
              <w:pStyle w:val="12"/>
              <w:rPr>
                <w:rFonts w:ascii="仿宋_GB2312" w:eastAsia="仿宋_GB2312"/>
              </w:rPr>
            </w:pPr>
          </w:p>
          <w:p>
            <w:pPr>
              <w:pStyle w:val="12"/>
              <w:spacing w:before="189"/>
              <w:ind w:left="547" w:right="537"/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合计</w:t>
            </w:r>
          </w:p>
        </w:tc>
        <w:tc>
          <w:tcPr>
            <w:tcW w:w="1417" w:type="dxa"/>
            <w:vMerge w:val="restart"/>
          </w:tcPr>
          <w:p>
            <w:pPr>
              <w:pStyle w:val="12"/>
              <w:spacing w:before="7"/>
              <w:rPr>
                <w:rFonts w:ascii="仿宋_GB2312" w:eastAsia="仿宋_GB2312"/>
                <w:sz w:val="24"/>
              </w:rPr>
            </w:pPr>
          </w:p>
          <w:p>
            <w:pPr>
              <w:pStyle w:val="12"/>
              <w:spacing w:before="1" w:line="358" w:lineRule="exact"/>
              <w:ind w:left="268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  <w:spacing w:val="-1"/>
              </w:rPr>
              <w:t>因公出国</w:t>
            </w:r>
          </w:p>
          <w:p>
            <w:pPr>
              <w:pStyle w:val="12"/>
              <w:spacing w:line="358" w:lineRule="exact"/>
              <w:ind w:left="268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  <w:spacing w:val="-1"/>
              </w:rPr>
              <w:t>（境）</w:t>
            </w:r>
            <w:r>
              <w:rPr>
                <w:rFonts w:hint="eastAsia" w:ascii="仿宋_GB2312" w:eastAsia="仿宋_GB2312"/>
                <w:b/>
              </w:rPr>
              <w:t>费</w:t>
            </w:r>
          </w:p>
        </w:tc>
        <w:tc>
          <w:tcPr>
            <w:tcW w:w="4536" w:type="dxa"/>
            <w:gridSpan w:val="3"/>
          </w:tcPr>
          <w:p>
            <w:pPr>
              <w:pStyle w:val="12"/>
              <w:spacing w:before="61"/>
              <w:ind w:left="1167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公务用车购置及运行费</w:t>
            </w:r>
          </w:p>
        </w:tc>
        <w:tc>
          <w:tcPr>
            <w:tcW w:w="1559" w:type="dxa"/>
            <w:vMerge w:val="restart"/>
          </w:tcPr>
          <w:p>
            <w:pPr>
              <w:pStyle w:val="12"/>
              <w:rPr>
                <w:rFonts w:ascii="仿宋_GB2312" w:eastAsia="仿宋_GB2312"/>
              </w:rPr>
            </w:pPr>
          </w:p>
          <w:p>
            <w:pPr>
              <w:pStyle w:val="12"/>
              <w:spacing w:before="5"/>
              <w:rPr>
                <w:rFonts w:ascii="仿宋_GB2312" w:eastAsia="仿宋_GB2312"/>
                <w:sz w:val="20"/>
              </w:rPr>
            </w:pPr>
          </w:p>
          <w:p>
            <w:pPr>
              <w:pStyle w:val="12"/>
              <w:spacing w:before="1"/>
              <w:ind w:left="229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公务接待费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nil"/>
            </w:tcBorders>
          </w:tcPr>
          <w:p>
            <w:pPr>
              <w:rPr>
                <w:rFonts w:ascii="仿宋_GB2312" w:eastAsia="仿宋_GB2312"/>
                <w:sz w:val="2"/>
                <w:szCs w:val="2"/>
              </w:rPr>
            </w:pPr>
          </w:p>
        </w:tc>
        <w:tc>
          <w:tcPr>
            <w:tcW w:w="1417" w:type="dxa"/>
            <w:vMerge w:val="continue"/>
            <w:tcBorders>
              <w:top w:val="nil"/>
            </w:tcBorders>
          </w:tcPr>
          <w:p>
            <w:pPr>
              <w:rPr>
                <w:rFonts w:ascii="仿宋_GB2312" w:eastAsia="仿宋_GB2312"/>
                <w:sz w:val="2"/>
                <w:szCs w:val="2"/>
              </w:rPr>
            </w:pPr>
          </w:p>
        </w:tc>
        <w:tc>
          <w:tcPr>
            <w:tcW w:w="1559" w:type="dxa"/>
          </w:tcPr>
          <w:p>
            <w:pPr>
              <w:pStyle w:val="12"/>
              <w:spacing w:before="191"/>
              <w:ind w:left="517" w:right="509"/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小计</w:t>
            </w:r>
          </w:p>
        </w:tc>
        <w:tc>
          <w:tcPr>
            <w:tcW w:w="1418" w:type="dxa"/>
          </w:tcPr>
          <w:p>
            <w:pPr>
              <w:pStyle w:val="12"/>
              <w:spacing w:before="102" w:line="184" w:lineRule="auto"/>
              <w:ind w:left="489" w:right="143" w:hanging="332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公务用车购置费</w:t>
            </w:r>
          </w:p>
        </w:tc>
        <w:tc>
          <w:tcPr>
            <w:tcW w:w="1559" w:type="dxa"/>
          </w:tcPr>
          <w:p>
            <w:pPr>
              <w:pStyle w:val="12"/>
              <w:spacing w:before="102" w:line="184" w:lineRule="auto"/>
              <w:ind w:left="669" w:right="104" w:hanging="552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nil"/>
            </w:tcBorders>
          </w:tcPr>
          <w:p>
            <w:pPr>
              <w:rPr>
                <w:rFonts w:ascii="仿宋_GB2312" w:eastAsia="仿宋_GB2312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575" w:type="dxa"/>
          </w:tcPr>
          <w:p>
            <w:pPr>
              <w:pStyle w:val="12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pStyle w:val="12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12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575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575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575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575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</w:tr>
    </w:tbl>
    <w:p>
      <w:pPr>
        <w:pStyle w:val="3"/>
        <w:spacing w:line="513" w:lineRule="exact"/>
        <w:ind w:left="220"/>
        <w:rPr>
          <w:rFonts w:ascii="仿宋_GB2312" w:eastAsia="仿宋_GB2312"/>
          <w:b w:val="0"/>
          <w:sz w:val="24"/>
          <w:szCs w:val="24"/>
        </w:rPr>
      </w:pPr>
      <w:bookmarkStart w:id="60" w:name="表九："/>
      <w:bookmarkEnd w:id="60"/>
      <w:r>
        <w:rPr>
          <w:rFonts w:hint="eastAsia" w:ascii="仿宋_GB2312" w:eastAsia="仿宋_GB2312"/>
          <w:b w:val="0"/>
          <w:sz w:val="24"/>
          <w:szCs w:val="24"/>
        </w:rPr>
        <w:t>备注：2019年未安排“三公”经费预算，此表没有数据。</w:t>
      </w:r>
    </w:p>
    <w:p>
      <w:pPr>
        <w:pStyle w:val="3"/>
        <w:spacing w:line="513" w:lineRule="exact"/>
        <w:ind w:left="220"/>
        <w:rPr>
          <w:rFonts w:ascii="Times New Roman"/>
          <w:sz w:val="24"/>
        </w:rPr>
      </w:pPr>
    </w:p>
    <w:p>
      <w:pPr>
        <w:pStyle w:val="3"/>
        <w:spacing w:line="513" w:lineRule="exact"/>
        <w:ind w:left="220"/>
        <w:rPr>
          <w:rFonts w:ascii="Times New Roman"/>
          <w:sz w:val="24"/>
        </w:rPr>
      </w:pPr>
    </w:p>
    <w:p>
      <w:pPr>
        <w:pStyle w:val="3"/>
        <w:spacing w:line="513" w:lineRule="exact"/>
        <w:ind w:left="220"/>
        <w:rPr>
          <w:rFonts w:ascii="Times New Roman"/>
          <w:sz w:val="24"/>
        </w:rPr>
      </w:pPr>
    </w:p>
    <w:p>
      <w:pPr>
        <w:pStyle w:val="3"/>
        <w:spacing w:line="513" w:lineRule="exact"/>
        <w:ind w:left="220"/>
        <w:rPr>
          <w:rFonts w:eastAsiaTheme="minorEastAsia"/>
        </w:rPr>
      </w:pPr>
    </w:p>
    <w:p>
      <w:pPr>
        <w:pStyle w:val="3"/>
        <w:spacing w:line="513" w:lineRule="exact"/>
        <w:ind w:left="220"/>
        <w:rPr>
          <w:rFonts w:eastAsiaTheme="minorEastAsia"/>
        </w:rPr>
      </w:pPr>
    </w:p>
    <w:p>
      <w:pPr>
        <w:pStyle w:val="3"/>
        <w:spacing w:line="513" w:lineRule="exact"/>
        <w:ind w:left="220"/>
        <w:rPr>
          <w:rFonts w:eastAsiaTheme="minorEastAsia"/>
        </w:rPr>
      </w:pPr>
    </w:p>
    <w:p>
      <w:pPr>
        <w:pStyle w:val="3"/>
        <w:spacing w:line="513" w:lineRule="exact"/>
        <w:ind w:left="220"/>
        <w:rPr>
          <w:rFonts w:eastAsiaTheme="minorEastAsia"/>
        </w:rPr>
      </w:pPr>
    </w:p>
    <w:p>
      <w:pPr>
        <w:pStyle w:val="3"/>
        <w:spacing w:line="513" w:lineRule="exact"/>
        <w:ind w:left="220"/>
        <w:rPr>
          <w:rFonts w:eastAsiaTheme="minorEastAsia"/>
        </w:rPr>
      </w:pPr>
    </w:p>
    <w:p>
      <w:pPr>
        <w:pStyle w:val="3"/>
        <w:spacing w:line="513" w:lineRule="exact"/>
        <w:ind w:left="220"/>
        <w:rPr>
          <w:rFonts w:eastAsiaTheme="minorEastAsia"/>
        </w:rPr>
      </w:pPr>
    </w:p>
    <w:p>
      <w:pPr>
        <w:pStyle w:val="3"/>
        <w:spacing w:line="513" w:lineRule="exact"/>
        <w:ind w:left="220"/>
        <w:rPr>
          <w:rFonts w:eastAsiaTheme="minorEastAsia"/>
        </w:rPr>
      </w:pPr>
    </w:p>
    <w:p>
      <w:pPr>
        <w:pStyle w:val="3"/>
        <w:spacing w:line="513" w:lineRule="exact"/>
        <w:ind w:left="220"/>
        <w:rPr>
          <w:rFonts w:eastAsiaTheme="minorEastAsia"/>
        </w:rPr>
      </w:pPr>
    </w:p>
    <w:p>
      <w:pPr>
        <w:pStyle w:val="3"/>
        <w:spacing w:line="513" w:lineRule="exact"/>
        <w:ind w:left="220"/>
        <w:rPr>
          <w:rFonts w:eastAsiaTheme="minorEastAsia"/>
        </w:rPr>
      </w:pPr>
    </w:p>
    <w:p>
      <w:pPr>
        <w:pStyle w:val="3"/>
        <w:spacing w:line="513" w:lineRule="exact"/>
        <w:ind w:left="220"/>
        <w:rPr>
          <w:rFonts w:eastAsiaTheme="minorEastAsia"/>
        </w:rPr>
      </w:pPr>
    </w:p>
    <w:p>
      <w:pPr>
        <w:pStyle w:val="3"/>
        <w:spacing w:line="513" w:lineRule="exact"/>
        <w:ind w:left="220"/>
        <w:rPr>
          <w:rFonts w:ascii="仿宋_GB2312" w:eastAsia="仿宋_GB2312"/>
        </w:rPr>
      </w:pPr>
    </w:p>
    <w:p>
      <w:pPr>
        <w:pStyle w:val="3"/>
        <w:spacing w:line="513" w:lineRule="exact"/>
        <w:ind w:left="220"/>
        <w:rPr>
          <w:rFonts w:ascii="仿宋_GB2312" w:eastAsia="仿宋_GB2312"/>
        </w:rPr>
      </w:pPr>
      <w:r>
        <w:rPr>
          <w:rFonts w:hint="eastAsia" w:ascii="仿宋_GB2312" w:eastAsia="仿宋_GB2312"/>
        </w:rPr>
        <w:t>表九：</w:t>
      </w:r>
    </w:p>
    <w:p>
      <w:pPr>
        <w:spacing w:before="35"/>
        <w:ind w:left="2447"/>
        <w:rPr>
          <w:rFonts w:ascii="仿宋_GB2312" w:eastAsia="仿宋_GB2312"/>
          <w:b/>
          <w:sz w:val="32"/>
        </w:rPr>
      </w:pPr>
      <w:bookmarkStart w:id="61" w:name="政府性基金预算支出情况表"/>
      <w:bookmarkEnd w:id="61"/>
      <w:r>
        <w:rPr>
          <w:rFonts w:hint="eastAsia" w:ascii="仿宋_GB2312" w:eastAsia="仿宋_GB2312"/>
          <w:b/>
          <w:sz w:val="32"/>
        </w:rPr>
        <w:t>政府性基金预算支出情况表</w:t>
      </w:r>
    </w:p>
    <w:p>
      <w:pPr>
        <w:tabs>
          <w:tab w:val="left" w:pos="5739"/>
        </w:tabs>
        <w:spacing w:before="37"/>
        <w:ind w:left="220"/>
        <w:rPr>
          <w:rFonts w:ascii="仿宋_GB2312" w:eastAsia="仿宋_GB2312"/>
          <w:sz w:val="24"/>
        </w:rPr>
      </w:pPr>
      <w:bookmarkStart w:id="62" w:name="编制单位：吉木萨尔县文化馆____________________单位：_元"/>
      <w:bookmarkEnd w:id="62"/>
      <w:r>
        <w:rPr>
          <w:rFonts w:hint="eastAsia" w:ascii="仿宋_GB2312" w:eastAsia="仿宋_GB2312"/>
          <w:sz w:val="24"/>
        </w:rPr>
        <w:t>编制单位：吉木萨尔县文化馆</w:t>
      </w:r>
      <w:r>
        <w:rPr>
          <w:rFonts w:hint="eastAsia"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>单位： 元</w:t>
      </w:r>
    </w:p>
    <w:tbl>
      <w:tblPr>
        <w:tblStyle w:val="8"/>
        <w:tblW w:w="9087" w:type="dxa"/>
        <w:tblInd w:w="2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4268" w:type="dxa"/>
            <w:gridSpan w:val="4"/>
          </w:tcPr>
          <w:p>
            <w:pPr>
              <w:pStyle w:val="12"/>
              <w:tabs>
                <w:tab w:val="left" w:pos="489"/>
              </w:tabs>
              <w:ind w:left="9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</w:t>
            </w:r>
            <w:r>
              <w:rPr>
                <w:rFonts w:hint="eastAsia" w:ascii="仿宋_GB2312" w:eastAsia="仿宋_GB2312"/>
                <w:b/>
                <w:sz w:val="24"/>
              </w:rPr>
              <w:tab/>
            </w:r>
            <w:r>
              <w:rPr>
                <w:rFonts w:hint="eastAsia" w:ascii="仿宋_GB2312" w:eastAsia="仿宋_GB2312"/>
                <w:b/>
                <w:sz w:val="24"/>
              </w:rPr>
              <w:t>目</w:t>
            </w:r>
          </w:p>
        </w:tc>
        <w:tc>
          <w:tcPr>
            <w:tcW w:w="4819" w:type="dxa"/>
            <w:gridSpan w:val="3"/>
          </w:tcPr>
          <w:p>
            <w:pPr>
              <w:pStyle w:val="12"/>
              <w:ind w:left="132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政府性基金预算支出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372" w:type="dxa"/>
            <w:gridSpan w:val="3"/>
          </w:tcPr>
          <w:p>
            <w:pPr>
              <w:pStyle w:val="12"/>
              <w:spacing w:line="304" w:lineRule="exact"/>
              <w:ind w:left="127" w:right="114"/>
              <w:jc w:val="center"/>
              <w:rPr>
                <w:rFonts w:ascii="仿宋_GB2312" w:eastAsia="仿宋_GB2312"/>
                <w:b/>
                <w:sz w:val="18"/>
              </w:rPr>
            </w:pPr>
            <w:r>
              <w:rPr>
                <w:rFonts w:hint="eastAsia" w:ascii="仿宋_GB2312" w:eastAsia="仿宋_GB2312"/>
                <w:b/>
                <w:sz w:val="18"/>
              </w:rPr>
              <w:t>功能分类科目</w:t>
            </w:r>
          </w:p>
          <w:p>
            <w:pPr>
              <w:pStyle w:val="12"/>
              <w:spacing w:line="300" w:lineRule="exact"/>
              <w:ind w:left="125" w:right="114"/>
              <w:jc w:val="center"/>
              <w:rPr>
                <w:rFonts w:ascii="仿宋_GB2312" w:eastAsia="仿宋_GB2312"/>
                <w:b/>
                <w:sz w:val="18"/>
              </w:rPr>
            </w:pPr>
            <w:r>
              <w:rPr>
                <w:rFonts w:hint="eastAsia" w:ascii="仿宋_GB2312" w:eastAsia="仿宋_GB2312"/>
                <w:b/>
                <w:sz w:val="18"/>
              </w:rPr>
              <w:t>编码</w:t>
            </w:r>
          </w:p>
        </w:tc>
        <w:tc>
          <w:tcPr>
            <w:tcW w:w="2896" w:type="dxa"/>
            <w:vMerge w:val="restart"/>
          </w:tcPr>
          <w:p>
            <w:pPr>
              <w:pStyle w:val="12"/>
              <w:spacing w:before="10"/>
              <w:rPr>
                <w:rFonts w:ascii="仿宋_GB2312" w:eastAsia="仿宋_GB2312"/>
                <w:sz w:val="18"/>
              </w:rPr>
            </w:pPr>
          </w:p>
          <w:p>
            <w:pPr>
              <w:pStyle w:val="12"/>
              <w:ind w:left="488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</w:tcPr>
          <w:p>
            <w:pPr>
              <w:pStyle w:val="12"/>
              <w:spacing w:before="10"/>
              <w:rPr>
                <w:rFonts w:ascii="仿宋_GB2312" w:eastAsia="仿宋_GB2312"/>
                <w:sz w:val="18"/>
              </w:rPr>
            </w:pPr>
          </w:p>
          <w:p>
            <w:pPr>
              <w:pStyle w:val="12"/>
              <w:ind w:left="519" w:right="509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小计</w:t>
            </w:r>
          </w:p>
        </w:tc>
        <w:tc>
          <w:tcPr>
            <w:tcW w:w="1701" w:type="dxa"/>
            <w:vMerge w:val="restart"/>
          </w:tcPr>
          <w:p>
            <w:pPr>
              <w:pStyle w:val="12"/>
              <w:spacing w:before="10"/>
              <w:rPr>
                <w:rFonts w:ascii="仿宋_GB2312" w:eastAsia="仿宋_GB2312"/>
                <w:sz w:val="18"/>
              </w:rPr>
            </w:pPr>
          </w:p>
          <w:p>
            <w:pPr>
              <w:pStyle w:val="12"/>
              <w:ind w:left="37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</w:tcPr>
          <w:p>
            <w:pPr>
              <w:pStyle w:val="12"/>
              <w:spacing w:before="10"/>
              <w:rPr>
                <w:rFonts w:ascii="仿宋_GB2312" w:eastAsia="仿宋_GB2312"/>
                <w:sz w:val="18"/>
              </w:rPr>
            </w:pPr>
          </w:p>
          <w:p>
            <w:pPr>
              <w:pStyle w:val="12"/>
              <w:ind w:left="298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5" w:hRule="atLeast"/>
        </w:trPr>
        <w:tc>
          <w:tcPr>
            <w:tcW w:w="458" w:type="dxa"/>
          </w:tcPr>
          <w:p>
            <w:pPr>
              <w:pStyle w:val="12"/>
              <w:spacing w:line="295" w:lineRule="exact"/>
              <w:ind w:left="108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类</w:t>
            </w:r>
          </w:p>
        </w:tc>
        <w:tc>
          <w:tcPr>
            <w:tcW w:w="457" w:type="dxa"/>
          </w:tcPr>
          <w:p>
            <w:pPr>
              <w:pStyle w:val="12"/>
              <w:spacing w:line="295" w:lineRule="exact"/>
              <w:ind w:left="108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款</w:t>
            </w:r>
          </w:p>
        </w:tc>
        <w:tc>
          <w:tcPr>
            <w:tcW w:w="457" w:type="dxa"/>
          </w:tcPr>
          <w:p>
            <w:pPr>
              <w:pStyle w:val="12"/>
              <w:spacing w:line="295" w:lineRule="exact"/>
              <w:ind w:left="107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</w:tcBorders>
          </w:tcPr>
          <w:p>
            <w:pPr>
              <w:rPr>
                <w:rFonts w:ascii="仿宋_GB2312" w:eastAsia="仿宋_GB2312"/>
                <w:sz w:val="2"/>
                <w:szCs w:val="2"/>
              </w:rPr>
            </w:pPr>
          </w:p>
        </w:tc>
        <w:tc>
          <w:tcPr>
            <w:tcW w:w="1559" w:type="dxa"/>
            <w:vMerge w:val="continue"/>
            <w:tcBorders>
              <w:top w:val="nil"/>
            </w:tcBorders>
          </w:tcPr>
          <w:p>
            <w:pPr>
              <w:rPr>
                <w:rFonts w:ascii="仿宋_GB2312" w:eastAsia="仿宋_GB2312"/>
                <w:sz w:val="2"/>
                <w:szCs w:val="2"/>
              </w:rPr>
            </w:pPr>
          </w:p>
        </w:tc>
        <w:tc>
          <w:tcPr>
            <w:tcW w:w="1701" w:type="dxa"/>
            <w:vMerge w:val="continue"/>
            <w:tcBorders>
              <w:top w:val="nil"/>
            </w:tcBorders>
          </w:tcPr>
          <w:p>
            <w:pPr>
              <w:rPr>
                <w:rFonts w:ascii="仿宋_GB2312" w:eastAsia="仿宋_GB2312"/>
                <w:sz w:val="2"/>
                <w:szCs w:val="2"/>
              </w:rPr>
            </w:pPr>
          </w:p>
        </w:tc>
        <w:tc>
          <w:tcPr>
            <w:tcW w:w="1559" w:type="dxa"/>
            <w:vMerge w:val="continue"/>
            <w:tcBorders>
              <w:top w:val="nil"/>
            </w:tcBorders>
          </w:tcPr>
          <w:p>
            <w:pPr>
              <w:rPr>
                <w:rFonts w:ascii="仿宋_GB2312" w:eastAsia="仿宋_GB2312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58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2896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701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58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2896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701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atLeast"/>
        </w:trPr>
        <w:tc>
          <w:tcPr>
            <w:tcW w:w="458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2896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701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58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2896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701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58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2896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701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458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2896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701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458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2896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701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458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2896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701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458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2896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701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458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2896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701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458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2896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701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458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2896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701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458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2896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701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0" w:hRule="atLeast"/>
        </w:trPr>
        <w:tc>
          <w:tcPr>
            <w:tcW w:w="458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457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2896" w:type="dxa"/>
          </w:tcPr>
          <w:p>
            <w:pPr>
              <w:pStyle w:val="12"/>
              <w:spacing w:before="102"/>
              <w:ind w:left="1188" w:right="1178"/>
              <w:jc w:val="center"/>
              <w:rPr>
                <w:rFonts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合计</w:t>
            </w: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701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  <w:tc>
          <w:tcPr>
            <w:tcW w:w="1559" w:type="dxa"/>
          </w:tcPr>
          <w:p>
            <w:pPr>
              <w:pStyle w:val="12"/>
              <w:rPr>
                <w:rFonts w:ascii="Times New Roman"/>
                <w:sz w:val="26"/>
              </w:rPr>
            </w:pPr>
          </w:p>
        </w:tc>
      </w:tr>
    </w:tbl>
    <w:p>
      <w:pPr>
        <w:pStyle w:val="4"/>
        <w:ind w:left="0"/>
        <w:rPr>
          <w:rFonts w:ascii="仿宋_GB2312" w:eastAsia="仿宋_GB2312"/>
          <w:sz w:val="20"/>
        </w:rPr>
      </w:pPr>
      <w:r>
        <w:rPr>
          <w:rFonts w:hint="eastAsia" w:ascii="仿宋_GB2312" w:eastAsia="仿宋_GB2312"/>
          <w:sz w:val="24"/>
          <w:szCs w:val="24"/>
        </w:rPr>
        <w:t>备注：2019年未安排政府性基金预算，此表没有数据</w:t>
      </w:r>
      <w:r>
        <w:rPr>
          <w:rFonts w:hint="eastAsia" w:ascii="仿宋_GB2312" w:eastAsia="仿宋_GB2312"/>
        </w:rPr>
        <w:t>。</w:t>
      </w:r>
    </w:p>
    <w:p>
      <w:pPr>
        <w:pStyle w:val="4"/>
        <w:ind w:left="0"/>
        <w:rPr>
          <w:rFonts w:ascii="仿宋_GB2312" w:eastAsia="仿宋_GB2312"/>
          <w:sz w:val="20"/>
        </w:rPr>
      </w:pPr>
    </w:p>
    <w:p>
      <w:pPr>
        <w:pStyle w:val="3"/>
        <w:spacing w:before="217"/>
        <w:ind w:left="1844"/>
        <w:rPr>
          <w:rFonts w:ascii="黑体" w:eastAsia="黑体"/>
        </w:rPr>
      </w:pPr>
      <w:bookmarkStart w:id="63" w:name="第三部分_2018年部门预算情况说明"/>
      <w:bookmarkEnd w:id="63"/>
    </w:p>
    <w:p>
      <w:pPr>
        <w:pStyle w:val="3"/>
        <w:spacing w:before="217"/>
        <w:ind w:left="1844"/>
        <w:rPr>
          <w:rFonts w:ascii="黑体" w:eastAsia="黑体"/>
        </w:rPr>
      </w:pPr>
    </w:p>
    <w:p>
      <w:pPr>
        <w:pStyle w:val="3"/>
        <w:spacing w:before="217"/>
        <w:ind w:left="1844"/>
        <w:rPr>
          <w:rFonts w:ascii="黑体" w:eastAsia="黑体"/>
        </w:rPr>
      </w:pPr>
    </w:p>
    <w:p>
      <w:pPr>
        <w:pStyle w:val="3"/>
        <w:spacing w:before="217"/>
        <w:ind w:left="1844"/>
        <w:rPr>
          <w:rFonts w:ascii="黑体" w:eastAsia="黑体"/>
        </w:rPr>
      </w:pPr>
    </w:p>
    <w:p>
      <w:pPr>
        <w:pStyle w:val="3"/>
        <w:numPr>
          <w:ilvl w:val="0"/>
          <w:numId w:val="2"/>
        </w:numPr>
        <w:spacing w:before="217"/>
        <w:ind w:left="1844"/>
        <w:rPr>
          <w:rFonts w:hint="eastAsia" w:ascii="黑体" w:eastAsia="黑体"/>
        </w:rPr>
      </w:pPr>
      <w:r>
        <w:rPr>
          <w:rFonts w:hint="eastAsia" w:ascii="黑体" w:eastAsia="黑体"/>
        </w:rPr>
        <w:t>2019 年部门预算情况说明</w:t>
      </w:r>
    </w:p>
    <w:p>
      <w:pPr>
        <w:numPr>
          <w:ilvl w:val="0"/>
          <w:numId w:val="0"/>
        </w:numPr>
      </w:pP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  <w:t>一、关于吉木萨尔县文化馆 2019 年收支预算情况的总体说明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按照全口径预算的原则，吉木萨尔县文化馆 2019 年所有收入和支出均纳入部门预算管理。收支总预算 1687358.36 元。收入预算包括：一般公共预算收入1687358.36元。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支出预算包括：文化体育与传媒支出1287155.57 元；社会保障和就业支出221303.04元；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卫生健康支出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178899.75元。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  <w:t>二、关于吉木萨尔县文化馆 2019 年收入预算情况说明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吉木萨尔县文化馆收入预算 1687358.36元，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其中一般公共预算 1687358.36元，占 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drawing>
          <wp:inline distT="0" distB="0" distL="0" distR="0">
            <wp:extent cx="85090" cy="1549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，比上年减少60273.17元，降低3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drawing>
          <wp:inline distT="0" distB="0" distL="0" distR="0">
            <wp:extent cx="85090" cy="15494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，主要原因是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财政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压缩公用经费；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政府性基金预算未安排。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kern w:val="0"/>
          <w:sz w:val="32"/>
          <w:szCs w:val="32"/>
          <w:lang w:val="en-US" w:bidi="ar-SA"/>
        </w:rPr>
        <w:t>三、关于吉木萨尔县文化馆单位 2019 年支出预算情况说明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吉木萨尔县文化馆 2019 年支出预算1687358.36元，其中：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基本支出 1687358.36元，占 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drawing>
          <wp:inline distT="0" distB="0" distL="0" distR="0">
            <wp:extent cx="85090" cy="154940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，比上年减少60273.17元，降低3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drawing>
          <wp:inline distT="0" distB="0" distL="0" distR="0">
            <wp:extent cx="85090" cy="154940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，主要原因是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财政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压缩公用经费；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sectPr>
          <w:footerReference r:id="rId4" w:type="default"/>
          <w:pgSz w:w="11910" w:h="16840"/>
          <w:pgMar w:top="1440" w:right="1803" w:bottom="1440" w:left="1587" w:header="0" w:footer="992" w:gutter="0"/>
          <w:pgNumType w:fmt="decimal"/>
          <w:cols w:space="720" w:num="1"/>
          <w:rtlGutter w:val="0"/>
        </w:sect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项目支出 0 元，与上年持平，主要原因是无项目支出预算。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  <w:t>四、关于吉木萨尔县文化馆 2019 年财政拨款收支预算情况的总体说明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2019 年财政拨款收支总预算 1687358.36元。收入全部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为一般公共预算拨款，无政府性基金预算拨款。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支出预算包括：文化体育与传媒支出行政运行：1287155.57 元， 主要用于人员经费及日常公用经费；社会保障和就业支出：221303.04元，主要用于在职在编人员养老保险缴费和职业年金缴费医疗卫生支出：178899.75元，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卫生健康支出178899.75元，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主要用于在职在编人员医疗保险缴费。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  <w:t>五、关于文化馆 2019 年一般公共预算当年拨款情况说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  <w:t>明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  <w:t>（一）一般公用预算当年拨款规模变化情况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吉木萨尔县文化馆 2019 年一般公共预算拨款基本支出 1687358.36元，比上年执行数减少248673.26，降低12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drawing>
          <wp:inline distT="0" distB="0" distL="0" distR="0">
            <wp:extent cx="85090" cy="154940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。主要原因2018年度调资后补发工资。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  <w:t>（二）一般公共预算当年拨款结构情况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1、文化体育与传媒支（类）1287155.57元，占76%。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社会保障和就业支出（类）221303.04元，占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13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%。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3、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卫生健康支出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（类）178899.75 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11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%。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  <w:t>（三）一般公共预算当年拨款具体使用情况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（1）文化体育与传媒支出（类）文化（款）群众文化支出 （项）1287155.57 元。比上年执行数减少126575.49元，增长 1.2降低8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drawing>
          <wp:inline distT="0" distB="0" distL="0" distR="0">
            <wp:extent cx="85090" cy="154940"/>
            <wp:effectExtent l="0" t="0" r="0" b="0"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，主要原因是：社保缴费基数调整，经费增加。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（2）社会保障和就业支出（类）行政事业单位离退休（款）机关事业单位基本养老保险（项）158073.6 元。比上年执行数减少 244.8元，下降 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drawing>
          <wp:inline distT="0" distB="0" distL="0" distR="0">
            <wp:extent cx="85090" cy="154940"/>
            <wp:effectExtent l="0" t="0" r="0" b="0"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，主要原因是：人员工资变动，经费减少。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（4）医疗卫生支出（类）行政事业单位医疗（款）机关事业单位职业年金缴费支出（项） 63229.44元。比上年执行数增加 63229.44元，增长 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drawing>
          <wp:inline distT="0" distB="0" distL="0" distR="0">
            <wp:extent cx="85090" cy="154940"/>
            <wp:effectExtent l="0" t="0" r="0" b="0"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，主要原因是：2018 年预算安排此项经费，但是没有实际拨付。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（5）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卫生健康支出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（类）行政事业单位医疗（款）事业单位医疗（项） 100633.11 元。比上年执行数增加1329.27元，增长 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drawing>
          <wp:inline distT="0" distB="0" distL="0" distR="0">
            <wp:extent cx="85090" cy="154940"/>
            <wp:effectExtent l="0" t="0" r="0" b="0"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，主要原因是：社保缴费基数调整，经费增加。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（6）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卫生健康支出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（类）行政事业单位医疗（款）公务员医疗补助（项） 78268.64元。比上年执行数增加1032.32元，增长1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drawing>
          <wp:inline distT="0" distB="0" distL="0" distR="0">
            <wp:extent cx="85090" cy="154940"/>
            <wp:effectExtent l="0" t="0" r="0" b="0"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，主要原因是：社保缴费基数调整，经费增加。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  <w:t>六、关于吉木萨尔县文化馆 2019 年一般公共预算基本支出情况说明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吉木萨尔县文化馆 2019 年一般公共预算基本支出基本与上年度执行数持平并略有下降， 其中：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人员经费 1630939.94元，主要包括：基本工资、津贴补贴、奖金、伙食补助费、绩效工资、机关事业单位基本养老保险缴费、职业年金缴费、职工基本医疗保险缴费、公务员医疗补助缴费、住房公积金、其他工资福利支出、其他对 个人和家庭的补助等。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 w:eastAsia="zh-CN" w:bidi="ar-SA"/>
        </w:rPr>
        <w:t>公用经费 56418.42元，主要包括：办公费、取暖费、劳务费、工会经费、福利费、其他商品和服务支出。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  <w:t>七、关于吉木萨尔县文化馆 2019 年项目支出情况说明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本单位 2019 年无项目支出预算，项目支出情况表为空表。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  <w:t>八、关于吉木萨尔县文化馆 2019 年一般公共预算“三公”经费预算情况说明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吉木萨尔县文化馆 2019 年“三公”经费财政拨款预算数为 0 元，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其中：因公出国（境）费 0 元，公务用车购置 0 元，公务用车运行费 0 元，公务接待费 0 元。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2019 年“三公”经费财政拨款预算比上年增加0 元，其中：因公出国（境）费增加0 元，主要原因是未安排预算；公务用车购置费为 0，未安排预算。[或公务用车购置费增加0 元，主要原因是未安排预算； 公务用车运行费增加0 元，主要原因是未安排预算； 公务接待费增加 0 元，主要原因是未安排预算。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  <w:t>九、关于吉木萨尔县文化馆 2019 年政府性基金预算拨款情况说明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吉木萨尔县文化馆 2019 年没有使用政府性基金预算拨款安排的支出，政府性基金预算支出情况表为空表。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  <w:t>十、其他重要事项的情况说明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  <w:t>（一）机关运行经费情况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2019 年，吉木萨尔县文化馆本级及下属 0 家行政单位、0 家参公管理事业单位和 0 家事业单位，机关运行经费财政拨款预算56418.4 压缩办公经费 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  <w:t>（二）政府采购情况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2019 年，吉木萨尔县文化馆及下属单位政府采购预算 0 元，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其中：政府采购货物预算 0 元，政府采购工程预算 0 元，政府采购服务预算 0 元。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2019 年度本部门面向中小企业预留政府采购项目预算金额 0 元。其中:面向中小微企业预留政府采购项目金额0元。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bidi="ar-SA"/>
        </w:rPr>
        <w:t>（三）国有资产占用使用情况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截至 20178年底，吉木萨尔县文化馆及下属各预算单位占用使用国有资产总体情况为：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房屋 0 平方米，价值 0 万元。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车辆 0 辆，价值 0 万元；其中：一般公务用车 0 辆，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价值 0 万元；执法执勤用车 0 辆，价值 0 万元；其他车辆 0辆，价值 0 万元。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办公家具价值 246662.4元。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其他资产价值 0 万元。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单位价值 50 万元以上大型设备 0 台（套），单位价值</w:t>
      </w:r>
    </w:p>
    <w:p>
      <w:pPr>
        <w:autoSpaceDE/>
        <w:autoSpaceDN/>
        <w:spacing w:line="580" w:lineRule="exact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100 万元以上大型设备 0 台（套）。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2019 年部门预算未安排购置车辆经费（或安排购置车辆</w:t>
      </w:r>
    </w:p>
    <w:p>
      <w:pPr>
        <w:autoSpaceDE/>
        <w:autoSpaceDN/>
        <w:spacing w:line="580" w:lineRule="exact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经费 0 万元），安排购置 50 万元以上大型设备 0 台（套），单位价值 100 万元以上大型设备 0 台（套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）。</w:t>
      </w:r>
    </w:p>
    <w:p>
      <w:pPr>
        <w:autoSpaceDE/>
        <w:autoSpaceDN/>
        <w:spacing w:line="580" w:lineRule="exact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0" w:firstLineChars="0"/>
        <w:jc w:val="both"/>
        <w:textAlignment w:val="auto"/>
        <w:rPr>
          <w:rFonts w:ascii="楷体_GB2312" w:eastAsia="楷体_GB2312"/>
        </w:rPr>
      </w:pPr>
      <w:r>
        <w:rPr>
          <w:rFonts w:hint="eastAsia" w:ascii="楷体_GB2312" w:eastAsia="楷体_GB2312"/>
        </w:rPr>
        <w:t>（四）预算绩效情况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ascii="仿宋_GB2312" w:eastAsia="仿宋_GB2312"/>
        </w:rPr>
      </w:pPr>
      <w:r>
        <w:rPr>
          <w:rFonts w:hint="eastAsia" w:ascii="仿宋_GB2312" w:eastAsia="仿宋_GB2312"/>
        </w:rPr>
        <w:t>2019 年度，本年度实行绩效管理的项目</w:t>
      </w:r>
      <w:r>
        <w:rPr>
          <w:rFonts w:hint="eastAsia" w:ascii="仿宋_GB2312" w:eastAsia="仿宋_GB2312"/>
          <w:lang w:val="en-US"/>
        </w:rPr>
        <w:t>0</w:t>
      </w:r>
      <w:r>
        <w:rPr>
          <w:rFonts w:hint="eastAsia" w:ascii="仿宋_GB2312" w:eastAsia="仿宋_GB2312"/>
        </w:rPr>
        <w:t>个，涉及预算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</w:pPr>
      <w:r>
        <w:rPr>
          <w:rFonts w:hint="eastAsia" w:ascii="仿宋_GB2312" w:eastAsia="仿宋_GB2312"/>
        </w:rPr>
        <w:t>金额</w:t>
      </w:r>
      <w:r>
        <w:rPr>
          <w:rFonts w:hint="eastAsia" w:ascii="仿宋_GB2312" w:eastAsia="仿宋_GB2312"/>
          <w:lang w:val="en-US"/>
        </w:rPr>
        <w:t>0</w:t>
      </w:r>
      <w:r>
        <w:rPr>
          <w:rFonts w:hint="eastAsia" w:ascii="仿宋_GB2312" w:eastAsia="仿宋_GB2312"/>
        </w:rPr>
        <w:t>元。具体情况见下表（按项目分别填报）</w:t>
      </w:r>
      <w:r>
        <w:t>：</w:t>
      </w:r>
    </w:p>
    <w:p>
      <w:pPr>
        <w:autoSpaceDE/>
        <w:autoSpaceDN/>
        <w:spacing w:line="580" w:lineRule="exact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sectPr>
          <w:pgSz w:w="11910" w:h="16840"/>
          <w:pgMar w:top="1440" w:right="1803" w:bottom="1440" w:left="1587" w:header="0" w:footer="992" w:gutter="0"/>
          <w:pgNumType w:fmt="decimal"/>
          <w:cols w:space="720" w:num="1"/>
          <w:rtlGutter w:val="0"/>
        </w:sectPr>
      </w:pPr>
    </w:p>
    <w:p>
      <w:pPr>
        <w:pStyle w:val="4"/>
        <w:spacing w:before="171"/>
        <w:ind w:left="161" w:right="2588"/>
        <w:jc w:val="both"/>
      </w:pPr>
    </w:p>
    <w:p>
      <w:pPr>
        <w:pStyle w:val="4"/>
        <w:spacing w:before="171"/>
        <w:ind w:left="161" w:right="2588"/>
        <w:jc w:val="both"/>
      </w:pPr>
    </w:p>
    <w:tbl>
      <w:tblPr>
        <w:tblStyle w:val="8"/>
        <w:tblpPr w:leftFromText="180" w:rightFromText="180" w:vertAnchor="page" w:horzAnchor="page" w:tblpX="1302" w:tblpY="3817"/>
        <w:tblOverlap w:val="never"/>
        <w:tblW w:w="10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312"/>
        <w:gridCol w:w="1176"/>
        <w:gridCol w:w="354"/>
        <w:gridCol w:w="822"/>
        <w:gridCol w:w="236"/>
        <w:gridCol w:w="236"/>
        <w:gridCol w:w="1360"/>
        <w:gridCol w:w="236"/>
        <w:gridCol w:w="798"/>
        <w:gridCol w:w="1510"/>
        <w:gridCol w:w="236"/>
        <w:gridCol w:w="2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0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b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color w:val="00000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color w:val="000000"/>
              </w:rPr>
            </w:pP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rPr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  <w:t>预算单位</w:t>
            </w:r>
          </w:p>
        </w:tc>
        <w:tc>
          <w:tcPr>
            <w:tcW w:w="41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吉木萨尔县文化馆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  <w:t>项目名称</w:t>
            </w:r>
          </w:p>
        </w:tc>
        <w:tc>
          <w:tcPr>
            <w:tcW w:w="3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  <w:t>项目资金（万元）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年度资金总额：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  <w:tc>
          <w:tcPr>
            <w:tcW w:w="12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其中：财政拨款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  <w:tc>
          <w:tcPr>
            <w:tcW w:w="1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其他资金</w:t>
            </w:r>
          </w:p>
        </w:tc>
        <w:tc>
          <w:tcPr>
            <w:tcW w:w="19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5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  <w:t>项目总体目标</w:t>
            </w:r>
          </w:p>
        </w:tc>
        <w:tc>
          <w:tcPr>
            <w:tcW w:w="8512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  <w:t>一级指标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  <w:t>二级指标</w:t>
            </w:r>
          </w:p>
        </w:tc>
        <w:tc>
          <w:tcPr>
            <w:tcW w:w="44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  <w:t>三级指标</w:t>
            </w:r>
          </w:p>
        </w:tc>
        <w:tc>
          <w:tcPr>
            <w:tcW w:w="2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4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项目完成指标</w:t>
            </w:r>
          </w:p>
        </w:tc>
        <w:tc>
          <w:tcPr>
            <w:tcW w:w="13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成本指标</w:t>
            </w:r>
          </w:p>
        </w:tc>
        <w:tc>
          <w:tcPr>
            <w:tcW w:w="44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  <w:tc>
          <w:tcPr>
            <w:tcW w:w="2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44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  <w:tc>
          <w:tcPr>
            <w:tcW w:w="2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时效指标</w:t>
            </w:r>
          </w:p>
        </w:tc>
        <w:tc>
          <w:tcPr>
            <w:tcW w:w="44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  <w:tc>
          <w:tcPr>
            <w:tcW w:w="2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44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  <w:tc>
          <w:tcPr>
            <w:tcW w:w="2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数量指标</w:t>
            </w:r>
          </w:p>
        </w:tc>
        <w:tc>
          <w:tcPr>
            <w:tcW w:w="44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  <w:tc>
          <w:tcPr>
            <w:tcW w:w="2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44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  <w:tc>
          <w:tcPr>
            <w:tcW w:w="2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质量指标</w:t>
            </w:r>
          </w:p>
        </w:tc>
        <w:tc>
          <w:tcPr>
            <w:tcW w:w="44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  <w:tc>
          <w:tcPr>
            <w:tcW w:w="2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44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  <w:tc>
          <w:tcPr>
            <w:tcW w:w="2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4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项目效益指标</w:t>
            </w:r>
          </w:p>
        </w:tc>
        <w:tc>
          <w:tcPr>
            <w:tcW w:w="13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经济效益指标</w:t>
            </w:r>
          </w:p>
        </w:tc>
        <w:tc>
          <w:tcPr>
            <w:tcW w:w="44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  <w:tc>
          <w:tcPr>
            <w:tcW w:w="2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44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  <w:tc>
          <w:tcPr>
            <w:tcW w:w="2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可持续影响指标</w:t>
            </w:r>
          </w:p>
        </w:tc>
        <w:tc>
          <w:tcPr>
            <w:tcW w:w="44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  <w:tc>
          <w:tcPr>
            <w:tcW w:w="2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44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  <w:tc>
          <w:tcPr>
            <w:tcW w:w="2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社会效益指标</w:t>
            </w:r>
          </w:p>
        </w:tc>
        <w:tc>
          <w:tcPr>
            <w:tcW w:w="44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  <w:tc>
          <w:tcPr>
            <w:tcW w:w="2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44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  <w:tc>
          <w:tcPr>
            <w:tcW w:w="2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1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生态效益指标</w:t>
            </w:r>
          </w:p>
        </w:tc>
        <w:tc>
          <w:tcPr>
            <w:tcW w:w="44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  <w:tc>
          <w:tcPr>
            <w:tcW w:w="2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4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1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44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  <w:tc>
          <w:tcPr>
            <w:tcW w:w="2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满意度指标</w:t>
            </w:r>
          </w:p>
        </w:tc>
        <w:tc>
          <w:tcPr>
            <w:tcW w:w="131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满意度指标</w:t>
            </w:r>
          </w:p>
        </w:tc>
        <w:tc>
          <w:tcPr>
            <w:tcW w:w="442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  <w:tc>
          <w:tcPr>
            <w:tcW w:w="27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　</w:t>
            </w:r>
          </w:p>
        </w:tc>
      </w:tr>
    </w:tbl>
    <w:p>
      <w:pPr>
        <w:pStyle w:val="4"/>
        <w:spacing w:before="171"/>
        <w:ind w:left="0" w:right="2588"/>
        <w:jc w:val="both"/>
      </w:pPr>
    </w:p>
    <w:p>
      <w:pPr>
        <w:pStyle w:val="4"/>
        <w:spacing w:before="171"/>
        <w:ind w:left="0" w:leftChars="0" w:right="2588" w:firstLine="0" w:firstLineChars="0"/>
        <w:jc w:val="both"/>
      </w:pPr>
    </w:p>
    <w:p>
      <w:pPr>
        <w:pStyle w:val="4"/>
        <w:spacing w:before="98" w:line="338" w:lineRule="auto"/>
        <w:ind w:left="0" w:right="1298"/>
        <w:rPr>
          <w:rFonts w:ascii="仿宋_GB2312" w:eastAsia="仿宋_GB2312"/>
        </w:rPr>
        <w:sectPr>
          <w:pgSz w:w="11910" w:h="16840"/>
          <w:pgMar w:top="1440" w:right="1803" w:bottom="1440" w:left="1587" w:header="0" w:footer="992" w:gutter="0"/>
          <w:pgNumType w:fmt="decimal"/>
          <w:cols w:space="720" w:num="1"/>
          <w:rtlGutter w:val="0"/>
        </w:sectPr>
      </w:pPr>
    </w:p>
    <w:p>
      <w:pPr>
        <w:pStyle w:val="3"/>
        <w:spacing w:before="24"/>
        <w:ind w:left="0"/>
        <w:rPr>
          <w:rFonts w:ascii="楷体_GB2312" w:eastAsia="楷体_GB2312"/>
        </w:rPr>
      </w:pPr>
      <w:r>
        <w:rPr>
          <w:rFonts w:hint="eastAsia" w:ascii="楷体_GB2312" w:eastAsia="楷体_GB2312"/>
        </w:rPr>
        <w:t>（</w:t>
      </w:r>
      <w:r>
        <w:rPr>
          <w:rFonts w:hint="eastAsia" w:ascii="楷体_GB2312" w:eastAsia="楷体_GB2312"/>
          <w:lang w:val="en-US"/>
        </w:rPr>
        <w:t>五</w:t>
      </w:r>
      <w:r>
        <w:rPr>
          <w:rFonts w:hint="eastAsia" w:ascii="楷体_GB2312" w:eastAsia="楷体_GB2312"/>
        </w:rPr>
        <w:t>）其他需说明的事项</w:t>
      </w:r>
      <w:bookmarkStart w:id="64" w:name="第四部分__名词解释"/>
      <w:bookmarkEnd w:id="64"/>
      <w:r>
        <w:rPr>
          <w:rFonts w:hint="eastAsia" w:ascii="楷体_GB2312" w:eastAsia="楷体_GB2312"/>
        </w:rPr>
        <w:t>：</w:t>
      </w:r>
    </w:p>
    <w:p>
      <w:pPr>
        <w:pStyle w:val="3"/>
        <w:spacing w:before="24"/>
        <w:ind w:left="0" w:firstLine="948" w:firstLineChars="295"/>
        <w:rPr>
          <w:rFonts w:ascii="楷体_GB2312" w:eastAsia="楷体_GB2312"/>
          <w:lang w:val="en-US"/>
        </w:rPr>
        <w:sectPr>
          <w:pgSz w:w="11910" w:h="16840"/>
          <w:pgMar w:top="1440" w:right="1803" w:bottom="1440" w:left="1587" w:header="0" w:footer="992" w:gutter="0"/>
          <w:pgNumType w:fmt="decimal"/>
          <w:cols w:space="720" w:num="1"/>
          <w:rtlGutter w:val="0"/>
        </w:sectPr>
      </w:pPr>
      <w:r>
        <w:rPr>
          <w:rFonts w:hint="eastAsia" w:ascii="楷体_GB2312" w:eastAsia="楷体_GB2312"/>
          <w:lang w:val="en-US"/>
        </w:rPr>
        <w:t>无</w:t>
      </w:r>
    </w:p>
    <w:p>
      <w:pPr>
        <w:tabs>
          <w:tab w:val="left" w:pos="4535"/>
        </w:tabs>
        <w:spacing w:before="1" w:line="560" w:lineRule="exact"/>
        <w:ind w:firstLine="1285" w:firstLineChars="400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 xml:space="preserve">第四部分 </w:t>
      </w:r>
      <w:r>
        <w:rPr>
          <w:rFonts w:hint="eastAsia" w:ascii="黑体" w:hAnsi="黑体" w:eastAsia="黑体"/>
          <w:b/>
          <w:sz w:val="32"/>
          <w:szCs w:val="32"/>
        </w:rPr>
        <w:t>名词解释</w:t>
      </w:r>
    </w:p>
    <w:p>
      <w:pPr>
        <w:pStyle w:val="4"/>
        <w:spacing w:before="32" w:line="560" w:lineRule="exact"/>
        <w:ind w:left="0"/>
        <w:rPr>
          <w:rFonts w:ascii="黑体" w:eastAsia="黑体"/>
        </w:rPr>
      </w:pPr>
      <w:r>
        <w:rPr>
          <w:rFonts w:hint="eastAsia" w:ascii="黑体" w:eastAsia="黑体"/>
        </w:rPr>
        <w:t>名词解释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一、财政拨款：指由一般公共预算、政府性基金预算安排的财政拨款数。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二、一般公共预算：包括公共财政拨款（补助）资金、专项收入。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三、基本支出：包括人员经费、商品和服务支出（定额）。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其中，人员经费包括工资福利支出、对个人和家庭的补助。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四、“三公”经费：指县本级部门用一般公共预算财政拨款安排的因公出国（境）费、公务用车购置及运行费和公务接待费。其中，因公出国（境）费指单位公务出国（境） 的住宿费、旅费、伙食补助费、杂费、培训费等支出；公务用车购置及运行费指单位公务用车购置费及租用费、燃料费、维修费、过路过桥费、保险费、安全奖励费用等支出； 公务接待费指单位按规定开支的各类公务接待（含外宾接待）支出。</w:t>
      </w:r>
    </w:p>
    <w:p>
      <w:pPr>
        <w:autoSpaceDE/>
        <w:autoSpaceDN/>
        <w:spacing w:line="580" w:lineRule="exact"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bidi="ar-SA"/>
        </w:rPr>
        <w:t>、机关运行经费：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autoSpaceDE/>
        <w:autoSpaceDN/>
        <w:spacing w:line="550" w:lineRule="exact"/>
        <w:ind w:firstLine="642"/>
        <w:jc w:val="both"/>
        <w:rPr>
          <w:rFonts w:hint="eastAsia" w:ascii="仿宋_GB2312" w:hAnsi="黑体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bidi="ar-SA"/>
        </w:rPr>
        <w:t xml:space="preserve">                            </w:t>
      </w:r>
    </w:p>
    <w:p>
      <w:pPr>
        <w:autoSpaceDE/>
        <w:autoSpaceDN/>
        <w:spacing w:line="550" w:lineRule="exact"/>
        <w:ind w:firstLine="642"/>
        <w:jc w:val="both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bidi="ar-SA"/>
        </w:rPr>
        <w:t xml:space="preserve"> </w:t>
      </w: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 xml:space="preserve">                              </w:t>
      </w:r>
    </w:p>
    <w:p>
      <w:pPr>
        <w:autoSpaceDE/>
        <w:autoSpaceDN/>
        <w:spacing w:line="550" w:lineRule="exact"/>
        <w:ind w:firstLine="642"/>
        <w:jc w:val="both"/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autoSpaceDE/>
        <w:autoSpaceDN/>
        <w:spacing w:line="550" w:lineRule="exact"/>
        <w:ind w:firstLine="642"/>
        <w:jc w:val="center"/>
        <w:rPr>
          <w:rFonts w:hint="eastAsia" w:ascii="仿宋_GB2312" w:hAnsi="黑体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eastAsia="zh-CN" w:bidi="ar-SA"/>
        </w:rPr>
        <w:t xml:space="preserve">                            </w:t>
      </w: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bidi="ar-SA"/>
        </w:rPr>
        <w:t>吉木萨尔县文化馆</w:t>
      </w:r>
    </w:p>
    <w:p>
      <w:pPr>
        <w:autoSpaceDE/>
        <w:autoSpaceDN/>
        <w:spacing w:line="550" w:lineRule="exact"/>
        <w:ind w:firstLine="5440" w:firstLineChars="1700"/>
        <w:jc w:val="both"/>
        <w:rPr>
          <w:rFonts w:hint="eastAsia" w:ascii="仿宋_GB2312" w:hAnsi="黑体" w:eastAsia="仿宋_GB2312" w:cs="Times New Roman"/>
          <w:kern w:val="2"/>
          <w:sz w:val="32"/>
          <w:szCs w:val="32"/>
          <w:lang w:val="en-US" w:bidi="ar-SA"/>
        </w:rPr>
      </w:pPr>
      <w:r>
        <w:rPr>
          <w:rFonts w:hint="eastAsia" w:ascii="仿宋_GB2312" w:hAnsi="黑体" w:eastAsia="仿宋_GB2312" w:cs="Times New Roman"/>
          <w:kern w:val="2"/>
          <w:sz w:val="32"/>
          <w:szCs w:val="32"/>
          <w:lang w:val="en-US" w:bidi="ar-SA"/>
        </w:rPr>
        <w:t>2019 年 5 月 20日</w:t>
      </w:r>
    </w:p>
    <w:bookmarkEnd w:id="65"/>
    <w:sectPr>
      <w:pgSz w:w="11910" w:h="16840"/>
      <w:pgMar w:top="1440" w:right="1803" w:bottom="1440" w:left="1587" w:header="0" w:footer="992" w:gutter="0"/>
      <w:pgNumType w:fmt="decimal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F2FF1F"/>
    <w:multiLevelType w:val="singleLevel"/>
    <w:tmpl w:val="8DF2FF1F"/>
    <w:lvl w:ilvl="0" w:tentative="0">
      <w:start w:val="3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60AA8E29"/>
    <w:multiLevelType w:val="singleLevel"/>
    <w:tmpl w:val="60AA8E29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F11"/>
    <w:rsid w:val="00032B35"/>
    <w:rsid w:val="00075F11"/>
    <w:rsid w:val="00161398"/>
    <w:rsid w:val="001651D0"/>
    <w:rsid w:val="0017648F"/>
    <w:rsid w:val="00207BB3"/>
    <w:rsid w:val="002B78C7"/>
    <w:rsid w:val="002C1561"/>
    <w:rsid w:val="00397FA3"/>
    <w:rsid w:val="003A143C"/>
    <w:rsid w:val="003D2B6A"/>
    <w:rsid w:val="003D4E20"/>
    <w:rsid w:val="003D6272"/>
    <w:rsid w:val="00492986"/>
    <w:rsid w:val="004C7DE7"/>
    <w:rsid w:val="00545681"/>
    <w:rsid w:val="00554495"/>
    <w:rsid w:val="005A18CA"/>
    <w:rsid w:val="006C19BC"/>
    <w:rsid w:val="00854D4A"/>
    <w:rsid w:val="00994F1D"/>
    <w:rsid w:val="009E0309"/>
    <w:rsid w:val="009E71D8"/>
    <w:rsid w:val="00A32217"/>
    <w:rsid w:val="00A97F16"/>
    <w:rsid w:val="00AF5B28"/>
    <w:rsid w:val="00B0163E"/>
    <w:rsid w:val="00B53B74"/>
    <w:rsid w:val="00BC0C9C"/>
    <w:rsid w:val="00C01410"/>
    <w:rsid w:val="00C34D26"/>
    <w:rsid w:val="00C710EF"/>
    <w:rsid w:val="00CA56DE"/>
    <w:rsid w:val="00D44F25"/>
    <w:rsid w:val="00EA3E2F"/>
    <w:rsid w:val="00F74920"/>
    <w:rsid w:val="00FA06F7"/>
    <w:rsid w:val="00FF175D"/>
    <w:rsid w:val="015134E2"/>
    <w:rsid w:val="01AE658C"/>
    <w:rsid w:val="06C4459A"/>
    <w:rsid w:val="0F461407"/>
    <w:rsid w:val="10A71083"/>
    <w:rsid w:val="11DB3AF5"/>
    <w:rsid w:val="137228EF"/>
    <w:rsid w:val="14966E46"/>
    <w:rsid w:val="16173CA7"/>
    <w:rsid w:val="1BA31B50"/>
    <w:rsid w:val="23E04912"/>
    <w:rsid w:val="24655125"/>
    <w:rsid w:val="2B714035"/>
    <w:rsid w:val="2C634861"/>
    <w:rsid w:val="2CC72054"/>
    <w:rsid w:val="364D637E"/>
    <w:rsid w:val="37D642A9"/>
    <w:rsid w:val="38F530AE"/>
    <w:rsid w:val="395A1500"/>
    <w:rsid w:val="39F2078C"/>
    <w:rsid w:val="3CA904BC"/>
    <w:rsid w:val="3EA96AC2"/>
    <w:rsid w:val="3EC54FDE"/>
    <w:rsid w:val="3FA45E59"/>
    <w:rsid w:val="42A17AF1"/>
    <w:rsid w:val="43DC1669"/>
    <w:rsid w:val="47DD458A"/>
    <w:rsid w:val="4E427D0D"/>
    <w:rsid w:val="4F00190A"/>
    <w:rsid w:val="5305082B"/>
    <w:rsid w:val="557C7CC9"/>
    <w:rsid w:val="60DF45A0"/>
    <w:rsid w:val="668466EF"/>
    <w:rsid w:val="696875C5"/>
    <w:rsid w:val="6A580810"/>
    <w:rsid w:val="6C837EC6"/>
    <w:rsid w:val="6EF21998"/>
    <w:rsid w:val="6F62072E"/>
    <w:rsid w:val="70FC1F3C"/>
    <w:rsid w:val="71BA5F52"/>
    <w:rsid w:val="755205DE"/>
    <w:rsid w:val="764473A5"/>
    <w:rsid w:val="76747DB1"/>
    <w:rsid w:val="7A807720"/>
    <w:rsid w:val="7CAD7274"/>
    <w:rsid w:val="7CB23088"/>
    <w:rsid w:val="7FA0145F"/>
    <w:rsid w:val="7FC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39"/>
      <w:outlineLvl w:val="0"/>
    </w:pPr>
    <w:rPr>
      <w:b/>
      <w:bCs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860"/>
      <w:outlineLvl w:val="1"/>
    </w:pPr>
    <w:rPr>
      <w:rFonts w:ascii="Microsoft JhengHei" w:hAnsi="Microsoft JhengHei" w:eastAsia="Microsoft JhengHei" w:cs="Microsoft JhengHei"/>
      <w:b/>
      <w:bCs/>
      <w:sz w:val="32"/>
      <w:szCs w:val="32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220"/>
    </w:pPr>
    <w:rPr>
      <w:sz w:val="32"/>
      <w:szCs w:val="32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10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List Paragraph"/>
    <w:basedOn w:val="1"/>
    <w:qFormat/>
    <w:uiPriority w:val="1"/>
    <w:pPr>
      <w:spacing w:before="171"/>
      <w:ind w:left="1182" w:hanging="323"/>
    </w:pPr>
  </w:style>
  <w:style w:type="paragraph" w:customStyle="1" w:styleId="12">
    <w:name w:val="Table Paragraph"/>
    <w:basedOn w:val="1"/>
    <w:qFormat/>
    <w:uiPriority w:val="1"/>
    <w:rPr>
      <w:rFonts w:ascii="Courier New" w:hAnsi="Courier New" w:eastAsia="Courier New" w:cs="Courier New"/>
    </w:rPr>
  </w:style>
  <w:style w:type="character" w:customStyle="1" w:styleId="13">
    <w:name w:val="批注框文本 Char"/>
    <w:basedOn w:val="9"/>
    <w:link w:val="5"/>
    <w:qFormat/>
    <w:uiPriority w:val="0"/>
    <w:rPr>
      <w:rFonts w:ascii="宋体" w:hAnsi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576D2B-19F1-4097-B804-3020048785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24</Pages>
  <Words>1449</Words>
  <Characters>8262</Characters>
  <Lines>68</Lines>
  <Paragraphs>19</Paragraphs>
  <TotalTime>4</TotalTime>
  <ScaleCrop>false</ScaleCrop>
  <LinksUpToDate>false</LinksUpToDate>
  <CharactersWithSpaces>9692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2021-05-23T16:54:00Z</dcterms:created>
  <dc:creator>Administrator</dc:creator>
  <cp:lastModifiedBy>18421</cp:lastModifiedBy>
  <dcterms:modified xsi:type="dcterms:W3CDTF">2023-12-12T06:45:03Z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2019-02-16T00:00:00Z</vt:filetime>
  </property>
  <property fmtid="{D5CDD505-2E9C-101B-9397-08002B2CF9AE}" pid="3" name="Creator">
    <vt:lpwstr>WPS Office</vt:lpwstr>
  </property>
  <property fmtid="{D5CDD505-2E9C-101B-9397-08002B2CF9AE}" pid="4" name="LastSaved">
    <vt:filetime>2019-05-21T00:00:00Z</vt:filetime>
  </property>
  <property fmtid="{D5CDD505-2E9C-101B-9397-08002B2CF9AE}" pid="5" name="KSOProductBuildVer">
    <vt:lpwstr>2052-11.8.2.11734</vt:lpwstr>
  </property>
  <property fmtid="{D5CDD505-2E9C-101B-9397-08002B2CF9AE}" pid="6" name="ICV">
    <vt:lpwstr>83FA3160C1034B7CBCC1CB3B06BDA59B</vt:lpwstr>
  </property>
</Properties>
</file>