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/>
        <w:autoSpaceDN/>
        <w:spacing w:before="0" w:after="0" w:line="500" w:lineRule="exact"/>
        <w:ind w:left="0" w:right="0"/>
        <w:jc w:val="center"/>
        <w:outlineLvl w:val="1"/>
        <w:rPr>
          <w:rFonts w:hint="eastAsia" w:ascii="方正小标宋_GBK" w:hAnsi="宋体" w:eastAsia="方正小标宋_GBK" w:cs="Times New Roman"/>
          <w:b/>
          <w:bCs/>
          <w:color w:val="auto"/>
          <w:kern w:val="0"/>
          <w:sz w:val="52"/>
          <w:szCs w:val="52"/>
          <w:lang w:val="en-US" w:eastAsia="zh-CN" w:bidi="ar-SA"/>
        </w:rPr>
      </w:pPr>
    </w:p>
    <w:p>
      <w:pPr>
        <w:widowControl/>
        <w:autoSpaceDE/>
        <w:autoSpaceDN/>
        <w:spacing w:before="0" w:after="0" w:line="500" w:lineRule="exact"/>
        <w:ind w:left="0" w:right="0"/>
        <w:jc w:val="center"/>
        <w:outlineLvl w:val="1"/>
        <w:rPr>
          <w:rFonts w:hint="eastAsia" w:ascii="方正小标宋_GBK" w:hAnsi="宋体" w:eastAsia="方正小标宋_GBK" w:cs="Times New Roman"/>
          <w:b/>
          <w:bCs/>
          <w:color w:val="auto"/>
          <w:kern w:val="0"/>
          <w:sz w:val="52"/>
          <w:szCs w:val="52"/>
          <w:lang w:val="en-US" w:eastAsia="zh-CN" w:bidi="ar-SA"/>
        </w:rPr>
      </w:pPr>
    </w:p>
    <w:p>
      <w:pPr>
        <w:widowControl/>
        <w:autoSpaceDE/>
        <w:autoSpaceDN/>
        <w:spacing w:before="0" w:after="0" w:line="500" w:lineRule="exact"/>
        <w:ind w:left="0" w:right="0"/>
        <w:jc w:val="center"/>
        <w:outlineLvl w:val="1"/>
        <w:rPr>
          <w:rFonts w:hint="eastAsia" w:ascii="方正小标宋_GBK" w:hAnsi="宋体" w:eastAsia="方正小标宋_GBK" w:cs="Times New Roman"/>
          <w:b/>
          <w:bCs/>
          <w:color w:val="auto"/>
          <w:kern w:val="0"/>
          <w:sz w:val="52"/>
          <w:szCs w:val="52"/>
          <w:lang w:val="en-US" w:eastAsia="zh-CN" w:bidi="ar-SA"/>
        </w:rPr>
      </w:pPr>
    </w:p>
    <w:p>
      <w:pPr>
        <w:widowControl/>
        <w:autoSpaceDE/>
        <w:autoSpaceDN/>
        <w:spacing w:before="0" w:after="0" w:line="500" w:lineRule="exact"/>
        <w:ind w:left="0" w:right="0"/>
        <w:jc w:val="center"/>
        <w:outlineLvl w:val="1"/>
        <w:rPr>
          <w:rFonts w:hint="eastAsia" w:ascii="方正小标宋_GBK" w:hAnsi="宋体" w:eastAsia="方正小标宋_GBK" w:cs="Times New Roman"/>
          <w:b/>
          <w:bCs/>
          <w:color w:val="auto"/>
          <w:kern w:val="0"/>
          <w:sz w:val="52"/>
          <w:szCs w:val="52"/>
          <w:lang w:val="en-US" w:eastAsia="zh-CN" w:bidi="ar-SA"/>
        </w:rPr>
      </w:pPr>
    </w:p>
    <w:p>
      <w:pPr>
        <w:widowControl/>
        <w:autoSpaceDE/>
        <w:autoSpaceDN/>
        <w:spacing w:before="0" w:after="0" w:line="500" w:lineRule="exact"/>
        <w:ind w:left="0" w:right="0"/>
        <w:jc w:val="center"/>
        <w:outlineLvl w:val="1"/>
        <w:rPr>
          <w:rFonts w:hint="eastAsia" w:ascii="方正小标宋_GBK" w:hAnsi="宋体" w:eastAsia="方正小标宋_GBK" w:cs="Times New Roman"/>
          <w:b/>
          <w:bCs/>
          <w:color w:val="auto"/>
          <w:kern w:val="0"/>
          <w:sz w:val="52"/>
          <w:szCs w:val="52"/>
          <w:lang w:val="en-US" w:eastAsia="zh-CN" w:bidi="ar-SA"/>
        </w:rPr>
      </w:pPr>
    </w:p>
    <w:p>
      <w:pPr>
        <w:widowControl/>
        <w:autoSpaceDE/>
        <w:autoSpaceDN/>
        <w:spacing w:before="0" w:after="0" w:line="500" w:lineRule="exact"/>
        <w:ind w:left="0" w:right="0"/>
        <w:jc w:val="center"/>
        <w:outlineLvl w:val="1"/>
        <w:rPr>
          <w:rFonts w:hint="eastAsia" w:ascii="方正小标宋_GBK" w:hAnsi="宋体" w:eastAsia="方正小标宋_GBK" w:cs="Times New Roman"/>
          <w:b/>
          <w:bCs/>
          <w:color w:val="auto"/>
          <w:kern w:val="0"/>
          <w:sz w:val="52"/>
          <w:szCs w:val="52"/>
          <w:lang w:val="en-US" w:eastAsia="zh-CN" w:bidi="ar-SA"/>
        </w:rPr>
      </w:pPr>
    </w:p>
    <w:p>
      <w:pPr>
        <w:widowControl/>
        <w:autoSpaceDE/>
        <w:autoSpaceDN/>
        <w:spacing w:before="0" w:after="0" w:line="500" w:lineRule="exact"/>
        <w:ind w:left="0" w:right="0"/>
        <w:jc w:val="center"/>
        <w:outlineLvl w:val="1"/>
        <w:rPr>
          <w:rFonts w:hint="eastAsia" w:ascii="方正小标宋_GBK" w:hAnsi="宋体" w:eastAsia="方正小标宋_GBK" w:cs="Times New Roman"/>
          <w:b/>
          <w:bCs/>
          <w:color w:val="auto"/>
          <w:kern w:val="0"/>
          <w:sz w:val="52"/>
          <w:szCs w:val="52"/>
          <w:lang w:val="en-US" w:eastAsia="zh-CN" w:bidi="ar-SA"/>
        </w:rPr>
      </w:pPr>
    </w:p>
    <w:p>
      <w:pPr>
        <w:widowControl/>
        <w:autoSpaceDE/>
        <w:autoSpaceDN/>
        <w:spacing w:before="0" w:after="0" w:line="500" w:lineRule="exact"/>
        <w:ind w:left="0" w:right="0"/>
        <w:jc w:val="center"/>
        <w:outlineLvl w:val="1"/>
        <w:rPr>
          <w:rFonts w:hint="eastAsia" w:ascii="方正小标宋_GBK" w:hAnsi="宋体" w:eastAsia="方正小标宋_GBK" w:cs="Times New Roman"/>
          <w:b/>
          <w:bCs/>
          <w:color w:val="auto"/>
          <w:kern w:val="0"/>
          <w:sz w:val="52"/>
          <w:szCs w:val="52"/>
          <w:lang w:val="en-US" w:eastAsia="zh-CN" w:bidi="ar-SA"/>
        </w:rPr>
      </w:pPr>
    </w:p>
    <w:p>
      <w:pPr>
        <w:widowControl/>
        <w:autoSpaceDE/>
        <w:autoSpaceDN/>
        <w:spacing w:before="0" w:after="0" w:line="500" w:lineRule="exact"/>
        <w:ind w:left="0" w:right="0"/>
        <w:jc w:val="center"/>
        <w:outlineLvl w:val="1"/>
        <w:rPr>
          <w:rFonts w:hint="eastAsia" w:ascii="方正小标宋_GBK" w:hAnsi="宋体" w:eastAsia="方正小标宋_GBK" w:cs="Times New Roman"/>
          <w:b/>
          <w:bCs/>
          <w:color w:val="auto"/>
          <w:kern w:val="0"/>
          <w:sz w:val="52"/>
          <w:szCs w:val="52"/>
          <w:lang w:val="en-US" w:eastAsia="zh-CN" w:bidi="ar-SA"/>
        </w:rPr>
      </w:pPr>
    </w:p>
    <w:p>
      <w:pPr>
        <w:widowControl/>
        <w:autoSpaceDE/>
        <w:autoSpaceDN/>
        <w:spacing w:before="0" w:after="0" w:line="500" w:lineRule="exact"/>
        <w:ind w:left="0" w:right="0"/>
        <w:jc w:val="center"/>
        <w:outlineLvl w:val="1"/>
        <w:rPr>
          <w:rFonts w:hint="eastAsia" w:ascii="方正小标宋_GBK" w:hAnsi="宋体" w:eastAsia="方正小标宋_GBK" w:cs="Times New Roman"/>
          <w:b/>
          <w:bCs/>
          <w:color w:val="auto"/>
          <w:kern w:val="0"/>
          <w:sz w:val="52"/>
          <w:szCs w:val="5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ind w:left="0" w:right="0"/>
        <w:jc w:val="center"/>
        <w:textAlignment w:val="auto"/>
        <w:outlineLvl w:val="1"/>
        <w:rPr>
          <w:rFonts w:hint="eastAsia" w:ascii="方正小标宋_GBK" w:hAnsi="宋体" w:eastAsia="方正小标宋_GBK" w:cs="Times New Roman"/>
          <w:b/>
          <w:bCs/>
          <w:color w:val="auto"/>
          <w:kern w:val="0"/>
          <w:sz w:val="52"/>
          <w:szCs w:val="52"/>
          <w:lang w:val="en-US" w:eastAsia="zh-CN" w:bidi="ar-SA"/>
        </w:rPr>
      </w:pPr>
      <w:r>
        <w:rPr>
          <w:rFonts w:hint="eastAsia" w:ascii="方正小标宋_GBK" w:eastAsia="方正小标宋_GBK" w:cs="Times New Roman"/>
          <w:b/>
          <w:bCs/>
          <w:color w:val="auto"/>
          <w:kern w:val="0"/>
          <w:sz w:val="44"/>
          <w:szCs w:val="44"/>
          <w:lang w:val="en-US" w:eastAsia="zh-CN" w:bidi="ar-SA"/>
        </w:rPr>
        <w:t>昌吉州</w:t>
      </w:r>
      <w:r>
        <w:rPr>
          <w:rFonts w:hint="eastAsia" w:ascii="方正小标宋_GBK" w:hAnsi="宋体" w:eastAsia="方正小标宋_GBK" w:cs="Times New Roman"/>
          <w:b/>
          <w:bCs/>
          <w:color w:val="auto"/>
          <w:kern w:val="0"/>
          <w:sz w:val="44"/>
          <w:szCs w:val="44"/>
          <w:lang w:val="en-US" w:eastAsia="zh-CN" w:bidi="ar-SA"/>
        </w:rPr>
        <w:t>中国共产主义青年团吉木萨尔县委员会2019 年部门预算公开</w:t>
      </w:r>
    </w:p>
    <w:p>
      <w:pPr>
        <w:widowControl/>
        <w:autoSpaceDE/>
        <w:autoSpaceDN/>
        <w:spacing w:before="0" w:after="0" w:line="500" w:lineRule="exact"/>
        <w:ind w:left="0" w:right="0"/>
        <w:jc w:val="center"/>
        <w:outlineLvl w:val="1"/>
        <w:rPr>
          <w:rFonts w:hint="eastAsia" w:ascii="方正小标宋_GBK" w:hAnsi="宋体" w:eastAsia="方正小标宋_GBK" w:cs="Times New Roman"/>
          <w:b/>
          <w:bCs/>
          <w:color w:val="auto"/>
          <w:kern w:val="0"/>
          <w:sz w:val="52"/>
          <w:szCs w:val="52"/>
          <w:lang w:val="en-US" w:eastAsia="zh-CN" w:bidi="ar-SA"/>
        </w:rPr>
      </w:pPr>
    </w:p>
    <w:p>
      <w:pPr>
        <w:spacing w:before="0" w:line="524" w:lineRule="exact"/>
        <w:ind w:left="301" w:right="1541" w:firstLine="0"/>
        <w:jc w:val="center"/>
        <w:rPr>
          <w:rFonts w:hint="eastAsia" w:ascii="黑体" w:eastAsia="黑体"/>
          <w:sz w:val="44"/>
        </w:rPr>
      </w:pPr>
      <w:bookmarkStart w:id="0" w:name="目录"/>
      <w:bookmarkEnd w:id="0"/>
    </w:p>
    <w:p>
      <w:pPr>
        <w:spacing w:before="0" w:line="524" w:lineRule="exact"/>
        <w:ind w:left="301" w:right="1541" w:firstLine="0"/>
        <w:jc w:val="center"/>
        <w:rPr>
          <w:rFonts w:hint="eastAsia" w:ascii="黑体" w:eastAsia="黑体"/>
          <w:sz w:val="44"/>
        </w:rPr>
      </w:pPr>
    </w:p>
    <w:p>
      <w:pPr>
        <w:spacing w:before="0" w:line="524" w:lineRule="exact"/>
        <w:ind w:left="301" w:right="1541" w:firstLine="0"/>
        <w:jc w:val="center"/>
        <w:rPr>
          <w:rFonts w:hint="eastAsia" w:ascii="黑体" w:eastAsia="黑体"/>
          <w:sz w:val="44"/>
        </w:rPr>
      </w:pPr>
    </w:p>
    <w:p>
      <w:pPr>
        <w:spacing w:before="0" w:line="524" w:lineRule="exact"/>
        <w:ind w:left="301" w:right="1541" w:firstLine="0"/>
        <w:jc w:val="center"/>
        <w:rPr>
          <w:rFonts w:hint="eastAsia" w:ascii="黑体" w:eastAsia="黑体"/>
          <w:sz w:val="44"/>
        </w:rPr>
      </w:pPr>
    </w:p>
    <w:p>
      <w:pPr>
        <w:spacing w:before="0" w:line="524" w:lineRule="exact"/>
        <w:ind w:left="301" w:right="1541" w:firstLine="0"/>
        <w:jc w:val="center"/>
        <w:rPr>
          <w:rFonts w:hint="eastAsia" w:ascii="黑体" w:eastAsia="黑体"/>
          <w:sz w:val="44"/>
        </w:rPr>
      </w:pPr>
    </w:p>
    <w:p>
      <w:pPr>
        <w:spacing w:before="0" w:line="524" w:lineRule="exact"/>
        <w:ind w:left="301" w:right="1541" w:firstLine="0"/>
        <w:jc w:val="center"/>
        <w:rPr>
          <w:rFonts w:hint="eastAsia" w:ascii="黑体" w:eastAsia="黑体"/>
          <w:sz w:val="44"/>
        </w:rPr>
      </w:pPr>
    </w:p>
    <w:p>
      <w:pPr>
        <w:spacing w:before="0" w:line="524" w:lineRule="exact"/>
        <w:ind w:left="301" w:right="1541" w:firstLine="0"/>
        <w:jc w:val="center"/>
        <w:rPr>
          <w:rFonts w:hint="eastAsia" w:ascii="黑体" w:eastAsia="黑体"/>
          <w:sz w:val="44"/>
        </w:rPr>
      </w:pPr>
    </w:p>
    <w:p>
      <w:pPr>
        <w:spacing w:before="0" w:line="524" w:lineRule="exact"/>
        <w:ind w:left="301" w:right="1541" w:firstLine="0"/>
        <w:jc w:val="center"/>
        <w:rPr>
          <w:rFonts w:hint="eastAsia" w:ascii="黑体" w:eastAsia="黑体"/>
          <w:sz w:val="44"/>
        </w:rPr>
      </w:pPr>
    </w:p>
    <w:p>
      <w:pPr>
        <w:spacing w:before="0" w:line="524" w:lineRule="exact"/>
        <w:ind w:left="301" w:right="1541" w:firstLine="0"/>
        <w:jc w:val="center"/>
        <w:rPr>
          <w:rFonts w:hint="eastAsia" w:ascii="黑体" w:eastAsia="黑体"/>
          <w:sz w:val="44"/>
        </w:rPr>
      </w:pPr>
    </w:p>
    <w:p>
      <w:pPr>
        <w:spacing w:before="0" w:line="524" w:lineRule="exact"/>
        <w:ind w:left="301" w:right="1541" w:firstLine="0"/>
        <w:jc w:val="center"/>
        <w:rPr>
          <w:rFonts w:hint="eastAsia" w:ascii="黑体" w:eastAsia="黑体"/>
          <w:sz w:val="44"/>
        </w:rPr>
      </w:pPr>
    </w:p>
    <w:p>
      <w:pPr>
        <w:spacing w:before="0" w:line="524" w:lineRule="exact"/>
        <w:ind w:left="301" w:right="1541" w:firstLine="0"/>
        <w:jc w:val="center"/>
        <w:rPr>
          <w:rFonts w:hint="eastAsia" w:ascii="黑体" w:eastAsia="黑体"/>
          <w:sz w:val="44"/>
        </w:rPr>
      </w:pPr>
    </w:p>
    <w:p>
      <w:pPr>
        <w:spacing w:before="0" w:line="524" w:lineRule="exact"/>
        <w:ind w:left="301" w:right="1541" w:firstLine="0"/>
        <w:jc w:val="center"/>
        <w:rPr>
          <w:rFonts w:hint="eastAsia" w:ascii="黑体" w:eastAsia="黑体"/>
          <w:sz w:val="44"/>
        </w:rPr>
      </w:pPr>
    </w:p>
    <w:p>
      <w:pPr>
        <w:spacing w:before="0" w:line="524" w:lineRule="exact"/>
        <w:ind w:right="1541"/>
        <w:jc w:val="both"/>
        <w:rPr>
          <w:rFonts w:hint="eastAsia" w:ascii="黑体" w:eastAsia="黑体"/>
          <w:sz w:val="44"/>
        </w:rPr>
      </w:pPr>
    </w:p>
    <w:p>
      <w:pPr>
        <w:spacing w:before="0" w:line="524" w:lineRule="exact"/>
        <w:ind w:right="1541"/>
        <w:jc w:val="center"/>
        <w:rPr>
          <w:rFonts w:hint="eastAsia" w:ascii="黑体" w:eastAsia="黑体"/>
          <w:sz w:val="44"/>
        </w:rPr>
      </w:pPr>
      <w:r>
        <w:rPr>
          <w:rFonts w:hint="eastAsia" w:ascii="黑体" w:eastAsia="黑体"/>
          <w:sz w:val="44"/>
          <w:lang w:val="en-US" w:eastAsia="zh-CN"/>
        </w:rPr>
        <w:t xml:space="preserve">        </w:t>
      </w:r>
      <w:r>
        <w:rPr>
          <w:rFonts w:hint="eastAsia" w:ascii="黑体" w:eastAsia="黑体"/>
          <w:sz w:val="44"/>
        </w:rPr>
        <w:t>目录</w:t>
      </w:r>
    </w:p>
    <w:p>
      <w:pPr>
        <w:pStyle w:val="2"/>
        <w:spacing w:line="537" w:lineRule="exact"/>
        <w:ind w:left="0" w:leftChars="0"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bookmarkStart w:id="1" w:name="第一部分 吉木萨尔县共青团委员会单位概况"/>
      <w:bookmarkEnd w:id="1"/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第一部分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 xml:space="preserve"> 中国共产主义青年团吉木萨尔县委员会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单位概况</w:t>
      </w:r>
    </w:p>
    <w:p>
      <w:pPr>
        <w:pStyle w:val="3"/>
        <w:spacing w:line="398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2" w:name="一、主要职能"/>
      <w:bookmarkEnd w:id="2"/>
      <w:r>
        <w:rPr>
          <w:rFonts w:hint="eastAsia" w:ascii="仿宋_GB2312" w:hAnsi="仿宋_GB2312" w:eastAsia="仿宋_GB2312" w:cs="仿宋_GB2312"/>
          <w:sz w:val="32"/>
          <w:szCs w:val="32"/>
        </w:rPr>
        <w:t>一、主要职能</w:t>
      </w:r>
    </w:p>
    <w:p>
      <w:pPr>
        <w:pStyle w:val="3"/>
        <w:spacing w:before="51" w:line="383" w:lineRule="exact"/>
        <w:ind w:left="0" w:leftChars="0" w:firstLine="608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3" w:name="二、机构设置及人员情况"/>
      <w:bookmarkEnd w:id="3"/>
      <w:r>
        <w:rPr>
          <w:rFonts w:hint="eastAsia" w:ascii="仿宋_GB2312" w:hAnsi="仿宋_GB2312" w:eastAsia="仿宋_GB2312" w:cs="仿宋_GB2312"/>
          <w:w w:val="95"/>
          <w:sz w:val="32"/>
          <w:szCs w:val="32"/>
        </w:rPr>
        <w:t>二、机构设置及人员情况</w:t>
      </w:r>
    </w:p>
    <w:p>
      <w:pPr>
        <w:widowControl/>
        <w:autoSpaceDE/>
        <w:autoSpaceDN/>
        <w:spacing w:before="0" w:after="0" w:line="460" w:lineRule="exact"/>
        <w:ind w:left="0" w:right="0" w:firstLine="640" w:firstLineChars="200"/>
        <w:jc w:val="both"/>
        <w:outlineLvl w:val="1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  <w:lang w:val="en-US" w:bidi="ar-SA"/>
        </w:rPr>
      </w:pPr>
      <w:bookmarkStart w:id="4" w:name="第二部分  2018年部门预算公开表"/>
      <w:bookmarkEnd w:id="4"/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  <w:lang w:val="en-US" w:bidi="ar-SA"/>
        </w:rPr>
        <w:t>第二部分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 xml:space="preserve"> 2019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highlight w:val="none"/>
          <w:lang w:val="en-US" w:bidi="ar-SA"/>
        </w:rPr>
        <w:t xml:space="preserve"> 年部门预算公开表</w:t>
      </w:r>
      <w:bookmarkStart w:id="5" w:name="一、部门收支总体情况表"/>
      <w:bookmarkEnd w:id="5"/>
    </w:p>
    <w:p>
      <w:pPr>
        <w:widowControl/>
        <w:autoSpaceDE/>
        <w:autoSpaceDN/>
        <w:spacing w:before="0" w:after="0" w:line="460" w:lineRule="exact"/>
        <w:ind w:left="0" w:right="0" w:firstLine="640" w:firstLineChars="200"/>
        <w:jc w:val="both"/>
        <w:outlineLvl w:val="1"/>
        <w:rPr>
          <w:rFonts w:hint="eastAsia" w:ascii="仿宋_GB2312" w:hAnsi="宋体" w:eastAsia="仿宋_GB2312" w:cs="Times New Roman"/>
          <w:b w:val="0"/>
          <w:bCs/>
          <w:color w:val="auto"/>
          <w:kern w:val="0"/>
          <w:sz w:val="32"/>
          <w:szCs w:val="32"/>
          <w:lang w:val="en-US" w:bidi="ar-SA"/>
        </w:rPr>
      </w:pPr>
      <w:r>
        <w:rPr>
          <w:rFonts w:hint="eastAsia" w:ascii="仿宋_GB2312" w:hAnsi="宋体" w:eastAsia="仿宋_GB2312" w:cs="Times New Roman"/>
          <w:b w:val="0"/>
          <w:bCs/>
          <w:color w:val="auto"/>
          <w:kern w:val="0"/>
          <w:sz w:val="32"/>
          <w:szCs w:val="32"/>
          <w:lang w:val="en-US" w:bidi="ar-SA"/>
        </w:rPr>
        <w:t>一、部门收支总体情况表</w:t>
      </w:r>
    </w:p>
    <w:p>
      <w:pPr>
        <w:widowControl/>
        <w:autoSpaceDE/>
        <w:autoSpaceDN/>
        <w:spacing w:before="0" w:after="0" w:line="460" w:lineRule="exact"/>
        <w:ind w:left="0" w:right="0" w:firstLine="640" w:firstLineChars="200"/>
        <w:jc w:val="both"/>
        <w:outlineLvl w:val="1"/>
        <w:rPr>
          <w:rFonts w:hint="eastAsia" w:ascii="仿宋_GB2312" w:hAnsi="宋体" w:eastAsia="仿宋_GB2312" w:cs="Times New Roman"/>
          <w:b w:val="0"/>
          <w:bCs/>
          <w:color w:val="auto"/>
          <w:kern w:val="0"/>
          <w:sz w:val="32"/>
          <w:szCs w:val="32"/>
          <w:lang w:val="en-US" w:bidi="ar-SA"/>
        </w:rPr>
      </w:pPr>
      <w:bookmarkStart w:id="6" w:name="二、部门收入总体情况表"/>
      <w:bookmarkEnd w:id="6"/>
      <w:r>
        <w:rPr>
          <w:rFonts w:hint="eastAsia" w:ascii="仿宋_GB2312" w:hAnsi="宋体" w:eastAsia="仿宋_GB2312" w:cs="Times New Roman"/>
          <w:b w:val="0"/>
          <w:bCs/>
          <w:color w:val="auto"/>
          <w:kern w:val="0"/>
          <w:sz w:val="32"/>
          <w:szCs w:val="32"/>
          <w:lang w:val="en-US" w:bidi="ar-SA"/>
        </w:rPr>
        <w:t>二、部门收入总体情况表</w:t>
      </w:r>
      <w:bookmarkStart w:id="7" w:name="三、部门支出总体情况表"/>
      <w:bookmarkEnd w:id="7"/>
    </w:p>
    <w:p>
      <w:pPr>
        <w:widowControl/>
        <w:autoSpaceDE/>
        <w:autoSpaceDN/>
        <w:spacing w:before="0" w:after="0" w:line="460" w:lineRule="exact"/>
        <w:ind w:left="0" w:right="0" w:firstLine="640" w:firstLineChars="200"/>
        <w:jc w:val="both"/>
        <w:outlineLvl w:val="1"/>
        <w:rPr>
          <w:rFonts w:hint="eastAsia" w:ascii="仿宋_GB2312" w:hAnsi="宋体" w:eastAsia="仿宋_GB2312" w:cs="Times New Roman"/>
          <w:b w:val="0"/>
          <w:bCs/>
          <w:color w:val="auto"/>
          <w:kern w:val="0"/>
          <w:sz w:val="32"/>
          <w:szCs w:val="32"/>
          <w:lang w:val="en-US" w:bidi="ar-SA"/>
        </w:rPr>
      </w:pPr>
      <w:r>
        <w:rPr>
          <w:rFonts w:hint="eastAsia" w:ascii="仿宋_GB2312" w:hAnsi="宋体" w:eastAsia="仿宋_GB2312" w:cs="Times New Roman"/>
          <w:b w:val="0"/>
          <w:bCs/>
          <w:color w:val="auto"/>
          <w:kern w:val="0"/>
          <w:sz w:val="32"/>
          <w:szCs w:val="32"/>
          <w:lang w:val="en-US" w:bidi="ar-SA"/>
        </w:rPr>
        <w:t>三、部门支出总体情况表</w:t>
      </w:r>
    </w:p>
    <w:p>
      <w:pPr>
        <w:widowControl/>
        <w:autoSpaceDE/>
        <w:autoSpaceDN/>
        <w:spacing w:before="0" w:after="0" w:line="460" w:lineRule="exact"/>
        <w:ind w:left="0" w:right="0" w:firstLine="640" w:firstLineChars="200"/>
        <w:jc w:val="both"/>
        <w:outlineLvl w:val="1"/>
        <w:rPr>
          <w:rFonts w:hint="eastAsia" w:ascii="仿宋_GB2312" w:hAnsi="宋体" w:eastAsia="仿宋_GB2312" w:cs="Times New Roman"/>
          <w:b w:val="0"/>
          <w:bCs/>
          <w:color w:val="auto"/>
          <w:kern w:val="0"/>
          <w:sz w:val="32"/>
          <w:szCs w:val="32"/>
          <w:lang w:val="en-US" w:bidi="ar-SA"/>
        </w:rPr>
      </w:pPr>
      <w:bookmarkStart w:id="8" w:name="四、财政拨款收支总体情况表"/>
      <w:bookmarkEnd w:id="8"/>
      <w:r>
        <w:rPr>
          <w:rFonts w:hint="eastAsia" w:ascii="仿宋_GB2312" w:hAnsi="宋体" w:eastAsia="仿宋_GB2312" w:cs="Times New Roman"/>
          <w:b w:val="0"/>
          <w:bCs/>
          <w:color w:val="auto"/>
          <w:kern w:val="0"/>
          <w:sz w:val="32"/>
          <w:szCs w:val="32"/>
          <w:lang w:val="en-US" w:bidi="ar-SA"/>
        </w:rPr>
        <w:t>四、财政拨款收支总体情况表</w:t>
      </w:r>
      <w:bookmarkStart w:id="9" w:name="五、一般公共预算支出情况表"/>
      <w:bookmarkEnd w:id="9"/>
    </w:p>
    <w:p>
      <w:pPr>
        <w:widowControl/>
        <w:autoSpaceDE/>
        <w:autoSpaceDN/>
        <w:spacing w:before="0" w:after="0" w:line="460" w:lineRule="exact"/>
        <w:ind w:left="0" w:right="0" w:firstLine="640" w:firstLineChars="200"/>
        <w:jc w:val="both"/>
        <w:outlineLvl w:val="1"/>
        <w:rPr>
          <w:rFonts w:hint="eastAsia" w:ascii="仿宋_GB2312" w:hAnsi="宋体" w:eastAsia="仿宋_GB2312" w:cs="Times New Roman"/>
          <w:b w:val="0"/>
          <w:bCs/>
          <w:color w:val="auto"/>
          <w:kern w:val="0"/>
          <w:sz w:val="32"/>
          <w:szCs w:val="32"/>
          <w:lang w:val="en-US" w:bidi="ar-SA"/>
        </w:rPr>
      </w:pPr>
      <w:r>
        <w:rPr>
          <w:rFonts w:hint="eastAsia" w:ascii="仿宋_GB2312" w:hAnsi="宋体" w:eastAsia="仿宋_GB2312" w:cs="Times New Roman"/>
          <w:b w:val="0"/>
          <w:bCs/>
          <w:color w:val="auto"/>
          <w:kern w:val="0"/>
          <w:sz w:val="32"/>
          <w:szCs w:val="32"/>
          <w:lang w:val="en-US" w:bidi="ar-SA"/>
        </w:rPr>
        <w:t>五、一般公共预算支出情况表</w:t>
      </w:r>
    </w:p>
    <w:p>
      <w:pPr>
        <w:widowControl/>
        <w:autoSpaceDE/>
        <w:autoSpaceDN/>
        <w:spacing w:before="0" w:after="0" w:line="460" w:lineRule="exact"/>
        <w:ind w:left="0" w:right="0" w:firstLine="640" w:firstLineChars="200"/>
        <w:jc w:val="both"/>
        <w:outlineLvl w:val="1"/>
        <w:rPr>
          <w:rFonts w:hint="eastAsia" w:ascii="仿宋_GB2312" w:hAnsi="宋体" w:eastAsia="仿宋_GB2312" w:cs="Times New Roman"/>
          <w:b w:val="0"/>
          <w:bCs/>
          <w:color w:val="auto"/>
          <w:kern w:val="0"/>
          <w:sz w:val="32"/>
          <w:szCs w:val="32"/>
          <w:lang w:val="en-US" w:bidi="ar-SA"/>
        </w:rPr>
      </w:pPr>
      <w:bookmarkStart w:id="10" w:name="六、一般公共预算基本支出情况表"/>
      <w:bookmarkEnd w:id="10"/>
      <w:r>
        <w:rPr>
          <w:rFonts w:hint="eastAsia" w:ascii="仿宋_GB2312" w:hAnsi="宋体" w:eastAsia="仿宋_GB2312" w:cs="Times New Roman"/>
          <w:b w:val="0"/>
          <w:bCs/>
          <w:color w:val="auto"/>
          <w:kern w:val="0"/>
          <w:sz w:val="32"/>
          <w:szCs w:val="32"/>
          <w:lang w:val="en-US" w:bidi="ar-SA"/>
        </w:rPr>
        <w:t>六、一般公共预算基本支出情况表</w:t>
      </w:r>
      <w:bookmarkStart w:id="11" w:name="七、项目支出情况表"/>
      <w:bookmarkEnd w:id="11"/>
    </w:p>
    <w:p>
      <w:pPr>
        <w:widowControl/>
        <w:autoSpaceDE/>
        <w:autoSpaceDN/>
        <w:spacing w:before="0" w:after="0" w:line="460" w:lineRule="exact"/>
        <w:ind w:left="0" w:right="0" w:firstLine="640" w:firstLineChars="200"/>
        <w:jc w:val="both"/>
        <w:outlineLvl w:val="1"/>
        <w:rPr>
          <w:rFonts w:hint="eastAsia" w:ascii="仿宋_GB2312" w:hAnsi="宋体" w:eastAsia="仿宋_GB2312" w:cs="Times New Roman"/>
          <w:b w:val="0"/>
          <w:bCs/>
          <w:color w:val="auto"/>
          <w:kern w:val="0"/>
          <w:sz w:val="32"/>
          <w:szCs w:val="32"/>
          <w:lang w:val="en-US" w:bidi="ar-SA"/>
        </w:rPr>
      </w:pPr>
      <w:r>
        <w:rPr>
          <w:rFonts w:hint="eastAsia" w:ascii="仿宋_GB2312" w:hAnsi="宋体" w:eastAsia="仿宋_GB2312" w:cs="Times New Roman"/>
          <w:b w:val="0"/>
          <w:bCs/>
          <w:color w:val="auto"/>
          <w:kern w:val="0"/>
          <w:sz w:val="32"/>
          <w:szCs w:val="32"/>
          <w:lang w:val="en-US" w:bidi="ar-SA"/>
        </w:rPr>
        <w:t>七、项目支出情况表</w:t>
      </w:r>
    </w:p>
    <w:p>
      <w:pPr>
        <w:widowControl/>
        <w:autoSpaceDE/>
        <w:autoSpaceDN/>
        <w:spacing w:before="0" w:after="0" w:line="460" w:lineRule="exact"/>
        <w:ind w:left="0" w:right="0" w:firstLine="640" w:firstLineChars="200"/>
        <w:jc w:val="both"/>
        <w:outlineLvl w:val="1"/>
        <w:rPr>
          <w:rFonts w:hint="eastAsia" w:ascii="仿宋_GB2312" w:hAnsi="宋体" w:eastAsia="仿宋_GB2312" w:cs="Times New Roman"/>
          <w:b w:val="0"/>
          <w:bCs/>
          <w:color w:val="auto"/>
          <w:kern w:val="0"/>
          <w:sz w:val="32"/>
          <w:szCs w:val="32"/>
          <w:lang w:val="en-US" w:bidi="ar-SA"/>
        </w:rPr>
      </w:pPr>
      <w:bookmarkStart w:id="12" w:name="八、一般公共预算“三公”经费支出情况表"/>
      <w:bookmarkEnd w:id="12"/>
      <w:r>
        <w:rPr>
          <w:rFonts w:hint="eastAsia" w:ascii="仿宋_GB2312" w:hAnsi="宋体" w:eastAsia="仿宋_GB2312" w:cs="Times New Roman"/>
          <w:b w:val="0"/>
          <w:bCs/>
          <w:color w:val="auto"/>
          <w:kern w:val="0"/>
          <w:sz w:val="32"/>
          <w:szCs w:val="32"/>
          <w:lang w:val="en-US" w:bidi="ar-SA"/>
        </w:rPr>
        <w:t>八、一般公共预算“三公”经费支出情况表</w:t>
      </w:r>
      <w:bookmarkStart w:id="13" w:name="九、政府性基金预算支出情况表"/>
      <w:bookmarkEnd w:id="13"/>
    </w:p>
    <w:p>
      <w:pPr>
        <w:widowControl/>
        <w:autoSpaceDE/>
        <w:autoSpaceDN/>
        <w:spacing w:before="0" w:after="0" w:line="460" w:lineRule="exact"/>
        <w:ind w:left="0" w:right="0" w:firstLine="640" w:firstLineChars="200"/>
        <w:jc w:val="both"/>
        <w:outlineLvl w:val="1"/>
        <w:rPr>
          <w:rFonts w:hint="eastAsia" w:ascii="仿宋_GB2312" w:hAnsi="宋体" w:eastAsia="仿宋_GB2312" w:cs="Times New Roman"/>
          <w:b/>
          <w:color w:val="auto"/>
          <w:kern w:val="0"/>
          <w:sz w:val="32"/>
          <w:szCs w:val="32"/>
          <w:lang w:val="en-US" w:bidi="ar-SA"/>
        </w:rPr>
      </w:pPr>
      <w:r>
        <w:rPr>
          <w:rFonts w:hint="eastAsia" w:ascii="仿宋_GB2312" w:hAnsi="宋体" w:eastAsia="仿宋_GB2312" w:cs="Times New Roman"/>
          <w:b w:val="0"/>
          <w:bCs/>
          <w:color w:val="auto"/>
          <w:kern w:val="0"/>
          <w:sz w:val="32"/>
          <w:szCs w:val="32"/>
          <w:lang w:val="en-US" w:bidi="ar-SA"/>
        </w:rPr>
        <w:t>九、政府性基金预算支出情况表</w:t>
      </w:r>
    </w:p>
    <w:p>
      <w:pPr>
        <w:pStyle w:val="2"/>
        <w:spacing w:line="473" w:lineRule="exact"/>
        <w:ind w:left="0" w:leftChars="0"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</w:pPr>
      <w:bookmarkStart w:id="14" w:name="第三部分2018年部门预算情况说明"/>
      <w:bookmarkEnd w:id="14"/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  <w:t xml:space="preserve">第三部分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  <w:t>2019</w:t>
      </w:r>
      <w:r>
        <w:rPr>
          <w:rFonts w:hint="eastAsia" w:ascii="黑体" w:hAnsi="黑体" w:eastAsia="黑体" w:cs="黑体"/>
          <w:b w:val="0"/>
          <w:bCs w:val="0"/>
          <w:spacing w:val="-81"/>
          <w:sz w:val="32"/>
          <w:szCs w:val="32"/>
          <w:highlight w:val="none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  <w:t>年部门预算情况说明</w:t>
      </w:r>
      <w:bookmarkStart w:id="15" w:name="一、关于共青团委员会2018年收支预算情况的总体说明"/>
      <w:bookmarkEnd w:id="15"/>
    </w:p>
    <w:p>
      <w:pPr>
        <w:pStyle w:val="2"/>
        <w:spacing w:line="473" w:lineRule="exact"/>
        <w:ind w:left="0" w:leftChars="0"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一、关于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201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年收支预算情况的总体说明</w:t>
      </w:r>
    </w:p>
    <w:p>
      <w:pPr>
        <w:pStyle w:val="3"/>
        <w:numPr>
          <w:ilvl w:val="0"/>
          <w:numId w:val="0"/>
        </w:numPr>
        <w:spacing w:before="50"/>
        <w:ind w:right="0" w:rightChars="0" w:firstLine="608" w:firstLineChars="200"/>
        <w:rPr>
          <w:rFonts w:hint="eastAsia" w:ascii="仿宋_GB2312" w:hAnsi="仿宋_GB2312" w:eastAsia="仿宋_GB2312" w:cs="仿宋_GB2312"/>
          <w:spacing w:val="-10"/>
          <w:sz w:val="32"/>
          <w:szCs w:val="32"/>
        </w:rPr>
      </w:pPr>
      <w:bookmarkStart w:id="16" w:name="二、关于共青团委员会2018年收入预算情况说明"/>
      <w:bookmarkEnd w:id="16"/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年</w:t>
      </w:r>
    </w:p>
    <w:p>
      <w:pPr>
        <w:pStyle w:val="3"/>
        <w:numPr>
          <w:ilvl w:val="0"/>
          <w:numId w:val="0"/>
        </w:numPr>
        <w:spacing w:before="50"/>
        <w:ind w:right="0" w:right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收入预算情况说明</w:t>
      </w:r>
    </w:p>
    <w:p>
      <w:pPr>
        <w:pStyle w:val="3"/>
        <w:numPr>
          <w:ilvl w:val="0"/>
          <w:numId w:val="0"/>
        </w:numPr>
        <w:spacing w:before="49"/>
        <w:ind w:right="0" w:rightChars="0" w:firstLine="608" w:firstLineChars="200"/>
        <w:rPr>
          <w:rFonts w:hint="eastAsia" w:ascii="仿宋_GB2312" w:hAnsi="仿宋_GB2312" w:eastAsia="仿宋_GB2312" w:cs="仿宋_GB2312"/>
          <w:spacing w:val="-10"/>
          <w:sz w:val="32"/>
          <w:szCs w:val="32"/>
        </w:rPr>
      </w:pPr>
      <w:bookmarkStart w:id="17" w:name="三、关于共青团委员会2018年支出预算情况说明"/>
      <w:bookmarkEnd w:id="17"/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年支出预算情况说明</w:t>
      </w:r>
      <w:bookmarkStart w:id="18" w:name="四、关于共青团委员会2018年财政拨款收支预算情况的总体说明"/>
      <w:bookmarkEnd w:id="18"/>
    </w:p>
    <w:p>
      <w:pPr>
        <w:pStyle w:val="3"/>
        <w:numPr>
          <w:ilvl w:val="0"/>
          <w:numId w:val="0"/>
        </w:numPr>
        <w:spacing w:before="49"/>
        <w:ind w:right="0" w:righ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年财政拨款收支预算情况的总体说明</w:t>
      </w:r>
      <w:bookmarkStart w:id="19" w:name="五、关于共青团委员会2018年一般公共预算当年拨款情况说明"/>
      <w:bookmarkEnd w:id="19"/>
    </w:p>
    <w:p>
      <w:pPr>
        <w:pStyle w:val="3"/>
        <w:numPr>
          <w:ilvl w:val="0"/>
          <w:numId w:val="0"/>
        </w:numPr>
        <w:spacing w:before="49"/>
        <w:ind w:right="0" w:rightChars="0" w:firstLine="628" w:firstLineChars="200"/>
        <w:rPr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五、关于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年一般公共预算当年拨款情况说明</w:t>
      </w:r>
      <w:bookmarkStart w:id="20" w:name="六、关于共青团委员会2018年一般公共预算基本支出情况     说明"/>
      <w:bookmarkEnd w:id="20"/>
    </w:p>
    <w:p>
      <w:pPr>
        <w:pStyle w:val="3"/>
        <w:numPr>
          <w:ilvl w:val="0"/>
          <w:numId w:val="0"/>
        </w:numPr>
        <w:spacing w:before="49"/>
        <w:ind w:right="0" w:rightChars="0" w:firstLine="628" w:firstLineChars="200"/>
        <w:rPr>
          <w:rFonts w:hint="eastAsia"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六、关于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年一般公共预算基本支出情况说明</w:t>
      </w:r>
      <w:bookmarkStart w:id="21" w:name="七、关于共青团委员会2018年项目支出情况说明"/>
      <w:bookmarkEnd w:id="21"/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19年</w:t>
      </w:r>
      <w:r>
        <w:rPr>
          <w:rFonts w:hint="eastAsia" w:ascii="仿宋_GB2312" w:hAnsi="宋体" w:eastAsia="仿宋_GB2312"/>
          <w:color w:val="auto"/>
          <w:kern w:val="0"/>
          <w:sz w:val="32"/>
          <w:szCs w:val="32"/>
        </w:rPr>
        <w:t>项目支出情况说明</w:t>
      </w:r>
    </w:p>
    <w:p>
      <w:pPr>
        <w:pStyle w:val="3"/>
        <w:numPr>
          <w:ilvl w:val="0"/>
          <w:numId w:val="0"/>
        </w:numPr>
        <w:spacing w:before="49"/>
        <w:ind w:right="0" w:righ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年一般公共预算“三公”经费预算情况说明</w:t>
      </w:r>
      <w:bookmarkStart w:id="22" w:name="九、关于共青团委员会2018年政府性基金预算拨款情况说    明"/>
      <w:bookmarkEnd w:id="22"/>
    </w:p>
    <w:p>
      <w:pPr>
        <w:pStyle w:val="3"/>
        <w:numPr>
          <w:ilvl w:val="0"/>
          <w:numId w:val="0"/>
        </w:numPr>
        <w:spacing w:before="49"/>
        <w:ind w:right="0" w:righ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九、关于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年政府性基金预算拨款情况说明</w:t>
      </w:r>
      <w:bookmarkStart w:id="23" w:name="十、其他重要事项的情况说明"/>
      <w:bookmarkEnd w:id="23"/>
    </w:p>
    <w:p>
      <w:pPr>
        <w:pStyle w:val="3"/>
        <w:numPr>
          <w:ilvl w:val="0"/>
          <w:numId w:val="0"/>
        </w:numPr>
        <w:spacing w:before="49"/>
        <w:ind w:right="0" w:rightChars="0" w:firstLine="640" w:firstLineChars="200"/>
        <w:rPr>
          <w:rFonts w:hint="eastAsia" w:ascii="仿宋_GB2312" w:hAnsi="仿宋_GB2312" w:eastAsia="仿宋_GB2312" w:cs="仿宋_GB2312"/>
          <w:spacing w:val="-15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十、其他重要事项的情况说</w:t>
      </w:r>
      <w:r>
        <w:rPr>
          <w:rFonts w:hint="eastAsia" w:ascii="仿宋_GB2312" w:hAnsi="仿宋_GB2312" w:eastAsia="仿宋_GB2312" w:cs="仿宋_GB2312"/>
          <w:spacing w:val="-15"/>
          <w:sz w:val="32"/>
          <w:szCs w:val="32"/>
        </w:rPr>
        <w:t>明</w:t>
      </w:r>
      <w:bookmarkStart w:id="24" w:name="第四部分  名词解释"/>
      <w:bookmarkEnd w:id="24"/>
    </w:p>
    <w:p>
      <w:pPr>
        <w:pStyle w:val="3"/>
        <w:numPr>
          <w:ilvl w:val="0"/>
          <w:numId w:val="0"/>
        </w:numPr>
        <w:spacing w:before="49"/>
        <w:ind w:right="0" w:rightChars="0" w:firstLine="643" w:firstLineChars="200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sectPr>
          <w:footerReference r:id="rId3" w:type="default"/>
          <w:type w:val="continuous"/>
          <w:pgSz w:w="11910" w:h="16840"/>
          <w:pgMar w:top="1440" w:right="1803" w:bottom="1440" w:left="1803" w:header="720" w:footer="720" w:gutter="0"/>
          <w:pgNumType w:fmt="decimal"/>
          <w:cols w:equalWidth="0" w:num="1">
            <w:col w:w="9990"/>
          </w:cols>
        </w:sectPr>
      </w:pPr>
      <w:r>
        <w:rPr>
          <w:rFonts w:hint="eastAsia" w:ascii="黑体" w:hAnsi="黑体" w:eastAsia="黑体" w:cs="黑体"/>
          <w:b/>
          <w:sz w:val="32"/>
          <w:szCs w:val="32"/>
          <w:highlight w:val="none"/>
        </w:rPr>
        <w:t>第四部分</w:t>
      </w:r>
      <w:r>
        <w:rPr>
          <w:rFonts w:hint="eastAsia" w:ascii="黑体" w:hAnsi="黑体" w:eastAsia="黑体" w:cs="黑体"/>
          <w:b/>
          <w:sz w:val="32"/>
          <w:szCs w:val="32"/>
          <w:highlight w:val="none"/>
        </w:rPr>
        <w:tab/>
      </w:r>
      <w:r>
        <w:rPr>
          <w:rFonts w:hint="eastAsia" w:ascii="黑体" w:hAnsi="黑体" w:eastAsia="黑体" w:cs="黑体"/>
          <w:b/>
          <w:sz w:val="32"/>
          <w:szCs w:val="32"/>
          <w:highlight w:val="none"/>
        </w:rPr>
        <w:t>名词解释</w:t>
      </w:r>
    </w:p>
    <w:p>
      <w:pPr>
        <w:pStyle w:val="3"/>
        <w:tabs>
          <w:tab w:val="left" w:pos="3651"/>
        </w:tabs>
        <w:spacing w:before="55"/>
        <w:ind w:left="0" w:leftChars="0" w:firstLine="0" w:firstLineChars="0"/>
        <w:jc w:val="center"/>
        <w:rPr>
          <w:rFonts w:hint="eastAsia" w:ascii="黑体" w:hAnsi="黑体" w:eastAsia="黑体" w:cs="黑体"/>
          <w:sz w:val="32"/>
          <w:szCs w:val="32"/>
        </w:rPr>
      </w:pPr>
      <w:bookmarkStart w:id="25" w:name="八、关于共青团委员会2018年一般公共预算“三公”经费预算情况说明"/>
      <w:bookmarkEnd w:id="25"/>
      <w:bookmarkStart w:id="26" w:name="第一部分   共青团委员会单位概况"/>
      <w:bookmarkEnd w:id="26"/>
      <w:r>
        <w:rPr>
          <w:rFonts w:hint="eastAsia" w:ascii="黑体" w:hAnsi="黑体" w:eastAsia="黑体" w:cs="黑体"/>
          <w:sz w:val="32"/>
          <w:szCs w:val="32"/>
        </w:rPr>
        <w:t>第一部分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中国共产主义青年团吉木萨尔县委员会</w:t>
      </w:r>
      <w:r>
        <w:rPr>
          <w:rFonts w:hint="eastAsia" w:ascii="黑体" w:hAnsi="黑体" w:eastAsia="黑体" w:cs="黑体"/>
          <w:sz w:val="32"/>
          <w:szCs w:val="32"/>
        </w:rPr>
        <w:t>单位概况</w:t>
      </w:r>
    </w:p>
    <w:p>
      <w:pPr>
        <w:pStyle w:val="3"/>
        <w:ind w:left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spacing w:before="1"/>
        <w:ind w:left="0" w:leftChars="0" w:firstLine="964" w:firstLineChars="3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一、主要职能</w:t>
      </w:r>
    </w:p>
    <w:p>
      <w:pPr>
        <w:pStyle w:val="3"/>
        <w:spacing w:before="127" w:line="364" w:lineRule="auto"/>
        <w:ind w:right="1415"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的四项基本职能就是组织青年、引导青年、服务青年、维护青少年权益。</w:t>
      </w:r>
    </w:p>
    <w:p>
      <w:pPr>
        <w:pStyle w:val="9"/>
        <w:numPr>
          <w:ilvl w:val="0"/>
          <w:numId w:val="1"/>
        </w:numPr>
        <w:tabs>
          <w:tab w:val="left" w:pos="1340"/>
        </w:tabs>
        <w:spacing w:before="2" w:after="0" w:line="364" w:lineRule="auto"/>
        <w:ind w:left="220" w:right="1299" w:firstLine="319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w w:val="95"/>
          <w:sz w:val="32"/>
          <w:szCs w:val="32"/>
        </w:rPr>
        <w:t xml:space="preserve">组织青年。组织青年是共青团各项工作的重要前提。 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首先要找到青年，城市社区的青年怎样去组织联系，农村青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年分布在哪里？一是传统组织化动员。就是依托各级党政工</w:t>
      </w:r>
      <w:r>
        <w:rPr>
          <w:rFonts w:hint="eastAsia" w:ascii="仿宋_GB2312" w:hAnsi="仿宋_GB2312" w:eastAsia="仿宋_GB2312" w:cs="仿宋_GB2312"/>
          <w:spacing w:val="-15"/>
          <w:w w:val="95"/>
          <w:sz w:val="32"/>
          <w:szCs w:val="32"/>
        </w:rPr>
        <w:t xml:space="preserve">作框架，通过体制内的组织形式聚集青年。二是社会化动员。 </w:t>
      </w: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>网络建团就是属于社会化动员，不依托传统路径而创新出一种新的方式。</w:t>
      </w:r>
    </w:p>
    <w:p>
      <w:pPr>
        <w:pStyle w:val="9"/>
        <w:numPr>
          <w:ilvl w:val="1"/>
          <w:numId w:val="1"/>
        </w:numPr>
        <w:tabs>
          <w:tab w:val="left" w:pos="1445"/>
        </w:tabs>
        <w:spacing w:before="5" w:after="0" w:line="364" w:lineRule="auto"/>
        <w:ind w:left="220" w:right="1457" w:firstLine="424"/>
        <w:jc w:val="both"/>
        <w:rPr>
          <w:rFonts w:hint="eastAsia" w:ascii="仿宋_GB2312" w:hAnsi="仿宋_GB2312" w:eastAsia="仿宋_GB2312" w:cs="仿宋_GB2312"/>
          <w:sz w:val="32"/>
          <w:szCs w:val="32"/>
        </w:rPr>
        <w:sectPr>
          <w:pgSz w:w="11910" w:h="16840"/>
          <w:pgMar w:top="1440" w:right="340" w:bottom="280" w:left="1580" w:header="720" w:footer="720" w:gutter="0"/>
          <w:pgNumType w:fmt="decimal"/>
          <w:cols w:equalWidth="0" w:num="1">
            <w:col w:w="9990"/>
          </w:cols>
        </w:sectPr>
      </w:pPr>
      <w:r>
        <w:rPr>
          <w:rFonts w:hint="eastAsia" w:ascii="仿宋_GB2312" w:hAnsi="仿宋_GB2312" w:eastAsia="仿宋_GB2312" w:cs="仿宋_GB2312"/>
          <w:sz w:val="32"/>
          <w:szCs w:val="32"/>
        </w:rPr>
        <w:t>引导青年。这是共青团的根本任务。团中央宣传部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分类引导调研把青年分成四大类：大学生、国企青年、进城</w:t>
      </w:r>
      <w:r>
        <w:rPr>
          <w:rFonts w:hint="eastAsia" w:ascii="仿宋_GB2312" w:hAnsi="仿宋_GB2312" w:eastAsia="仿宋_GB2312" w:cs="仿宋_GB2312"/>
          <w:spacing w:val="-4"/>
          <w:w w:val="95"/>
          <w:sz w:val="32"/>
          <w:szCs w:val="32"/>
        </w:rPr>
        <w:t xml:space="preserve">务工青年、农村青年。农村青年关注自己的增收致富，如何 </w:t>
      </w:r>
      <w:r>
        <w:rPr>
          <w:rFonts w:hint="eastAsia" w:ascii="仿宋_GB2312" w:hAnsi="仿宋_GB2312" w:eastAsia="仿宋_GB2312" w:cs="仿宋_GB2312"/>
          <w:spacing w:val="-6"/>
          <w:w w:val="95"/>
          <w:sz w:val="32"/>
          <w:szCs w:val="32"/>
        </w:rPr>
        <w:t xml:space="preserve">让自己的腰包里鼓起来，早一天有钱盖好房子。大学毕业生 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关注的是以后的人生发展问题，要做好不同层次青年的引导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工作，需要团的工作者真正了解熟悉青年，这样才会更加有效的引导好青年。</w:t>
      </w:r>
    </w:p>
    <w:p>
      <w:pPr>
        <w:pStyle w:val="9"/>
        <w:numPr>
          <w:ilvl w:val="1"/>
          <w:numId w:val="1"/>
        </w:numPr>
        <w:tabs>
          <w:tab w:val="left" w:pos="1445"/>
        </w:tabs>
        <w:spacing w:before="30" w:after="0" w:line="364" w:lineRule="auto"/>
        <w:ind w:left="220" w:right="1299" w:firstLine="424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服务青年。共青团是一个政治职能非常强的组织， </w:t>
      </w:r>
      <w:r>
        <w:rPr>
          <w:rFonts w:hint="eastAsia" w:ascii="仿宋_GB2312" w:hAnsi="仿宋_GB2312" w:eastAsia="仿宋_GB2312" w:cs="仿宋_GB2312"/>
          <w:spacing w:val="-13"/>
          <w:w w:val="95"/>
          <w:sz w:val="32"/>
          <w:szCs w:val="32"/>
        </w:rPr>
        <w:t xml:space="preserve">但是也有社会职能，服务青年的范围非常广，一是身心健康。 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二是个人成长，主要是教育领域。三是事业发展，主要是指就业创业。四是社会参与，包括经济参与、文化参与等等。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五是权利表达，通过组织表达比个人表达的分量要重，组织是有力量的。</w:t>
      </w:r>
    </w:p>
    <w:p>
      <w:pPr>
        <w:pStyle w:val="9"/>
        <w:numPr>
          <w:ilvl w:val="1"/>
          <w:numId w:val="1"/>
        </w:numPr>
        <w:tabs>
          <w:tab w:val="left" w:pos="1445"/>
        </w:tabs>
        <w:spacing w:before="5" w:after="0" w:line="364" w:lineRule="auto"/>
        <w:ind w:left="220" w:right="1457" w:firstLine="424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维护青少年权益。青少年的权益包括，一是学习教</w:t>
      </w:r>
      <w:r>
        <w:rPr>
          <w:rFonts w:hint="eastAsia" w:ascii="仿宋_GB2312" w:hAnsi="仿宋_GB2312" w:eastAsia="仿宋_GB2312" w:cs="仿宋_GB2312"/>
          <w:spacing w:val="-3"/>
          <w:w w:val="95"/>
          <w:sz w:val="32"/>
          <w:szCs w:val="32"/>
        </w:rPr>
        <w:t xml:space="preserve">育，二是就业创业，三是恋爱婚姻，四是身心健康，五是困 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难救助，六是犯罪预防。共青团要做是关注青少年的普通性利益诉求，不是追求个案的解决数量。</w:t>
      </w:r>
    </w:p>
    <w:p>
      <w:pPr>
        <w:widowControl/>
        <w:numPr>
          <w:ilvl w:val="0"/>
          <w:numId w:val="0"/>
        </w:numPr>
        <w:autoSpaceDE/>
        <w:autoSpaceDN/>
        <w:spacing w:before="0" w:after="0" w:line="560" w:lineRule="exact"/>
        <w:ind w:left="640" w:leftChars="0" w:right="0" w:rightChars="0" w:firstLine="321" w:firstLineChars="1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二、机构设置及人员情况</w:t>
      </w:r>
    </w:p>
    <w:p>
      <w:pPr>
        <w:pStyle w:val="3"/>
        <w:spacing w:before="149" w:line="326" w:lineRule="auto"/>
        <w:ind w:right="1415"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sz w:val="32"/>
          <w:szCs w:val="32"/>
        </w:rPr>
        <w:t>无下属预算单位，下设两个个处室，分别是：办公室、财务室。</w:t>
      </w:r>
    </w:p>
    <w:p>
      <w:pPr>
        <w:pStyle w:val="3"/>
        <w:spacing w:before="5"/>
        <w:ind w:left="0" w:right="1364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共青团编制数 5 人，实有人数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人，其中：在职 5 人，</w:t>
      </w:r>
    </w:p>
    <w:p>
      <w:pPr>
        <w:pStyle w:val="3"/>
        <w:spacing w:before="150"/>
        <w:ind w:left="0" w:right="1299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4"/>
          <w:sz w:val="32"/>
          <w:szCs w:val="32"/>
        </w:rPr>
        <w:t xml:space="preserve">增加 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pacing w:val="-26"/>
          <w:sz w:val="32"/>
          <w:szCs w:val="32"/>
        </w:rPr>
        <w:t xml:space="preserve"> 人； 退休 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</w:rPr>
        <w:t xml:space="preserve"> 人，增加 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pacing w:val="-29"/>
          <w:sz w:val="32"/>
          <w:szCs w:val="32"/>
        </w:rPr>
        <w:t xml:space="preserve"> 人；离休 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pacing w:val="-28"/>
          <w:sz w:val="32"/>
          <w:szCs w:val="32"/>
        </w:rPr>
        <w:t xml:space="preserve"> 人，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增加 0 人。</w:t>
      </w:r>
    </w:p>
    <w:p>
      <w:pPr>
        <w:spacing w:after="0"/>
        <w:rPr>
          <w:rFonts w:hint="eastAsia" w:ascii="仿宋_GB2312" w:hAnsi="仿宋_GB2312" w:eastAsia="仿宋_GB2312" w:cs="仿宋_GB2312"/>
          <w:sz w:val="32"/>
          <w:szCs w:val="32"/>
        </w:rPr>
        <w:sectPr>
          <w:pgSz w:w="11910" w:h="16840"/>
          <w:pgMar w:top="1500" w:right="340" w:bottom="280" w:left="1580" w:header="720" w:footer="720" w:gutter="0"/>
          <w:pgNumType w:fmt="decimal"/>
          <w:cols w:equalWidth="0" w:num="1">
            <w:col w:w="9990"/>
          </w:cols>
        </w:sectPr>
      </w:pPr>
    </w:p>
    <w:p>
      <w:pPr>
        <w:pStyle w:val="3"/>
        <w:tabs>
          <w:tab w:val="left" w:pos="3531"/>
        </w:tabs>
        <w:spacing w:before="30"/>
        <w:ind w:left="1933"/>
        <w:rPr>
          <w:rFonts w:hint="eastAsia" w:ascii="黑体" w:eastAsia="黑体"/>
        </w:rPr>
      </w:pPr>
      <w:bookmarkStart w:id="27" w:name="第二部分  2018年部门预算公开表"/>
      <w:bookmarkEnd w:id="27"/>
      <w:r>
        <w:rPr>
          <w:rFonts w:hint="eastAsia" w:ascii="黑体" w:eastAsia="黑体"/>
        </w:rPr>
        <w:t>第二部分</w:t>
      </w:r>
      <w:r>
        <w:rPr>
          <w:rFonts w:hint="eastAsia" w:ascii="黑体" w:eastAsia="黑体"/>
        </w:rPr>
        <w:tab/>
      </w:r>
      <w:r>
        <w:rPr>
          <w:rFonts w:hint="eastAsia" w:ascii="黑体" w:eastAsia="黑体"/>
          <w:lang w:eastAsia="zh-CN"/>
        </w:rPr>
        <w:t>2019</w:t>
      </w:r>
      <w:r>
        <w:rPr>
          <w:rFonts w:hint="eastAsia" w:ascii="黑体" w:eastAsia="黑体"/>
          <w:spacing w:val="-81"/>
        </w:rPr>
        <w:t xml:space="preserve"> </w:t>
      </w:r>
      <w:r>
        <w:rPr>
          <w:rFonts w:hint="eastAsia" w:ascii="黑体" w:eastAsia="黑体"/>
        </w:rPr>
        <w:t>年部门预算公开表</w:t>
      </w:r>
    </w:p>
    <w:p>
      <w:pPr>
        <w:pStyle w:val="3"/>
        <w:spacing w:before="8"/>
        <w:ind w:left="0"/>
        <w:rPr>
          <w:rFonts w:ascii="黑体"/>
          <w:sz w:val="24"/>
        </w:rPr>
      </w:pPr>
    </w:p>
    <w:p>
      <w:pPr>
        <w:pStyle w:val="2"/>
        <w:spacing w:line="537" w:lineRule="exact"/>
        <w:rPr>
          <w:rFonts w:hint="eastAsia" w:ascii="仿宋_GB2312" w:hAnsi="仿宋_GB2312" w:eastAsia="仿宋_GB2312" w:cs="仿宋_GB2312"/>
        </w:rPr>
      </w:pPr>
      <w:bookmarkStart w:id="28" w:name="表一："/>
      <w:bookmarkEnd w:id="28"/>
      <w:r>
        <w:rPr>
          <w:rFonts w:hint="eastAsia" w:ascii="仿宋_GB2312" w:hAnsi="仿宋_GB2312" w:eastAsia="仿宋_GB2312" w:cs="仿宋_GB2312"/>
        </w:rPr>
        <w:t>表一：</w:t>
      </w:r>
    </w:p>
    <w:p>
      <w:pPr>
        <w:spacing w:before="35"/>
        <w:ind w:left="2927" w:right="0" w:firstLine="0"/>
        <w:jc w:val="left"/>
        <w:rPr>
          <w:rFonts w:hint="eastAsia" w:ascii="仿宋_GB2312" w:hAnsi="仿宋_GB2312" w:eastAsia="仿宋_GB2312" w:cs="仿宋_GB2312"/>
          <w:b/>
          <w:sz w:val="32"/>
        </w:rPr>
      </w:pPr>
      <w:bookmarkStart w:id="29" w:name="部门收支总体情况表"/>
      <w:bookmarkEnd w:id="29"/>
      <w:r>
        <w:rPr>
          <w:rFonts w:hint="eastAsia" w:ascii="仿宋_GB2312" w:hAnsi="仿宋_GB2312" w:eastAsia="仿宋_GB2312" w:cs="仿宋_GB2312"/>
          <w:b/>
          <w:sz w:val="32"/>
        </w:rPr>
        <w:t>部门收支总体情况表</w:t>
      </w:r>
    </w:p>
    <w:p>
      <w:pPr>
        <w:tabs>
          <w:tab w:val="left" w:pos="7179"/>
        </w:tabs>
        <w:spacing w:before="37"/>
        <w:ind w:left="220" w:right="0" w:firstLine="0"/>
        <w:jc w:val="left"/>
        <w:rPr>
          <w:rFonts w:hint="eastAsia" w:ascii="仿宋_GB2312" w:hAnsi="仿宋_GB2312" w:eastAsia="仿宋_GB2312" w:cs="仿宋_GB2312"/>
          <w:sz w:val="24"/>
        </w:rPr>
      </w:pPr>
      <w:bookmarkStart w:id="30" w:name="编制部门：                                   "/>
      <w:bookmarkEnd w:id="30"/>
      <w:r>
        <w:rPr>
          <w:rFonts w:hint="eastAsia" w:ascii="仿宋_GB2312" w:hAnsi="仿宋_GB2312" w:eastAsia="仿宋_GB2312" w:cs="仿宋_GB2312"/>
          <w:sz w:val="24"/>
        </w:rPr>
        <w:t>编制部门：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sz w:val="24"/>
        </w:rPr>
        <w:tab/>
      </w:r>
      <w:r>
        <w:rPr>
          <w:rFonts w:hint="eastAsia" w:ascii="仿宋_GB2312" w:hAnsi="仿宋_GB2312" w:eastAsia="仿宋_GB2312" w:cs="仿宋_GB2312"/>
          <w:sz w:val="24"/>
        </w:rPr>
        <w:t>单位： 元</w:t>
      </w:r>
    </w:p>
    <w:tbl>
      <w:tblPr>
        <w:tblStyle w:val="7"/>
        <w:tblW w:w="8655" w:type="dxa"/>
        <w:tblInd w:w="2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3"/>
        <w:gridCol w:w="495"/>
        <w:gridCol w:w="344"/>
        <w:gridCol w:w="1016"/>
        <w:gridCol w:w="1987"/>
        <w:gridCol w:w="475"/>
        <w:gridCol w:w="1982"/>
        <w:gridCol w:w="233"/>
        <w:gridCol w:w="17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265" w:type="dxa"/>
            <w:gridSpan w:val="5"/>
          </w:tcPr>
          <w:p>
            <w:pPr>
              <w:pStyle w:val="10"/>
              <w:tabs>
                <w:tab w:val="left" w:pos="857"/>
              </w:tabs>
              <w:spacing w:line="340" w:lineRule="exact"/>
              <w:ind w:left="15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收</w:t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入</w:t>
            </w:r>
          </w:p>
        </w:tc>
        <w:tc>
          <w:tcPr>
            <w:tcW w:w="2457" w:type="dxa"/>
            <w:gridSpan w:val="2"/>
            <w:tcBorders>
              <w:right w:val="nil"/>
            </w:tcBorders>
          </w:tcPr>
          <w:p>
            <w:pPr>
              <w:pStyle w:val="10"/>
              <w:spacing w:line="340" w:lineRule="exact"/>
              <w:ind w:right="551"/>
              <w:jc w:val="righ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支</w:t>
            </w:r>
          </w:p>
        </w:tc>
        <w:tc>
          <w:tcPr>
            <w:tcW w:w="1933" w:type="dxa"/>
            <w:gridSpan w:val="2"/>
            <w:tcBorders>
              <w:left w:val="nil"/>
            </w:tcBorders>
          </w:tcPr>
          <w:p>
            <w:pPr>
              <w:pStyle w:val="10"/>
              <w:spacing w:line="340" w:lineRule="exact"/>
              <w:ind w:left="51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23" w:type="dxa"/>
            <w:tcBorders>
              <w:right w:val="nil"/>
            </w:tcBorders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nil"/>
              <w:right w:val="nil"/>
            </w:tcBorders>
          </w:tcPr>
          <w:p>
            <w:pPr>
              <w:pStyle w:val="10"/>
              <w:spacing w:line="282" w:lineRule="exact"/>
              <w:ind w:left="271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99"/>
                <w:sz w:val="20"/>
                <w:szCs w:val="20"/>
              </w:rPr>
              <w:t>项</w:t>
            </w:r>
          </w:p>
        </w:tc>
        <w:tc>
          <w:tcPr>
            <w:tcW w:w="344" w:type="dxa"/>
            <w:tcBorders>
              <w:left w:val="nil"/>
              <w:right w:val="nil"/>
            </w:tcBorders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016" w:type="dxa"/>
            <w:tcBorders>
              <w:left w:val="nil"/>
            </w:tcBorders>
          </w:tcPr>
          <w:p>
            <w:pPr>
              <w:pStyle w:val="10"/>
              <w:spacing w:line="282" w:lineRule="exact"/>
              <w:ind w:left="135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99"/>
                <w:sz w:val="20"/>
                <w:szCs w:val="20"/>
              </w:rPr>
              <w:t>目</w:t>
            </w:r>
          </w:p>
        </w:tc>
        <w:tc>
          <w:tcPr>
            <w:tcW w:w="1987" w:type="dxa"/>
          </w:tcPr>
          <w:p>
            <w:pPr>
              <w:pStyle w:val="10"/>
              <w:spacing w:line="282" w:lineRule="exact"/>
              <w:ind w:left="675" w:right="661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预算数</w:t>
            </w:r>
          </w:p>
        </w:tc>
        <w:tc>
          <w:tcPr>
            <w:tcW w:w="2690" w:type="dxa"/>
            <w:gridSpan w:val="3"/>
          </w:tcPr>
          <w:p>
            <w:pPr>
              <w:pStyle w:val="10"/>
              <w:spacing w:line="282" w:lineRule="exact"/>
              <w:ind w:left="928" w:right="911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功能分类</w:t>
            </w:r>
          </w:p>
        </w:tc>
        <w:tc>
          <w:tcPr>
            <w:tcW w:w="1700" w:type="dxa"/>
          </w:tcPr>
          <w:p>
            <w:pPr>
              <w:pStyle w:val="10"/>
              <w:spacing w:line="282" w:lineRule="exact"/>
              <w:ind w:left="554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预算数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278" w:type="dxa"/>
            <w:gridSpan w:val="4"/>
          </w:tcPr>
          <w:p>
            <w:pPr>
              <w:pStyle w:val="10"/>
              <w:spacing w:before="30" w:line="252" w:lineRule="exact"/>
              <w:ind w:left="10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财政拨款（补助）</w:t>
            </w:r>
          </w:p>
        </w:tc>
        <w:tc>
          <w:tcPr>
            <w:tcW w:w="1987" w:type="dxa"/>
          </w:tcPr>
          <w:p>
            <w:pPr>
              <w:pStyle w:val="10"/>
              <w:spacing w:before="3" w:line="279" w:lineRule="exact"/>
              <w:ind w:right="93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201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一般公共服务支出</w:t>
            </w:r>
          </w:p>
        </w:tc>
        <w:tc>
          <w:tcPr>
            <w:tcW w:w="1700" w:type="dxa"/>
          </w:tcPr>
          <w:p>
            <w:pPr>
              <w:pStyle w:val="10"/>
              <w:spacing w:before="3" w:line="279" w:lineRule="exact"/>
              <w:ind w:right="89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592130.08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0"/>
              <w:spacing w:before="30" w:line="252" w:lineRule="exact"/>
              <w:ind w:left="52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一般公共预算</w:t>
            </w:r>
          </w:p>
        </w:tc>
        <w:tc>
          <w:tcPr>
            <w:tcW w:w="1987" w:type="dxa"/>
          </w:tcPr>
          <w:p>
            <w:pPr>
              <w:pStyle w:val="10"/>
              <w:spacing w:before="2" w:line="279" w:lineRule="exact"/>
              <w:ind w:right="93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202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外交支出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0"/>
              <w:spacing w:before="30" w:line="252" w:lineRule="exact"/>
              <w:ind w:left="52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政府性基金预算</w:t>
            </w: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203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国防支出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0"/>
              <w:spacing w:before="30" w:line="252" w:lineRule="exact"/>
              <w:ind w:left="10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教育收费（财政专户）</w:t>
            </w: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204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公共安全支出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0"/>
              <w:spacing w:before="30" w:line="252" w:lineRule="exact"/>
              <w:ind w:left="10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事业收入</w:t>
            </w: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205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教育支出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278" w:type="dxa"/>
            <w:gridSpan w:val="4"/>
          </w:tcPr>
          <w:p>
            <w:pPr>
              <w:pStyle w:val="10"/>
              <w:spacing w:before="30" w:line="252" w:lineRule="exact"/>
              <w:ind w:left="10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事业单位经营收入</w:t>
            </w: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206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科学技术支出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0"/>
              <w:spacing w:before="30" w:line="252" w:lineRule="exact"/>
              <w:ind w:left="10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其他收入</w:t>
            </w: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207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文化体育与传媒支出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60701.76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278" w:type="dxa"/>
            <w:gridSpan w:val="4"/>
          </w:tcPr>
          <w:p>
            <w:pPr>
              <w:pStyle w:val="10"/>
              <w:spacing w:before="30" w:line="252" w:lineRule="exact"/>
              <w:ind w:left="10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用事业基金弥补收支</w:t>
            </w: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208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社会保障和就业支出</w:t>
            </w:r>
          </w:p>
        </w:tc>
        <w:tc>
          <w:tcPr>
            <w:tcW w:w="17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Default" w:hAnsi="Default" w:eastAsia="Default" w:cs="Default"/>
                <w:i w:val="0"/>
                <w:iCs w:val="0"/>
                <w:color w:val="000000"/>
                <w:sz w:val="20"/>
                <w:szCs w:val="20"/>
                <w:u w:val="none"/>
                <w:lang w:val="zh-CN" w:eastAsia="zh-CN" w:bidi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209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社会保险基金支出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278" w:type="dxa"/>
            <w:gridSpan w:val="4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210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卫生健康支出</w:t>
            </w:r>
          </w:p>
        </w:tc>
        <w:tc>
          <w:tcPr>
            <w:tcW w:w="1700" w:type="dxa"/>
          </w:tcPr>
          <w:p>
            <w:pPr>
              <w:pStyle w:val="10"/>
              <w:spacing w:before="3" w:line="279" w:lineRule="exact"/>
              <w:ind w:right="89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34686.72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211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节能环保支出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212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城乡社区支出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278" w:type="dxa"/>
            <w:gridSpan w:val="4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213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农林水支出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214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交通运输支出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278" w:type="dxa"/>
            <w:gridSpan w:val="4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215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资源勘探信息等支出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216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商业服务业等支出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217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金融支出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278" w:type="dxa"/>
            <w:gridSpan w:val="4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219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援助其他地区支出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220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国土资源气象等支出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221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住房保障支出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222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粮油物资管理支出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278" w:type="dxa"/>
            <w:gridSpan w:val="4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223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国有资本经营预算支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227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预备费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229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其他支出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231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债务还本支出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278" w:type="dxa"/>
            <w:gridSpan w:val="4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232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债务付息支出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2278" w:type="dxa"/>
            <w:gridSpan w:val="4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90" w:right="2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233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债务发行费支出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23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left="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  <w:t>小</w:t>
            </w:r>
          </w:p>
        </w:tc>
        <w:tc>
          <w:tcPr>
            <w:tcW w:w="495" w:type="dxa"/>
            <w:tcBorders>
              <w:left w:val="nil"/>
              <w:right w:val="nil"/>
            </w:tcBorders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44" w:type="dxa"/>
            <w:tcBorders>
              <w:left w:val="nil"/>
              <w:right w:val="nil"/>
            </w:tcBorders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016" w:type="dxa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21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  <w:t>计</w:t>
            </w:r>
          </w:p>
        </w:tc>
        <w:tc>
          <w:tcPr>
            <w:tcW w:w="1987" w:type="dxa"/>
          </w:tcPr>
          <w:p>
            <w:pPr>
              <w:pStyle w:val="10"/>
              <w:spacing w:before="2" w:line="279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30" w:line="252" w:lineRule="exact"/>
              <w:ind w:right="3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  <w:t>小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spacing w:before="30" w:line="252" w:lineRule="exact"/>
              <w:ind w:left="11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  <w:t>计</w:t>
            </w:r>
          </w:p>
        </w:tc>
        <w:tc>
          <w:tcPr>
            <w:tcW w:w="1700" w:type="dxa"/>
          </w:tcPr>
          <w:p>
            <w:pPr>
              <w:pStyle w:val="10"/>
              <w:spacing w:before="2" w:line="279" w:lineRule="exact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2278" w:type="dxa"/>
            <w:gridSpan w:val="4"/>
          </w:tcPr>
          <w:p>
            <w:pPr>
              <w:pStyle w:val="10"/>
              <w:spacing w:line="300" w:lineRule="exact"/>
              <w:ind w:left="108" w:right="95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单位上年结余（不包括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国库集中支付额度结余）</w:t>
            </w:r>
          </w:p>
        </w:tc>
        <w:tc>
          <w:tcPr>
            <w:tcW w:w="198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690" w:type="dxa"/>
            <w:gridSpan w:val="3"/>
          </w:tcPr>
          <w:p>
            <w:pPr>
              <w:pStyle w:val="10"/>
              <w:spacing w:before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ind w:left="614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230 转移性支出</w:t>
            </w:r>
          </w:p>
        </w:tc>
        <w:tc>
          <w:tcPr>
            <w:tcW w:w="170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23" w:type="dxa"/>
            <w:tcBorders>
              <w:right w:val="nil"/>
            </w:tcBorders>
          </w:tcPr>
          <w:p>
            <w:pPr>
              <w:pStyle w:val="10"/>
              <w:spacing w:before="61"/>
              <w:ind w:left="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  <w:t>收</w:t>
            </w:r>
          </w:p>
        </w:tc>
        <w:tc>
          <w:tcPr>
            <w:tcW w:w="495" w:type="dxa"/>
            <w:tcBorders>
              <w:left w:val="nil"/>
              <w:right w:val="nil"/>
            </w:tcBorders>
          </w:tcPr>
          <w:p>
            <w:pPr>
              <w:pStyle w:val="10"/>
              <w:spacing w:before="61"/>
              <w:ind w:left="1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  <w:t>入</w:t>
            </w:r>
          </w:p>
        </w:tc>
        <w:tc>
          <w:tcPr>
            <w:tcW w:w="344" w:type="dxa"/>
            <w:tcBorders>
              <w:left w:val="nil"/>
              <w:right w:val="nil"/>
            </w:tcBorders>
          </w:tcPr>
          <w:p>
            <w:pPr>
              <w:pStyle w:val="10"/>
              <w:spacing w:before="61"/>
              <w:ind w:left="35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  <w:t>总</w:t>
            </w:r>
          </w:p>
        </w:tc>
        <w:tc>
          <w:tcPr>
            <w:tcW w:w="1016" w:type="dxa"/>
            <w:tcBorders>
              <w:left w:val="nil"/>
            </w:tcBorders>
          </w:tcPr>
          <w:p>
            <w:pPr>
              <w:pStyle w:val="10"/>
              <w:spacing w:before="61"/>
              <w:ind w:left="111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  <w:t>计</w:t>
            </w:r>
          </w:p>
        </w:tc>
        <w:tc>
          <w:tcPr>
            <w:tcW w:w="1987" w:type="dxa"/>
          </w:tcPr>
          <w:p>
            <w:pPr>
              <w:pStyle w:val="10"/>
              <w:spacing w:before="33"/>
              <w:ind w:right="93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61"/>
              <w:ind w:right="3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  <w:t>支</w:t>
            </w: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tabs>
                <w:tab w:val="left" w:pos="480"/>
                <w:tab w:val="left" w:pos="900"/>
              </w:tabs>
              <w:spacing w:before="61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出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合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计</w:t>
            </w:r>
          </w:p>
        </w:tc>
        <w:tc>
          <w:tcPr>
            <w:tcW w:w="1700" w:type="dxa"/>
          </w:tcPr>
          <w:p>
            <w:pPr>
              <w:pStyle w:val="10"/>
              <w:spacing w:before="33"/>
              <w:ind w:right="89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23" w:type="dxa"/>
            <w:tcBorders>
              <w:right w:val="nil"/>
            </w:tcBorders>
          </w:tcPr>
          <w:p>
            <w:pPr>
              <w:pStyle w:val="10"/>
              <w:spacing w:before="61"/>
              <w:ind w:left="7"/>
              <w:jc w:val="left"/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nil"/>
              <w:right w:val="nil"/>
            </w:tcBorders>
          </w:tcPr>
          <w:p>
            <w:pPr>
              <w:pStyle w:val="10"/>
              <w:spacing w:before="61"/>
              <w:ind w:left="110"/>
              <w:jc w:val="left"/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</w:pPr>
          </w:p>
        </w:tc>
        <w:tc>
          <w:tcPr>
            <w:tcW w:w="344" w:type="dxa"/>
            <w:tcBorders>
              <w:left w:val="nil"/>
              <w:right w:val="nil"/>
            </w:tcBorders>
          </w:tcPr>
          <w:p>
            <w:pPr>
              <w:pStyle w:val="10"/>
              <w:spacing w:before="61"/>
              <w:ind w:left="35"/>
              <w:jc w:val="left"/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</w:pPr>
          </w:p>
        </w:tc>
        <w:tc>
          <w:tcPr>
            <w:tcW w:w="1016" w:type="dxa"/>
            <w:tcBorders>
              <w:left w:val="nil"/>
            </w:tcBorders>
          </w:tcPr>
          <w:p>
            <w:pPr>
              <w:pStyle w:val="10"/>
              <w:spacing w:before="61"/>
              <w:ind w:left="111"/>
              <w:jc w:val="left"/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</w:pPr>
          </w:p>
        </w:tc>
        <w:tc>
          <w:tcPr>
            <w:tcW w:w="1987" w:type="dxa"/>
          </w:tcPr>
          <w:p>
            <w:pPr>
              <w:pStyle w:val="10"/>
              <w:spacing w:before="33"/>
              <w:ind w:right="93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10"/>
              <w:spacing w:before="61"/>
              <w:ind w:right="37"/>
              <w:jc w:val="left"/>
              <w:rPr>
                <w:rFonts w:hint="eastAsia" w:ascii="仿宋_GB2312" w:hAnsi="仿宋_GB2312" w:eastAsia="仿宋_GB2312" w:cs="仿宋_GB2312"/>
                <w:w w:val="99"/>
                <w:sz w:val="20"/>
                <w:szCs w:val="20"/>
              </w:rPr>
            </w:pPr>
          </w:p>
        </w:tc>
        <w:tc>
          <w:tcPr>
            <w:tcW w:w="2215" w:type="dxa"/>
            <w:gridSpan w:val="2"/>
            <w:tcBorders>
              <w:left w:val="nil"/>
            </w:tcBorders>
          </w:tcPr>
          <w:p>
            <w:pPr>
              <w:pStyle w:val="10"/>
              <w:tabs>
                <w:tab w:val="left" w:pos="480"/>
                <w:tab w:val="left" w:pos="900"/>
              </w:tabs>
              <w:spacing w:before="61"/>
              <w:ind w:left="6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0" w:type="dxa"/>
          </w:tcPr>
          <w:p>
            <w:pPr>
              <w:pStyle w:val="10"/>
              <w:spacing w:before="33"/>
              <w:ind w:right="89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</w:tbl>
    <w:p>
      <w:pPr>
        <w:spacing w:after="0"/>
        <w:jc w:val="right"/>
        <w:rPr>
          <w:rFonts w:hint="eastAsia" w:ascii="仿宋_GB2312" w:hAnsi="仿宋_GB2312" w:eastAsia="仿宋_GB2312" w:cs="仿宋_GB2312"/>
          <w:sz w:val="20"/>
          <w:szCs w:val="20"/>
        </w:rPr>
        <w:sectPr>
          <w:pgSz w:w="11910" w:h="16840"/>
          <w:pgMar w:top="1500" w:right="340" w:bottom="280" w:left="1580" w:header="720" w:footer="720" w:gutter="0"/>
          <w:pgNumType w:fmt="decimal"/>
          <w:cols w:equalWidth="0" w:num="1">
            <w:col w:w="9990"/>
          </w:cols>
        </w:sectPr>
      </w:pPr>
    </w:p>
    <w:p>
      <w:pPr>
        <w:pStyle w:val="2"/>
        <w:spacing w:line="513" w:lineRule="exact"/>
        <w:rPr>
          <w:rFonts w:hint="eastAsia" w:ascii="仿宋_GB2312" w:hAnsi="仿宋_GB2312" w:eastAsia="仿宋_GB2312" w:cs="仿宋_GB2312"/>
        </w:rPr>
      </w:pPr>
      <w:bookmarkStart w:id="31" w:name="表二："/>
      <w:bookmarkEnd w:id="31"/>
      <w:r>
        <w:rPr>
          <w:rFonts w:hint="eastAsia" w:ascii="仿宋_GB2312" w:hAnsi="仿宋_GB2312" w:eastAsia="仿宋_GB2312" w:cs="仿宋_GB2312"/>
        </w:rPr>
        <w:t>表二：</w:t>
      </w:r>
    </w:p>
    <w:p>
      <w:pPr>
        <w:spacing w:before="35"/>
        <w:ind w:left="2927" w:right="0" w:firstLine="0"/>
        <w:jc w:val="left"/>
        <w:rPr>
          <w:rFonts w:hint="eastAsia" w:ascii="仿宋_GB2312" w:hAnsi="仿宋_GB2312" w:eastAsia="仿宋_GB2312" w:cs="仿宋_GB2312"/>
          <w:b/>
          <w:sz w:val="32"/>
        </w:rPr>
      </w:pPr>
      <w:bookmarkStart w:id="32" w:name="部门收入总体情况表"/>
      <w:bookmarkEnd w:id="32"/>
      <w:r>
        <w:rPr>
          <w:rFonts w:hint="eastAsia" w:ascii="仿宋_GB2312" w:hAnsi="仿宋_GB2312" w:eastAsia="仿宋_GB2312" w:cs="仿宋_GB2312"/>
          <w:b/>
          <w:sz w:val="32"/>
        </w:rPr>
        <w:t>部门收入总体情况表</w:t>
      </w:r>
    </w:p>
    <w:p>
      <w:pPr>
        <w:tabs>
          <w:tab w:val="left" w:pos="7419"/>
        </w:tabs>
        <w:spacing w:before="37"/>
        <w:ind w:left="220" w:right="0" w:firstLine="0"/>
        <w:jc w:val="left"/>
        <w:rPr>
          <w:rFonts w:hint="eastAsia" w:ascii="仿宋_GB2312" w:hAnsi="仿宋_GB2312" w:eastAsia="仿宋_GB2312" w:cs="仿宋_GB2312"/>
          <w:sz w:val="24"/>
        </w:rPr>
      </w:pPr>
      <w:bookmarkStart w:id="33" w:name="填报部门：                                   "/>
      <w:bookmarkEnd w:id="33"/>
      <w:r>
        <w:rPr>
          <w:rFonts w:hint="eastAsia" w:ascii="仿宋_GB2312" w:hAnsi="仿宋_GB2312" w:eastAsia="仿宋_GB2312" w:cs="仿宋_GB2312"/>
          <w:sz w:val="24"/>
        </w:rPr>
        <w:t>填报部门：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sz w:val="24"/>
        </w:rPr>
        <w:tab/>
      </w:r>
      <w:r>
        <w:rPr>
          <w:rFonts w:hint="eastAsia" w:ascii="仿宋_GB2312" w:hAnsi="仿宋_GB2312" w:eastAsia="仿宋_GB2312" w:cs="仿宋_GB2312"/>
          <w:sz w:val="24"/>
        </w:rPr>
        <w:t>单位： 元</w:t>
      </w:r>
    </w:p>
    <w:p>
      <w:pPr>
        <w:pStyle w:val="3"/>
        <w:spacing w:before="12"/>
        <w:ind w:left="0"/>
        <w:rPr>
          <w:sz w:val="15"/>
        </w:rPr>
      </w:pPr>
    </w:p>
    <w:tbl>
      <w:tblPr>
        <w:tblStyle w:val="7"/>
        <w:tblW w:w="10393" w:type="dxa"/>
        <w:tblInd w:w="-5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3"/>
        <w:gridCol w:w="458"/>
        <w:gridCol w:w="546"/>
        <w:gridCol w:w="2498"/>
        <w:gridCol w:w="1073"/>
        <w:gridCol w:w="1141"/>
        <w:gridCol w:w="797"/>
        <w:gridCol w:w="567"/>
        <w:gridCol w:w="480"/>
        <w:gridCol w:w="525"/>
        <w:gridCol w:w="348"/>
        <w:gridCol w:w="480"/>
        <w:gridCol w:w="8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3" w:hRule="atLeast"/>
        </w:trPr>
        <w:tc>
          <w:tcPr>
            <w:tcW w:w="1637" w:type="dxa"/>
            <w:gridSpan w:val="3"/>
          </w:tcPr>
          <w:p>
            <w:pPr>
              <w:pStyle w:val="10"/>
              <w:spacing w:before="27"/>
              <w:ind w:right="132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</w:p>
          <w:p>
            <w:pPr>
              <w:pStyle w:val="10"/>
              <w:spacing w:before="27"/>
              <w:ind w:right="132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</w:p>
          <w:p>
            <w:pPr>
              <w:pStyle w:val="10"/>
              <w:spacing w:before="27"/>
              <w:ind w:right="132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</w:p>
          <w:p>
            <w:pPr>
              <w:pStyle w:val="10"/>
              <w:spacing w:before="27"/>
              <w:ind w:right="132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</w:p>
          <w:p>
            <w:pPr>
              <w:pStyle w:val="10"/>
              <w:spacing w:before="27"/>
              <w:ind w:right="132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功能分类科目</w:t>
            </w:r>
          </w:p>
          <w:p>
            <w:pPr>
              <w:pStyle w:val="10"/>
              <w:spacing w:before="56"/>
              <w:ind w:left="142" w:right="132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编码</w:t>
            </w:r>
          </w:p>
        </w:tc>
        <w:tc>
          <w:tcPr>
            <w:tcW w:w="2498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11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ind w:left="132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功能分类科目名称</w:t>
            </w:r>
          </w:p>
        </w:tc>
        <w:tc>
          <w:tcPr>
            <w:tcW w:w="1073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11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tabs>
                <w:tab w:val="left" w:pos="636"/>
              </w:tabs>
              <w:ind w:left="235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总</w:t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计</w:t>
            </w:r>
          </w:p>
        </w:tc>
        <w:tc>
          <w:tcPr>
            <w:tcW w:w="1141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150" w:line="292" w:lineRule="auto"/>
              <w:ind w:left="132" w:right="119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一般公共预算拨款</w:t>
            </w:r>
          </w:p>
        </w:tc>
        <w:tc>
          <w:tcPr>
            <w:tcW w:w="797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2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line="292" w:lineRule="auto"/>
              <w:ind w:left="120" w:right="111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政府性基金预算拨款</w:t>
            </w:r>
          </w:p>
        </w:tc>
        <w:tc>
          <w:tcPr>
            <w:tcW w:w="567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8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line="292" w:lineRule="auto"/>
              <w:ind w:left="169" w:right="159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财政专户管理资金</w:t>
            </w:r>
          </w:p>
        </w:tc>
        <w:tc>
          <w:tcPr>
            <w:tcW w:w="480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line="292" w:lineRule="auto"/>
              <w:ind w:left="207" w:right="196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事业收入</w:t>
            </w:r>
          </w:p>
        </w:tc>
        <w:tc>
          <w:tcPr>
            <w:tcW w:w="525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line="292" w:lineRule="auto"/>
              <w:ind w:left="120" w:right="111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事业单位经营收入</w:t>
            </w:r>
          </w:p>
        </w:tc>
        <w:tc>
          <w:tcPr>
            <w:tcW w:w="348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line="292" w:lineRule="auto"/>
              <w:ind w:left="162" w:right="151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其他收入</w:t>
            </w:r>
          </w:p>
        </w:tc>
        <w:tc>
          <w:tcPr>
            <w:tcW w:w="480" w:type="dxa"/>
            <w:vMerge w:val="restart"/>
          </w:tcPr>
          <w:p>
            <w:pPr>
              <w:pStyle w:val="10"/>
              <w:spacing w:before="27" w:line="292" w:lineRule="auto"/>
              <w:ind w:left="136" w:right="124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用事业基金弥补收支差</w:t>
            </w:r>
          </w:p>
          <w:p>
            <w:pPr>
              <w:pStyle w:val="10"/>
              <w:spacing w:line="250" w:lineRule="exact"/>
              <w:ind w:left="136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99"/>
                <w:sz w:val="20"/>
                <w:szCs w:val="20"/>
              </w:rPr>
              <w:t>额</w:t>
            </w:r>
          </w:p>
        </w:tc>
        <w:tc>
          <w:tcPr>
            <w:tcW w:w="847" w:type="dxa"/>
            <w:vMerge w:val="restart"/>
          </w:tcPr>
          <w:p>
            <w:pPr>
              <w:pStyle w:val="10"/>
              <w:spacing w:before="3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1" w:line="324" w:lineRule="auto"/>
              <w:ind w:left="158" w:right="147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单位上年结余</w:t>
            </w:r>
          </w:p>
          <w:p>
            <w:pPr>
              <w:pStyle w:val="10"/>
              <w:spacing w:before="1" w:line="324" w:lineRule="auto"/>
              <w:ind w:left="108" w:right="15" w:hanging="82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（不 包括 国库 集中 支付 额度 结余</w:t>
            </w:r>
            <w:r>
              <w:rPr>
                <w:rFonts w:hint="eastAsia" w:ascii="仿宋_GB2312" w:hAnsi="仿宋_GB2312" w:eastAsia="仿宋_GB2312" w:cs="仿宋_GB2312"/>
                <w:b/>
                <w:spacing w:val="-17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633" w:type="dxa"/>
          </w:tcPr>
          <w:p>
            <w:pPr>
              <w:pStyle w:val="10"/>
              <w:ind w:right="97"/>
              <w:jc w:val="both"/>
              <w:rPr>
                <w:rFonts w:hint="eastAsia"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w w:val="99"/>
                <w:sz w:val="20"/>
              </w:rPr>
              <w:t>类</w:t>
            </w:r>
          </w:p>
        </w:tc>
        <w:tc>
          <w:tcPr>
            <w:tcW w:w="458" w:type="dxa"/>
          </w:tcPr>
          <w:p>
            <w:pPr>
              <w:pStyle w:val="10"/>
              <w:jc w:val="both"/>
              <w:rPr>
                <w:rFonts w:hint="eastAsia"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w w:val="99"/>
                <w:sz w:val="20"/>
              </w:rPr>
              <w:t>款</w:t>
            </w:r>
          </w:p>
        </w:tc>
        <w:tc>
          <w:tcPr>
            <w:tcW w:w="546" w:type="dxa"/>
          </w:tcPr>
          <w:p>
            <w:pPr>
              <w:pStyle w:val="10"/>
              <w:ind w:right="98"/>
              <w:jc w:val="both"/>
              <w:rPr>
                <w:rFonts w:hint="eastAsia" w:ascii="黑体" w:eastAsia="黑体"/>
                <w:b/>
                <w:sz w:val="20"/>
              </w:rPr>
            </w:pPr>
            <w:r>
              <w:rPr>
                <w:rFonts w:hint="eastAsia" w:ascii="黑体" w:eastAsia="黑体"/>
                <w:b/>
                <w:w w:val="99"/>
                <w:sz w:val="20"/>
              </w:rPr>
              <w:t>项</w:t>
            </w:r>
          </w:p>
        </w:tc>
        <w:tc>
          <w:tcPr>
            <w:tcW w:w="24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3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458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6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498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一般公共服务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  <w:t>支出</w:t>
            </w:r>
          </w:p>
        </w:tc>
        <w:tc>
          <w:tcPr>
            <w:tcW w:w="10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592,130.08</w:t>
            </w:r>
          </w:p>
        </w:tc>
        <w:tc>
          <w:tcPr>
            <w:tcW w:w="114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592,130.08</w:t>
            </w:r>
          </w:p>
        </w:tc>
        <w:tc>
          <w:tcPr>
            <w:tcW w:w="7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6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4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84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33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201</w:t>
            </w:r>
          </w:p>
        </w:tc>
        <w:tc>
          <w:tcPr>
            <w:tcW w:w="45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546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498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群众团体事务</w:t>
            </w:r>
          </w:p>
        </w:tc>
        <w:tc>
          <w:tcPr>
            <w:tcW w:w="10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592,130.08</w:t>
            </w:r>
          </w:p>
        </w:tc>
        <w:tc>
          <w:tcPr>
            <w:tcW w:w="114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592,130.08</w:t>
            </w:r>
          </w:p>
        </w:tc>
        <w:tc>
          <w:tcPr>
            <w:tcW w:w="7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6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4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84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33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201</w:t>
            </w:r>
          </w:p>
        </w:tc>
        <w:tc>
          <w:tcPr>
            <w:tcW w:w="458" w:type="dxa"/>
            <w:vAlign w:val="top"/>
          </w:tcPr>
          <w:p>
            <w:pPr>
              <w:jc w:val="left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54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49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行政运行</w:t>
            </w:r>
          </w:p>
        </w:tc>
        <w:tc>
          <w:tcPr>
            <w:tcW w:w="10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592,130.08</w:t>
            </w:r>
          </w:p>
        </w:tc>
        <w:tc>
          <w:tcPr>
            <w:tcW w:w="114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592,130.08</w:t>
            </w:r>
          </w:p>
        </w:tc>
        <w:tc>
          <w:tcPr>
            <w:tcW w:w="7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6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4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84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3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58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6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498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社会保障和就业支出</w:t>
            </w:r>
          </w:p>
        </w:tc>
        <w:tc>
          <w:tcPr>
            <w:tcW w:w="10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60,701.76</w:t>
            </w:r>
          </w:p>
        </w:tc>
        <w:tc>
          <w:tcPr>
            <w:tcW w:w="114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60,701.76</w:t>
            </w:r>
          </w:p>
        </w:tc>
        <w:tc>
          <w:tcPr>
            <w:tcW w:w="7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6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4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84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33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5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546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498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行政事业单位离退休</w:t>
            </w:r>
          </w:p>
        </w:tc>
        <w:tc>
          <w:tcPr>
            <w:tcW w:w="10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60,701.76</w:t>
            </w:r>
          </w:p>
        </w:tc>
        <w:tc>
          <w:tcPr>
            <w:tcW w:w="114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60,701.76</w:t>
            </w:r>
          </w:p>
        </w:tc>
        <w:tc>
          <w:tcPr>
            <w:tcW w:w="7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6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4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84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33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58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54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49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机关事业单位基本养老保险缴费支出</w:t>
            </w:r>
          </w:p>
        </w:tc>
        <w:tc>
          <w:tcPr>
            <w:tcW w:w="10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43,358.40</w:t>
            </w:r>
          </w:p>
        </w:tc>
        <w:tc>
          <w:tcPr>
            <w:tcW w:w="114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43,358.40</w:t>
            </w:r>
          </w:p>
        </w:tc>
        <w:tc>
          <w:tcPr>
            <w:tcW w:w="7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6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4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84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33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58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54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49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机关事业单位职业年金缴费支出</w:t>
            </w:r>
          </w:p>
        </w:tc>
        <w:tc>
          <w:tcPr>
            <w:tcW w:w="10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17,343.36</w:t>
            </w:r>
          </w:p>
        </w:tc>
        <w:tc>
          <w:tcPr>
            <w:tcW w:w="114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17,343.36</w:t>
            </w:r>
          </w:p>
        </w:tc>
        <w:tc>
          <w:tcPr>
            <w:tcW w:w="7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6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4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84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3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58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6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498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卫生健康支出</w:t>
            </w:r>
          </w:p>
        </w:tc>
        <w:tc>
          <w:tcPr>
            <w:tcW w:w="10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34,686.72</w:t>
            </w:r>
          </w:p>
        </w:tc>
        <w:tc>
          <w:tcPr>
            <w:tcW w:w="114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34,686.72</w:t>
            </w:r>
          </w:p>
        </w:tc>
        <w:tc>
          <w:tcPr>
            <w:tcW w:w="7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6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4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84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33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5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546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498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行政事业单位医疗</w:t>
            </w:r>
          </w:p>
        </w:tc>
        <w:tc>
          <w:tcPr>
            <w:tcW w:w="10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34,686.72</w:t>
            </w:r>
          </w:p>
        </w:tc>
        <w:tc>
          <w:tcPr>
            <w:tcW w:w="114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34,686.72</w:t>
            </w:r>
          </w:p>
        </w:tc>
        <w:tc>
          <w:tcPr>
            <w:tcW w:w="7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6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4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84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33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58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54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49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行政单位医疗</w:t>
            </w:r>
          </w:p>
        </w:tc>
        <w:tc>
          <w:tcPr>
            <w:tcW w:w="10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19,511.28</w:t>
            </w:r>
          </w:p>
        </w:tc>
        <w:tc>
          <w:tcPr>
            <w:tcW w:w="114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19,511.28</w:t>
            </w:r>
          </w:p>
        </w:tc>
        <w:tc>
          <w:tcPr>
            <w:tcW w:w="7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6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4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84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33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58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54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498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公务员医疗补助</w:t>
            </w:r>
          </w:p>
        </w:tc>
        <w:tc>
          <w:tcPr>
            <w:tcW w:w="10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15,175.44</w:t>
            </w:r>
          </w:p>
        </w:tc>
        <w:tc>
          <w:tcPr>
            <w:tcW w:w="114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15,175.44</w:t>
            </w:r>
          </w:p>
        </w:tc>
        <w:tc>
          <w:tcPr>
            <w:tcW w:w="7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6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4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84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33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6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49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073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14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7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6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4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84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33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6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49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073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14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7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6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4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84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33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6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49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073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14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7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6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4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84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33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46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498" w:type="dxa"/>
          </w:tcPr>
          <w:p>
            <w:pPr>
              <w:pStyle w:val="10"/>
              <w:spacing w:before="104"/>
              <w:ind w:left="711" w:right="706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合计</w:t>
            </w:r>
          </w:p>
        </w:tc>
        <w:tc>
          <w:tcPr>
            <w:tcW w:w="1073" w:type="dxa"/>
          </w:tcPr>
          <w:p>
            <w:pPr>
              <w:pStyle w:val="10"/>
              <w:spacing w:before="116"/>
              <w:ind w:right="97"/>
              <w:jc w:val="righ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  <w:tc>
          <w:tcPr>
            <w:tcW w:w="1141" w:type="dxa"/>
          </w:tcPr>
          <w:p>
            <w:pPr>
              <w:pStyle w:val="10"/>
              <w:spacing w:before="116"/>
              <w:ind w:right="96"/>
              <w:jc w:val="righ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  <w:tc>
          <w:tcPr>
            <w:tcW w:w="7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6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2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4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8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84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10" w:h="16840"/>
          <w:pgMar w:top="1500" w:right="340" w:bottom="280" w:left="1580" w:header="720" w:footer="720" w:gutter="0"/>
          <w:pgNumType w:fmt="decimal"/>
          <w:cols w:equalWidth="0" w:num="1">
            <w:col w:w="9990"/>
          </w:cols>
        </w:sectPr>
      </w:pPr>
    </w:p>
    <w:p>
      <w:pPr>
        <w:spacing w:before="0" w:line="458" w:lineRule="exact"/>
        <w:ind w:left="220" w:right="0" w:firstLine="0"/>
        <w:jc w:val="left"/>
        <w:rPr>
          <w:rFonts w:hint="eastAsia" w:ascii="仿宋_GB2312" w:hAnsi="仿宋_GB2312" w:eastAsia="仿宋_GB2312" w:cs="仿宋_GB2312"/>
          <w:b/>
          <w:sz w:val="28"/>
        </w:rPr>
      </w:pPr>
      <w:bookmarkStart w:id="34" w:name="表三："/>
      <w:bookmarkEnd w:id="34"/>
      <w:r>
        <w:rPr>
          <w:rFonts w:hint="eastAsia" w:ascii="仿宋_GB2312" w:hAnsi="仿宋_GB2312" w:eastAsia="仿宋_GB2312" w:cs="仿宋_GB2312"/>
          <w:b/>
          <w:sz w:val="28"/>
        </w:rPr>
        <w:t>表三：</w:t>
      </w:r>
    </w:p>
    <w:p>
      <w:pPr>
        <w:pStyle w:val="2"/>
        <w:spacing w:before="70"/>
        <w:ind w:left="2927"/>
        <w:rPr>
          <w:rFonts w:hint="eastAsia" w:ascii="仿宋_GB2312" w:hAnsi="仿宋_GB2312" w:eastAsia="仿宋_GB2312" w:cs="仿宋_GB2312"/>
        </w:rPr>
      </w:pPr>
      <w:bookmarkStart w:id="35" w:name="部门支出总体情况表"/>
      <w:bookmarkEnd w:id="35"/>
      <w:r>
        <w:rPr>
          <w:rFonts w:hint="eastAsia" w:ascii="仿宋_GB2312" w:hAnsi="仿宋_GB2312" w:eastAsia="仿宋_GB2312" w:cs="仿宋_GB2312"/>
        </w:rPr>
        <w:t>部门支出总体情况表</w:t>
      </w:r>
    </w:p>
    <w:p>
      <w:pPr>
        <w:tabs>
          <w:tab w:val="left" w:pos="7179"/>
        </w:tabs>
        <w:spacing w:before="36"/>
        <w:ind w:left="220" w:right="0" w:firstLine="0"/>
        <w:jc w:val="left"/>
        <w:rPr>
          <w:rFonts w:hint="eastAsia" w:ascii="仿宋_GB2312" w:hAnsi="仿宋_GB2312" w:eastAsia="仿宋_GB2312" w:cs="仿宋_GB2312"/>
          <w:sz w:val="24"/>
        </w:rPr>
      </w:pPr>
      <w:bookmarkStart w:id="36" w:name="编制部门：                                   "/>
      <w:bookmarkEnd w:id="36"/>
      <w:r>
        <w:rPr>
          <w:rFonts w:hint="eastAsia" w:ascii="仿宋_GB2312" w:hAnsi="仿宋_GB2312" w:eastAsia="仿宋_GB2312" w:cs="仿宋_GB2312"/>
          <w:sz w:val="24"/>
        </w:rPr>
        <w:t>编制部门：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sz w:val="24"/>
        </w:rPr>
        <w:tab/>
      </w:r>
      <w:r>
        <w:rPr>
          <w:rFonts w:hint="eastAsia" w:ascii="仿宋_GB2312" w:hAnsi="仿宋_GB2312" w:eastAsia="仿宋_GB2312" w:cs="仿宋_GB2312"/>
          <w:sz w:val="24"/>
        </w:rPr>
        <w:t>单位： 元</w:t>
      </w:r>
    </w:p>
    <w:tbl>
      <w:tblPr>
        <w:tblStyle w:val="7"/>
        <w:tblW w:w="9229" w:type="dxa"/>
        <w:tblInd w:w="2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4"/>
        <w:gridCol w:w="407"/>
        <w:gridCol w:w="449"/>
        <w:gridCol w:w="3251"/>
        <w:gridCol w:w="1702"/>
        <w:gridCol w:w="1451"/>
        <w:gridCol w:w="14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4661" w:type="dxa"/>
            <w:gridSpan w:val="4"/>
          </w:tcPr>
          <w:p>
            <w:pPr>
              <w:pStyle w:val="10"/>
              <w:spacing w:before="43"/>
              <w:ind w:left="1681" w:right="1672"/>
              <w:jc w:val="center"/>
              <w:rPr>
                <w:rFonts w:hint="eastAsia" w:ascii="仿宋_GB2312" w:hAnsi="仿宋_GB2312" w:eastAsia="仿宋_GB2312" w:cs="仿宋_GB2312"/>
                <w:b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</w:rPr>
              <w:t>项目</w:t>
            </w:r>
          </w:p>
        </w:tc>
        <w:tc>
          <w:tcPr>
            <w:tcW w:w="4568" w:type="dxa"/>
            <w:gridSpan w:val="3"/>
          </w:tcPr>
          <w:p>
            <w:pPr>
              <w:pStyle w:val="10"/>
              <w:spacing w:before="43"/>
              <w:ind w:right="2281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lang w:eastAsia="zh-CN"/>
              </w:rPr>
              <w:t>支出预算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410" w:type="dxa"/>
            <w:gridSpan w:val="3"/>
          </w:tcPr>
          <w:p>
            <w:pPr>
              <w:pStyle w:val="10"/>
              <w:spacing w:before="29"/>
              <w:ind w:left="107" w:right="98"/>
              <w:jc w:val="center"/>
              <w:rPr>
                <w:rFonts w:hint="eastAsia" w:ascii="仿宋_GB2312" w:hAnsi="仿宋_GB2312" w:eastAsia="仿宋_GB2312" w:cs="仿宋_GB2312"/>
                <w:b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</w:rPr>
              <w:t>功能分类科</w:t>
            </w:r>
          </w:p>
          <w:p>
            <w:pPr>
              <w:pStyle w:val="10"/>
              <w:spacing w:before="55"/>
              <w:ind w:left="107" w:right="98"/>
              <w:jc w:val="center"/>
              <w:rPr>
                <w:rFonts w:hint="eastAsia" w:ascii="仿宋_GB2312" w:hAnsi="仿宋_GB2312" w:eastAsia="仿宋_GB2312" w:cs="仿宋_GB2312"/>
                <w:b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</w:rPr>
              <w:t>目编码</w:t>
            </w:r>
          </w:p>
        </w:tc>
        <w:tc>
          <w:tcPr>
            <w:tcW w:w="3251" w:type="dxa"/>
            <w:vMerge w:val="restart"/>
          </w:tcPr>
          <w:p>
            <w:pPr>
              <w:pStyle w:val="10"/>
              <w:spacing w:before="12"/>
              <w:rPr>
                <w:rFonts w:hint="eastAsia" w:ascii="仿宋_GB2312" w:hAnsi="仿宋_GB2312" w:eastAsia="仿宋_GB2312" w:cs="仿宋_GB2312"/>
                <w:sz w:val="26"/>
              </w:rPr>
            </w:pPr>
          </w:p>
          <w:p>
            <w:pPr>
              <w:pStyle w:val="10"/>
              <w:ind w:left="471"/>
              <w:rPr>
                <w:rFonts w:hint="eastAsia" w:ascii="仿宋_GB2312" w:hAnsi="仿宋_GB2312" w:eastAsia="仿宋_GB2312" w:cs="仿宋_GB2312"/>
                <w:b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</w:rPr>
              <w:t>功能分类科目名称</w:t>
            </w:r>
          </w:p>
        </w:tc>
        <w:tc>
          <w:tcPr>
            <w:tcW w:w="1702" w:type="dxa"/>
            <w:vMerge w:val="restart"/>
          </w:tcPr>
          <w:p>
            <w:pPr>
              <w:pStyle w:val="10"/>
              <w:spacing w:before="12"/>
              <w:rPr>
                <w:rFonts w:hint="eastAsia" w:ascii="仿宋_GB2312" w:hAnsi="仿宋_GB2312" w:eastAsia="仿宋_GB2312" w:cs="仿宋_GB2312"/>
                <w:sz w:val="26"/>
              </w:rPr>
            </w:pPr>
          </w:p>
          <w:p>
            <w:pPr>
              <w:pStyle w:val="10"/>
              <w:ind w:left="705" w:right="697"/>
              <w:jc w:val="center"/>
              <w:rPr>
                <w:rFonts w:hint="eastAsia" w:ascii="仿宋_GB2312" w:hAnsi="仿宋_GB2312" w:eastAsia="仿宋_GB2312" w:cs="仿宋_GB2312"/>
                <w:b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</w:rPr>
              <w:t>合计</w:t>
            </w:r>
          </w:p>
        </w:tc>
        <w:tc>
          <w:tcPr>
            <w:tcW w:w="1451" w:type="dxa"/>
            <w:vMerge w:val="restart"/>
          </w:tcPr>
          <w:p>
            <w:pPr>
              <w:pStyle w:val="10"/>
              <w:spacing w:before="12"/>
              <w:rPr>
                <w:rFonts w:hint="eastAsia" w:ascii="仿宋_GB2312" w:hAnsi="仿宋_GB2312" w:eastAsia="仿宋_GB2312" w:cs="仿宋_GB2312"/>
                <w:sz w:val="26"/>
              </w:rPr>
            </w:pPr>
          </w:p>
          <w:p>
            <w:pPr>
              <w:pStyle w:val="10"/>
              <w:ind w:left="527"/>
              <w:rPr>
                <w:rFonts w:hint="eastAsia" w:ascii="仿宋_GB2312" w:hAnsi="仿宋_GB2312" w:eastAsia="仿宋_GB2312" w:cs="仿宋_GB2312"/>
                <w:b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</w:rPr>
              <w:t>基本支出</w:t>
            </w:r>
          </w:p>
        </w:tc>
        <w:tc>
          <w:tcPr>
            <w:tcW w:w="1415" w:type="dxa"/>
            <w:vMerge w:val="restart"/>
          </w:tcPr>
          <w:p>
            <w:pPr>
              <w:pStyle w:val="10"/>
              <w:spacing w:before="12"/>
              <w:rPr>
                <w:rFonts w:hint="eastAsia" w:ascii="仿宋_GB2312" w:hAnsi="仿宋_GB2312" w:eastAsia="仿宋_GB2312" w:cs="仿宋_GB2312"/>
                <w:sz w:val="26"/>
              </w:rPr>
            </w:pPr>
          </w:p>
          <w:p>
            <w:pPr>
              <w:pStyle w:val="10"/>
              <w:ind w:left="454"/>
              <w:rPr>
                <w:rFonts w:hint="eastAsia" w:ascii="仿宋_GB2312" w:hAnsi="仿宋_GB2312" w:eastAsia="仿宋_GB2312" w:cs="仿宋_GB2312"/>
                <w:b/>
                <w:sz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</w:rPr>
              <w:t>项目支出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54" w:type="dxa"/>
          </w:tcPr>
          <w:p>
            <w:pPr>
              <w:pStyle w:val="10"/>
              <w:spacing w:before="54"/>
              <w:ind w:left="197"/>
              <w:rPr>
                <w:rFonts w:hint="eastAsia" w:ascii="仿宋_GB2312" w:hAnsi="仿宋_GB2312" w:eastAsia="仿宋_GB2312" w:cs="仿宋_GB2312"/>
                <w:b/>
                <w:sz w:val="16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100"/>
                <w:sz w:val="16"/>
              </w:rPr>
              <w:t>类</w:t>
            </w:r>
          </w:p>
        </w:tc>
        <w:tc>
          <w:tcPr>
            <w:tcW w:w="407" w:type="dxa"/>
          </w:tcPr>
          <w:p>
            <w:pPr>
              <w:pStyle w:val="10"/>
              <w:spacing w:before="54"/>
              <w:ind w:left="123"/>
              <w:rPr>
                <w:rFonts w:hint="eastAsia" w:ascii="仿宋_GB2312" w:hAnsi="仿宋_GB2312" w:eastAsia="仿宋_GB2312" w:cs="仿宋_GB2312"/>
                <w:b/>
                <w:sz w:val="16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100"/>
                <w:sz w:val="16"/>
              </w:rPr>
              <w:t>款</w:t>
            </w:r>
          </w:p>
        </w:tc>
        <w:tc>
          <w:tcPr>
            <w:tcW w:w="449" w:type="dxa"/>
          </w:tcPr>
          <w:p>
            <w:pPr>
              <w:pStyle w:val="10"/>
              <w:spacing w:before="54"/>
              <w:ind w:left="107"/>
              <w:rPr>
                <w:rFonts w:hint="eastAsia" w:ascii="仿宋_GB2312" w:hAnsi="仿宋_GB2312" w:eastAsia="仿宋_GB2312" w:cs="仿宋_GB2312"/>
                <w:b/>
                <w:sz w:val="16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100"/>
                <w:sz w:val="16"/>
              </w:rPr>
              <w:t>项</w:t>
            </w:r>
          </w:p>
        </w:tc>
        <w:tc>
          <w:tcPr>
            <w:tcW w:w="3251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"/>
                <w:szCs w:val="2"/>
              </w:rPr>
            </w:pPr>
          </w:p>
        </w:tc>
        <w:tc>
          <w:tcPr>
            <w:tcW w:w="1451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"/>
                <w:szCs w:val="2"/>
              </w:rPr>
            </w:pPr>
          </w:p>
        </w:tc>
        <w:tc>
          <w:tcPr>
            <w:tcW w:w="1415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55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407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49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2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一般公共服务支出</w:t>
            </w:r>
          </w:p>
        </w:tc>
        <w:tc>
          <w:tcPr>
            <w:tcW w:w="170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592,130.08</w:t>
            </w:r>
          </w:p>
        </w:tc>
        <w:tc>
          <w:tcPr>
            <w:tcW w:w="14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592,130.08</w:t>
            </w: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554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201</w:t>
            </w:r>
          </w:p>
        </w:tc>
        <w:tc>
          <w:tcPr>
            <w:tcW w:w="4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449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2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群众团体事务</w:t>
            </w:r>
          </w:p>
        </w:tc>
        <w:tc>
          <w:tcPr>
            <w:tcW w:w="170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592,130.08</w:t>
            </w:r>
          </w:p>
        </w:tc>
        <w:tc>
          <w:tcPr>
            <w:tcW w:w="14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592,130.08</w:t>
            </w: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54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201</w:t>
            </w:r>
          </w:p>
        </w:tc>
        <w:tc>
          <w:tcPr>
            <w:tcW w:w="407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44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32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行政运行</w:t>
            </w:r>
          </w:p>
        </w:tc>
        <w:tc>
          <w:tcPr>
            <w:tcW w:w="170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592,130.08</w:t>
            </w:r>
          </w:p>
        </w:tc>
        <w:tc>
          <w:tcPr>
            <w:tcW w:w="14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592,130.08</w:t>
            </w: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55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07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49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2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社会保障和就业支出</w:t>
            </w:r>
          </w:p>
        </w:tc>
        <w:tc>
          <w:tcPr>
            <w:tcW w:w="170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60,701.76</w:t>
            </w:r>
          </w:p>
        </w:tc>
        <w:tc>
          <w:tcPr>
            <w:tcW w:w="14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60,701.76</w:t>
            </w: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554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449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2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行政事业单位离退休</w:t>
            </w:r>
          </w:p>
        </w:tc>
        <w:tc>
          <w:tcPr>
            <w:tcW w:w="170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60,701.76</w:t>
            </w:r>
          </w:p>
        </w:tc>
        <w:tc>
          <w:tcPr>
            <w:tcW w:w="14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60,701.76</w:t>
            </w: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554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07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4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32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机关事业单位基本养老保险缴费支出</w:t>
            </w:r>
          </w:p>
        </w:tc>
        <w:tc>
          <w:tcPr>
            <w:tcW w:w="170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43,358.40</w:t>
            </w:r>
          </w:p>
        </w:tc>
        <w:tc>
          <w:tcPr>
            <w:tcW w:w="14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43,358.40</w:t>
            </w: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54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07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4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32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机关事业单位职业年金缴费支出</w:t>
            </w:r>
          </w:p>
        </w:tc>
        <w:tc>
          <w:tcPr>
            <w:tcW w:w="170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17,343.36</w:t>
            </w:r>
          </w:p>
        </w:tc>
        <w:tc>
          <w:tcPr>
            <w:tcW w:w="14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17,343.36</w:t>
            </w: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5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07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49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2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卫生健康支出</w:t>
            </w:r>
          </w:p>
        </w:tc>
        <w:tc>
          <w:tcPr>
            <w:tcW w:w="170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34,686.72</w:t>
            </w:r>
          </w:p>
        </w:tc>
        <w:tc>
          <w:tcPr>
            <w:tcW w:w="14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34,686.72</w:t>
            </w: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554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0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49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2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行政事业单位医疗</w:t>
            </w:r>
          </w:p>
        </w:tc>
        <w:tc>
          <w:tcPr>
            <w:tcW w:w="170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34,686.72</w:t>
            </w:r>
          </w:p>
        </w:tc>
        <w:tc>
          <w:tcPr>
            <w:tcW w:w="14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34,686.72</w:t>
            </w: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54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07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4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32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行政单位医疗</w:t>
            </w:r>
          </w:p>
        </w:tc>
        <w:tc>
          <w:tcPr>
            <w:tcW w:w="170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19,511.28</w:t>
            </w:r>
          </w:p>
        </w:tc>
        <w:tc>
          <w:tcPr>
            <w:tcW w:w="14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19,511.28</w:t>
            </w: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54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07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4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32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公务员医疗补助</w:t>
            </w:r>
          </w:p>
        </w:tc>
        <w:tc>
          <w:tcPr>
            <w:tcW w:w="170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15,175.44</w:t>
            </w:r>
          </w:p>
        </w:tc>
        <w:tc>
          <w:tcPr>
            <w:tcW w:w="14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15,175.44</w:t>
            </w: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5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0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49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251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2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51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5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0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49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251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2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51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5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0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49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251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2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51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54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0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4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25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2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5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54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0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4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25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2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5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54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0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4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25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2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5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54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0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4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25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2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5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54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0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4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25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2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5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54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0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4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25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2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5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54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0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4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251" w:type="dxa"/>
          </w:tcPr>
          <w:p>
            <w:pPr>
              <w:pStyle w:val="10"/>
              <w:spacing w:before="62"/>
              <w:ind w:left="852" w:right="842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合计</w:t>
            </w:r>
          </w:p>
        </w:tc>
        <w:tc>
          <w:tcPr>
            <w:tcW w:w="1702" w:type="dxa"/>
          </w:tcPr>
          <w:p>
            <w:pPr>
              <w:pStyle w:val="10"/>
              <w:spacing w:before="87"/>
              <w:ind w:left="34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  <w:tc>
          <w:tcPr>
            <w:tcW w:w="1451" w:type="dxa"/>
          </w:tcPr>
          <w:p>
            <w:pPr>
              <w:pStyle w:val="10"/>
              <w:spacing w:before="87"/>
              <w:ind w:left="34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  <w:tc>
          <w:tcPr>
            <w:tcW w:w="141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10" w:h="16840"/>
          <w:pgMar w:top="1520" w:right="340" w:bottom="280" w:left="1580" w:header="720" w:footer="720" w:gutter="0"/>
          <w:pgNumType w:fmt="decimal"/>
          <w:cols w:equalWidth="0" w:num="1">
            <w:col w:w="9990"/>
          </w:cols>
        </w:sectPr>
      </w:pPr>
    </w:p>
    <w:p>
      <w:pPr>
        <w:pStyle w:val="2"/>
        <w:spacing w:line="513" w:lineRule="exact"/>
        <w:rPr>
          <w:rFonts w:hint="eastAsia" w:ascii="仿宋_GB2312" w:hAnsi="仿宋_GB2312" w:eastAsia="仿宋_GB2312" w:cs="仿宋_GB2312"/>
        </w:rPr>
      </w:pPr>
      <w:bookmarkStart w:id="37" w:name="表四："/>
      <w:bookmarkEnd w:id="37"/>
      <w:r>
        <w:rPr>
          <w:rFonts w:hint="eastAsia" w:ascii="仿宋_GB2312" w:hAnsi="仿宋_GB2312" w:eastAsia="仿宋_GB2312" w:cs="仿宋_GB2312"/>
        </w:rPr>
        <w:t>表四：</w:t>
      </w:r>
    </w:p>
    <w:p>
      <w:pPr>
        <w:pStyle w:val="3"/>
        <w:spacing w:before="4"/>
        <w:ind w:left="0"/>
        <w:rPr>
          <w:rFonts w:ascii="Microsoft JhengHei"/>
          <w:b/>
          <w:sz w:val="13"/>
        </w:rPr>
      </w:pPr>
    </w:p>
    <w:p>
      <w:pPr>
        <w:spacing w:before="0" w:line="537" w:lineRule="exact"/>
        <w:ind w:left="2286" w:right="0" w:firstLine="0"/>
        <w:jc w:val="left"/>
        <w:rPr>
          <w:rFonts w:hint="eastAsia" w:ascii="仿宋_GB2312" w:hAnsi="仿宋_GB2312" w:eastAsia="仿宋_GB2312" w:cs="仿宋_GB2312"/>
          <w:b/>
          <w:sz w:val="32"/>
        </w:rPr>
      </w:pPr>
      <w:bookmarkStart w:id="38" w:name="财政拨款收支预算总体情况表"/>
      <w:bookmarkEnd w:id="38"/>
      <w:r>
        <w:rPr>
          <w:rFonts w:hint="eastAsia" w:ascii="仿宋_GB2312" w:hAnsi="仿宋_GB2312" w:eastAsia="仿宋_GB2312" w:cs="仿宋_GB2312"/>
          <w:b/>
          <w:sz w:val="32"/>
        </w:rPr>
        <w:t>财政拨款收支预算总体情况表</w:t>
      </w:r>
    </w:p>
    <w:p>
      <w:pPr>
        <w:pStyle w:val="3"/>
        <w:spacing w:before="10"/>
        <w:ind w:left="0"/>
        <w:rPr>
          <w:rFonts w:ascii="Microsoft JhengHei"/>
          <w:b/>
          <w:sz w:val="17"/>
        </w:rPr>
      </w:pPr>
    </w:p>
    <w:p>
      <w:pPr>
        <w:tabs>
          <w:tab w:val="left" w:pos="6519"/>
        </w:tabs>
        <w:spacing w:before="0"/>
        <w:ind w:left="220" w:right="0" w:firstLine="0"/>
        <w:jc w:val="left"/>
        <w:rPr>
          <w:rFonts w:hint="eastAsia"/>
          <w:sz w:val="24"/>
          <w:lang w:val="en-US" w:eastAsia="zh-CN"/>
        </w:rPr>
      </w:pPr>
      <w:bookmarkStart w:id="39" w:name="编制部门：                                   "/>
      <w:bookmarkEnd w:id="39"/>
      <w:r>
        <w:rPr>
          <w:rFonts w:hint="eastAsia"/>
          <w:sz w:val="24"/>
          <w:lang w:val="en-US" w:eastAsia="zh-CN"/>
        </w:rPr>
        <w:t>编制部门：中国共产主义青年团吉木萨尔县委员会</w:t>
      </w:r>
      <w:r>
        <w:rPr>
          <w:rFonts w:hint="eastAsia"/>
          <w:sz w:val="24"/>
          <w:lang w:val="en-US" w:eastAsia="zh-CN"/>
        </w:rPr>
        <w:tab/>
      </w:r>
      <w:r>
        <w:rPr>
          <w:rFonts w:hint="eastAsia"/>
          <w:sz w:val="24"/>
          <w:lang w:val="en-US" w:eastAsia="zh-CN"/>
        </w:rPr>
        <w:t>单位： 元</w:t>
      </w:r>
    </w:p>
    <w:p>
      <w:pPr>
        <w:pStyle w:val="3"/>
        <w:spacing w:before="3"/>
        <w:ind w:left="0"/>
        <w:rPr>
          <w:sz w:val="10"/>
        </w:rPr>
      </w:pPr>
    </w:p>
    <w:tbl>
      <w:tblPr>
        <w:tblStyle w:val="7"/>
        <w:tblW w:w="9229" w:type="dxa"/>
        <w:tblInd w:w="2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850" w:type="dxa"/>
            <w:gridSpan w:val="2"/>
          </w:tcPr>
          <w:p>
            <w:pPr>
              <w:pStyle w:val="10"/>
              <w:spacing w:before="21"/>
              <w:ind w:left="794"/>
              <w:rPr>
                <w:rFonts w:hint="eastAsia" w:ascii="黑体" w:eastAsia="黑体"/>
                <w:b/>
                <w:sz w:val="21"/>
              </w:rPr>
            </w:pPr>
            <w:r>
              <w:rPr>
                <w:rFonts w:hint="eastAsia" w:ascii="黑体" w:eastAsia="黑体"/>
                <w:b/>
                <w:sz w:val="21"/>
              </w:rPr>
              <w:t>财政拨款收入</w:t>
            </w:r>
          </w:p>
        </w:tc>
        <w:tc>
          <w:tcPr>
            <w:tcW w:w="6379" w:type="dxa"/>
            <w:gridSpan w:val="4"/>
          </w:tcPr>
          <w:p>
            <w:pPr>
              <w:pStyle w:val="10"/>
              <w:spacing w:before="21"/>
              <w:ind w:left="2536" w:right="2528"/>
              <w:jc w:val="center"/>
              <w:rPr>
                <w:rFonts w:hint="eastAsia" w:ascii="黑体" w:eastAsia="黑体"/>
                <w:b/>
                <w:sz w:val="21"/>
              </w:rPr>
            </w:pPr>
            <w:r>
              <w:rPr>
                <w:rFonts w:hint="eastAsia" w:ascii="黑体" w:eastAsia="黑体"/>
                <w:b/>
                <w:sz w:val="21"/>
              </w:rPr>
              <w:t>财政拨款支出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620" w:type="dxa"/>
          </w:tcPr>
          <w:p>
            <w:pPr>
              <w:pStyle w:val="10"/>
              <w:tabs>
                <w:tab w:val="left" w:pos="1022"/>
              </w:tabs>
              <w:spacing w:before="176"/>
              <w:ind w:left="389"/>
              <w:rPr>
                <w:rFonts w:hint="eastAsia" w:ascii="黑体" w:eastAsia="黑体"/>
                <w:b/>
                <w:sz w:val="21"/>
              </w:rPr>
            </w:pPr>
            <w:r>
              <w:rPr>
                <w:rFonts w:hint="eastAsia" w:ascii="黑体" w:eastAsia="黑体"/>
                <w:b/>
                <w:sz w:val="21"/>
              </w:rPr>
              <w:t>项</w:t>
            </w:r>
            <w:r>
              <w:rPr>
                <w:rFonts w:hint="eastAsia" w:ascii="黑体" w:eastAsia="黑体"/>
                <w:b/>
                <w:sz w:val="21"/>
              </w:rPr>
              <w:tab/>
            </w:r>
            <w:r>
              <w:rPr>
                <w:rFonts w:hint="eastAsia" w:ascii="黑体" w:eastAsia="黑体"/>
                <w:b/>
                <w:sz w:val="21"/>
              </w:rPr>
              <w:t>目</w:t>
            </w:r>
          </w:p>
        </w:tc>
        <w:tc>
          <w:tcPr>
            <w:tcW w:w="1230" w:type="dxa"/>
          </w:tcPr>
          <w:p>
            <w:pPr>
              <w:pStyle w:val="10"/>
              <w:spacing w:before="176"/>
              <w:ind w:left="403"/>
              <w:rPr>
                <w:rFonts w:hint="eastAsia" w:ascii="黑体" w:eastAsia="黑体"/>
                <w:b/>
                <w:sz w:val="21"/>
              </w:rPr>
            </w:pPr>
            <w:r>
              <w:rPr>
                <w:rFonts w:hint="eastAsia" w:ascii="黑体" w:eastAsia="黑体"/>
                <w:b/>
                <w:sz w:val="21"/>
              </w:rPr>
              <w:t>合计</w:t>
            </w:r>
          </w:p>
        </w:tc>
        <w:tc>
          <w:tcPr>
            <w:tcW w:w="2250" w:type="dxa"/>
          </w:tcPr>
          <w:p>
            <w:pPr>
              <w:pStyle w:val="10"/>
              <w:tabs>
                <w:tab w:val="left" w:pos="810"/>
                <w:tab w:val="left" w:pos="1232"/>
                <w:tab w:val="left" w:pos="1652"/>
              </w:tabs>
              <w:spacing w:before="176"/>
              <w:ind w:left="390"/>
              <w:rPr>
                <w:rFonts w:hint="eastAsia" w:ascii="黑体" w:eastAsia="黑体"/>
                <w:b/>
                <w:sz w:val="21"/>
              </w:rPr>
            </w:pPr>
            <w:r>
              <w:rPr>
                <w:rFonts w:hint="eastAsia" w:ascii="黑体" w:eastAsia="黑体"/>
                <w:b/>
                <w:sz w:val="21"/>
              </w:rPr>
              <w:t>功</w:t>
            </w:r>
            <w:r>
              <w:rPr>
                <w:rFonts w:hint="eastAsia" w:ascii="黑体" w:eastAsia="黑体"/>
                <w:b/>
                <w:sz w:val="21"/>
              </w:rPr>
              <w:tab/>
            </w:r>
            <w:r>
              <w:rPr>
                <w:rFonts w:hint="eastAsia" w:ascii="黑体" w:eastAsia="黑体"/>
                <w:b/>
                <w:sz w:val="21"/>
              </w:rPr>
              <w:t>能</w:t>
            </w:r>
            <w:r>
              <w:rPr>
                <w:rFonts w:hint="eastAsia" w:ascii="黑体" w:eastAsia="黑体"/>
                <w:b/>
                <w:sz w:val="21"/>
              </w:rPr>
              <w:tab/>
            </w:r>
            <w:r>
              <w:rPr>
                <w:rFonts w:hint="eastAsia" w:ascii="黑体" w:eastAsia="黑体"/>
                <w:b/>
                <w:sz w:val="21"/>
              </w:rPr>
              <w:t>分</w:t>
            </w:r>
            <w:r>
              <w:rPr>
                <w:rFonts w:hint="eastAsia" w:ascii="黑体" w:eastAsia="黑体"/>
                <w:b/>
                <w:sz w:val="21"/>
              </w:rPr>
              <w:tab/>
            </w:r>
            <w:r>
              <w:rPr>
                <w:rFonts w:hint="eastAsia" w:ascii="黑体" w:eastAsia="黑体"/>
                <w:b/>
                <w:sz w:val="21"/>
              </w:rPr>
              <w:t>类</w:t>
            </w:r>
          </w:p>
        </w:tc>
        <w:tc>
          <w:tcPr>
            <w:tcW w:w="1294" w:type="dxa"/>
          </w:tcPr>
          <w:p>
            <w:pPr>
              <w:pStyle w:val="10"/>
              <w:spacing w:before="176"/>
              <w:ind w:left="88" w:right="78"/>
              <w:jc w:val="center"/>
              <w:rPr>
                <w:rFonts w:hint="eastAsia" w:ascii="黑体" w:eastAsia="黑体"/>
                <w:b/>
                <w:sz w:val="21"/>
              </w:rPr>
            </w:pPr>
            <w:r>
              <w:rPr>
                <w:rFonts w:hint="eastAsia" w:ascii="黑体" w:eastAsia="黑体"/>
                <w:b/>
                <w:sz w:val="21"/>
              </w:rPr>
              <w:t>合计</w:t>
            </w:r>
          </w:p>
        </w:tc>
        <w:tc>
          <w:tcPr>
            <w:tcW w:w="1418" w:type="dxa"/>
          </w:tcPr>
          <w:p>
            <w:pPr>
              <w:pStyle w:val="10"/>
              <w:spacing w:before="20"/>
              <w:ind w:left="162" w:right="150"/>
              <w:jc w:val="center"/>
              <w:rPr>
                <w:rFonts w:hint="eastAsia" w:ascii="黑体" w:eastAsia="黑体"/>
                <w:b/>
                <w:sz w:val="21"/>
              </w:rPr>
            </w:pPr>
            <w:r>
              <w:rPr>
                <w:rFonts w:hint="eastAsia" w:ascii="黑体" w:eastAsia="黑体"/>
                <w:b/>
                <w:sz w:val="21"/>
              </w:rPr>
              <w:t>一般公共预</w:t>
            </w:r>
          </w:p>
          <w:p>
            <w:pPr>
              <w:pStyle w:val="10"/>
              <w:spacing w:before="43"/>
              <w:ind w:left="10"/>
              <w:jc w:val="center"/>
              <w:rPr>
                <w:rFonts w:hint="eastAsia" w:ascii="黑体" w:eastAsia="黑体"/>
                <w:b/>
                <w:sz w:val="21"/>
              </w:rPr>
            </w:pPr>
            <w:r>
              <w:rPr>
                <w:rFonts w:hint="eastAsia" w:ascii="黑体" w:eastAsia="黑体"/>
                <w:b/>
                <w:w w:val="99"/>
                <w:sz w:val="21"/>
              </w:rPr>
              <w:t>算</w:t>
            </w:r>
          </w:p>
        </w:tc>
        <w:tc>
          <w:tcPr>
            <w:tcW w:w="1417" w:type="dxa"/>
          </w:tcPr>
          <w:p>
            <w:pPr>
              <w:pStyle w:val="10"/>
              <w:spacing w:before="20"/>
              <w:ind w:left="160" w:right="151"/>
              <w:jc w:val="center"/>
              <w:rPr>
                <w:rFonts w:hint="eastAsia" w:ascii="黑体" w:eastAsia="黑体"/>
                <w:b/>
                <w:sz w:val="21"/>
              </w:rPr>
            </w:pPr>
            <w:r>
              <w:rPr>
                <w:rFonts w:hint="eastAsia" w:ascii="黑体" w:eastAsia="黑体"/>
                <w:b/>
                <w:sz w:val="21"/>
              </w:rPr>
              <w:t>政府性基金</w:t>
            </w:r>
          </w:p>
          <w:p>
            <w:pPr>
              <w:pStyle w:val="10"/>
              <w:spacing w:before="43"/>
              <w:ind w:left="158" w:right="151"/>
              <w:jc w:val="center"/>
              <w:rPr>
                <w:rFonts w:hint="eastAsia" w:ascii="黑体" w:eastAsia="黑体"/>
                <w:b/>
                <w:sz w:val="21"/>
              </w:rPr>
            </w:pPr>
            <w:r>
              <w:rPr>
                <w:rFonts w:hint="eastAsia" w:ascii="黑体" w:eastAsia="黑体"/>
                <w:b/>
                <w:sz w:val="21"/>
              </w:rPr>
              <w:t>预算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spacing w:before="20" w:line="262" w:lineRule="exact"/>
              <w:ind w:left="10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财政拨款（补</w:t>
            </w:r>
          </w:p>
        </w:tc>
        <w:tc>
          <w:tcPr>
            <w:tcW w:w="1230" w:type="dxa"/>
          </w:tcPr>
          <w:p>
            <w:pPr>
              <w:pStyle w:val="10"/>
              <w:spacing w:before="41"/>
              <w:ind w:right="95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201 一般公共服务支</w:t>
            </w:r>
          </w:p>
        </w:tc>
        <w:tc>
          <w:tcPr>
            <w:tcW w:w="1294" w:type="dxa"/>
          </w:tcPr>
          <w:p>
            <w:pPr>
              <w:pStyle w:val="10"/>
              <w:spacing w:before="2" w:line="280" w:lineRule="exact"/>
              <w:ind w:left="205" w:right="7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592130.08</w:t>
            </w:r>
          </w:p>
        </w:tc>
        <w:tc>
          <w:tcPr>
            <w:tcW w:w="1418" w:type="dxa"/>
          </w:tcPr>
          <w:p>
            <w:pPr>
              <w:pStyle w:val="10"/>
              <w:spacing w:before="2" w:line="280" w:lineRule="exact"/>
              <w:ind w:right="95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592130.08</w:t>
            </w: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620" w:type="dxa"/>
          </w:tcPr>
          <w:p>
            <w:pPr>
              <w:pStyle w:val="10"/>
              <w:spacing w:before="20" w:line="262" w:lineRule="exact"/>
              <w:ind w:right="13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一般公共预算</w:t>
            </w:r>
          </w:p>
        </w:tc>
        <w:tc>
          <w:tcPr>
            <w:tcW w:w="1230" w:type="dxa"/>
          </w:tcPr>
          <w:p>
            <w:pPr>
              <w:pStyle w:val="10"/>
              <w:spacing w:before="40"/>
              <w:ind w:right="95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202 外交支出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spacing w:before="20" w:line="262" w:lineRule="exact"/>
              <w:ind w:right="13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0"/>
                <w:szCs w:val="20"/>
              </w:rPr>
              <w:t>政府性基金预</w:t>
            </w: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203 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国防支出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204 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公共安全支出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205 教育支出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206 科学技术支出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207 文化体育与传媒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208 社会保障和就业</w:t>
            </w:r>
          </w:p>
        </w:tc>
        <w:tc>
          <w:tcPr>
            <w:tcW w:w="1294" w:type="dxa"/>
          </w:tcPr>
          <w:p>
            <w:pPr>
              <w:pStyle w:val="10"/>
              <w:spacing w:before="2" w:line="280" w:lineRule="exact"/>
              <w:ind w:left="205" w:right="7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60701.76</w:t>
            </w:r>
          </w:p>
        </w:tc>
        <w:tc>
          <w:tcPr>
            <w:tcW w:w="1418" w:type="dxa"/>
          </w:tcPr>
          <w:p>
            <w:pPr>
              <w:pStyle w:val="10"/>
              <w:spacing w:before="2" w:line="280" w:lineRule="exact"/>
              <w:ind w:right="95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60701.76</w:t>
            </w: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209 社会保险基金支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210 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卫生健康支出</w:t>
            </w:r>
          </w:p>
        </w:tc>
        <w:tc>
          <w:tcPr>
            <w:tcW w:w="1294" w:type="dxa"/>
          </w:tcPr>
          <w:p>
            <w:pPr>
              <w:pStyle w:val="10"/>
              <w:spacing w:before="2" w:line="280" w:lineRule="exact"/>
              <w:ind w:left="205" w:right="7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34686.72</w:t>
            </w:r>
          </w:p>
        </w:tc>
        <w:tc>
          <w:tcPr>
            <w:tcW w:w="1418" w:type="dxa"/>
          </w:tcPr>
          <w:p>
            <w:pPr>
              <w:pStyle w:val="10"/>
              <w:spacing w:before="2" w:line="280" w:lineRule="exact"/>
              <w:ind w:right="95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34686.72</w:t>
            </w: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211 节能环保支出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212 城乡社区支出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213 农林水支出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214 交通运输支出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215 资源勘探信息等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216 商业服务业等支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217 金融支出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219 援助其他地区支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220 国土资源气象等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221 住房保障支出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222 粮油物资管理支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223 国有资本经营预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227 预备费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229 其他支出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231 债务还本支出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232 债务付息支出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233 债务发行费支出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620" w:type="dxa"/>
          </w:tcPr>
          <w:p>
            <w:pPr>
              <w:pStyle w:val="10"/>
              <w:tabs>
                <w:tab w:val="left" w:pos="1051"/>
              </w:tabs>
              <w:spacing w:before="20" w:line="262" w:lineRule="exact"/>
              <w:ind w:left="10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小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计</w:t>
            </w: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  <w:tc>
          <w:tcPr>
            <w:tcW w:w="2250" w:type="dxa"/>
          </w:tcPr>
          <w:p>
            <w:pPr>
              <w:pStyle w:val="10"/>
              <w:tabs>
                <w:tab w:val="left" w:pos="1472"/>
              </w:tabs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小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计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3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50" w:type="dxa"/>
          </w:tcPr>
          <w:p>
            <w:pPr>
              <w:pStyle w:val="10"/>
              <w:spacing w:before="20" w:line="262" w:lineRule="exact"/>
              <w:ind w:left="39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230 转移性支出</w:t>
            </w:r>
          </w:p>
        </w:tc>
        <w:tc>
          <w:tcPr>
            <w:tcW w:w="129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620" w:type="dxa"/>
          </w:tcPr>
          <w:p>
            <w:pPr>
              <w:pStyle w:val="10"/>
              <w:tabs>
                <w:tab w:val="left" w:pos="528"/>
                <w:tab w:val="left" w:pos="948"/>
              </w:tabs>
              <w:spacing w:before="20" w:line="262" w:lineRule="exact"/>
              <w:ind w:left="10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收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入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总</w:t>
            </w:r>
          </w:p>
        </w:tc>
        <w:tc>
          <w:tcPr>
            <w:tcW w:w="1230" w:type="dxa"/>
          </w:tcPr>
          <w:p>
            <w:pPr>
              <w:pStyle w:val="10"/>
              <w:spacing w:before="2" w:line="280" w:lineRule="exact"/>
              <w:ind w:right="96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  <w:tc>
          <w:tcPr>
            <w:tcW w:w="2250" w:type="dxa"/>
          </w:tcPr>
          <w:p>
            <w:pPr>
              <w:pStyle w:val="10"/>
              <w:tabs>
                <w:tab w:val="left" w:pos="527"/>
                <w:tab w:val="left" w:pos="947"/>
                <w:tab w:val="left" w:pos="1367"/>
              </w:tabs>
              <w:spacing w:before="20" w:line="262" w:lineRule="exact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支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出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总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计</w:t>
            </w:r>
          </w:p>
        </w:tc>
        <w:tc>
          <w:tcPr>
            <w:tcW w:w="1294" w:type="dxa"/>
          </w:tcPr>
          <w:p>
            <w:pPr>
              <w:pStyle w:val="10"/>
              <w:spacing w:before="2" w:line="280" w:lineRule="exact"/>
              <w:ind w:left="205" w:right="7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  <w:tc>
          <w:tcPr>
            <w:tcW w:w="1418" w:type="dxa"/>
          </w:tcPr>
          <w:p>
            <w:pPr>
              <w:pStyle w:val="10"/>
              <w:spacing w:before="2" w:line="280" w:lineRule="exact"/>
              <w:ind w:right="95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20"/>
        </w:rPr>
        <w:sectPr>
          <w:pgSz w:w="11910" w:h="16840"/>
          <w:pgMar w:top="1500" w:right="340" w:bottom="280" w:left="1580" w:header="720" w:footer="720" w:gutter="0"/>
          <w:pgNumType w:fmt="decimal"/>
          <w:cols w:equalWidth="0" w:num="1">
            <w:col w:w="9990"/>
          </w:cols>
        </w:sectPr>
      </w:pPr>
    </w:p>
    <w:p>
      <w:pPr>
        <w:pStyle w:val="2"/>
        <w:spacing w:line="513" w:lineRule="exact"/>
        <w:ind w:left="0" w:right="8581"/>
        <w:jc w:val="center"/>
        <w:rPr>
          <w:rFonts w:hint="eastAsia" w:ascii="仿宋_GB2312" w:hAnsi="仿宋_GB2312" w:eastAsia="仿宋_GB2312" w:cs="仿宋_GB2312"/>
        </w:rPr>
      </w:pPr>
      <w:bookmarkStart w:id="40" w:name="表五："/>
      <w:bookmarkEnd w:id="40"/>
      <w:r>
        <w:rPr>
          <w:rFonts w:hint="eastAsia" w:ascii="仿宋_GB2312" w:hAnsi="仿宋_GB2312" w:eastAsia="仿宋_GB2312" w:cs="仿宋_GB2312"/>
        </w:rPr>
        <w:t>表五：</w:t>
      </w:r>
    </w:p>
    <w:p>
      <w:pPr>
        <w:spacing w:before="35"/>
        <w:ind w:left="303" w:right="789" w:firstLine="0"/>
        <w:jc w:val="center"/>
        <w:rPr>
          <w:rFonts w:hint="eastAsia" w:ascii="仿宋_GB2312" w:hAnsi="仿宋_GB2312" w:eastAsia="仿宋_GB2312" w:cs="仿宋_GB2312"/>
          <w:b/>
          <w:sz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一般公共预算支出情况表</w:t>
      </w:r>
    </w:p>
    <w:p>
      <w:pPr>
        <w:tabs>
          <w:tab w:val="left" w:pos="8103"/>
        </w:tabs>
        <w:spacing w:before="37"/>
        <w:ind w:left="313" w:right="0" w:firstLine="0"/>
        <w:jc w:val="lef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编制部门：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sz w:val="24"/>
        </w:rPr>
        <w:tab/>
      </w:r>
      <w:r>
        <w:rPr>
          <w:rFonts w:hint="eastAsia" w:ascii="仿宋_GB2312" w:hAnsi="仿宋_GB2312" w:eastAsia="仿宋_GB2312" w:cs="仿宋_GB2312"/>
          <w:sz w:val="24"/>
        </w:rPr>
        <w:t>单位： 元</w:t>
      </w:r>
    </w:p>
    <w:tbl>
      <w:tblPr>
        <w:tblStyle w:val="7"/>
        <w:tblW w:w="9087" w:type="dxa"/>
        <w:tblInd w:w="2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492"/>
        <w:gridCol w:w="417"/>
        <w:gridCol w:w="2510"/>
        <w:gridCol w:w="1684"/>
        <w:gridCol w:w="1842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860" w:type="dxa"/>
            <w:gridSpan w:val="4"/>
          </w:tcPr>
          <w:p>
            <w:pPr>
              <w:pStyle w:val="10"/>
              <w:spacing w:before="61"/>
              <w:ind w:left="1689" w:right="1679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项目</w:t>
            </w:r>
          </w:p>
        </w:tc>
        <w:tc>
          <w:tcPr>
            <w:tcW w:w="5227" w:type="dxa"/>
            <w:gridSpan w:val="3"/>
          </w:tcPr>
          <w:p>
            <w:pPr>
              <w:pStyle w:val="10"/>
              <w:spacing w:before="61"/>
              <w:ind w:left="1732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一般公共预算支出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350" w:type="dxa"/>
            <w:gridSpan w:val="3"/>
          </w:tcPr>
          <w:p>
            <w:pPr>
              <w:pStyle w:val="10"/>
              <w:spacing w:before="29"/>
              <w:ind w:left="155" w:right="141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功能分类科</w:t>
            </w:r>
          </w:p>
          <w:p>
            <w:pPr>
              <w:pStyle w:val="10"/>
              <w:spacing w:before="55"/>
              <w:ind w:left="150" w:right="141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目编码</w:t>
            </w:r>
          </w:p>
        </w:tc>
        <w:tc>
          <w:tcPr>
            <w:tcW w:w="2510" w:type="dxa"/>
            <w:vMerge w:val="restart"/>
          </w:tcPr>
          <w:p>
            <w:pPr>
              <w:pStyle w:val="10"/>
              <w:spacing w:before="12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ind w:left="455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vMerge w:val="restart"/>
          </w:tcPr>
          <w:p>
            <w:pPr>
              <w:pStyle w:val="10"/>
              <w:spacing w:before="12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ind w:left="622" w:right="610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小计</w:t>
            </w:r>
          </w:p>
        </w:tc>
        <w:tc>
          <w:tcPr>
            <w:tcW w:w="1842" w:type="dxa"/>
            <w:vMerge w:val="restart"/>
          </w:tcPr>
          <w:p>
            <w:pPr>
              <w:pStyle w:val="10"/>
              <w:spacing w:before="12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ind w:left="521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</w:tcPr>
          <w:p>
            <w:pPr>
              <w:pStyle w:val="10"/>
              <w:spacing w:before="12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ind w:left="450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41" w:type="dxa"/>
          </w:tcPr>
          <w:p>
            <w:pPr>
              <w:pStyle w:val="10"/>
              <w:spacing w:before="28"/>
              <w:ind w:left="108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99"/>
                <w:sz w:val="20"/>
                <w:szCs w:val="20"/>
              </w:rPr>
              <w:t>类</w:t>
            </w:r>
          </w:p>
        </w:tc>
        <w:tc>
          <w:tcPr>
            <w:tcW w:w="492" w:type="dxa"/>
          </w:tcPr>
          <w:p>
            <w:pPr>
              <w:pStyle w:val="10"/>
              <w:spacing w:before="28"/>
              <w:ind w:left="106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99"/>
                <w:sz w:val="20"/>
                <w:szCs w:val="20"/>
              </w:rPr>
              <w:t>款</w:t>
            </w:r>
          </w:p>
        </w:tc>
        <w:tc>
          <w:tcPr>
            <w:tcW w:w="417" w:type="dxa"/>
          </w:tcPr>
          <w:p>
            <w:pPr>
              <w:pStyle w:val="10"/>
              <w:spacing w:before="28"/>
              <w:ind w:left="5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99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684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842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4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492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17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51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一般公共服务支出</w:t>
            </w:r>
          </w:p>
        </w:tc>
        <w:tc>
          <w:tcPr>
            <w:tcW w:w="168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592,130.08</w:t>
            </w:r>
          </w:p>
        </w:tc>
        <w:tc>
          <w:tcPr>
            <w:tcW w:w="184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592,130.08</w:t>
            </w: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41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201</w:t>
            </w:r>
          </w:p>
        </w:tc>
        <w:tc>
          <w:tcPr>
            <w:tcW w:w="49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417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51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群众团体事务</w:t>
            </w:r>
          </w:p>
        </w:tc>
        <w:tc>
          <w:tcPr>
            <w:tcW w:w="168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592,130.08</w:t>
            </w:r>
          </w:p>
        </w:tc>
        <w:tc>
          <w:tcPr>
            <w:tcW w:w="184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592,130.08</w:t>
            </w: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41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201</w:t>
            </w:r>
          </w:p>
        </w:tc>
        <w:tc>
          <w:tcPr>
            <w:tcW w:w="492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41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51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行政运行</w:t>
            </w:r>
          </w:p>
        </w:tc>
        <w:tc>
          <w:tcPr>
            <w:tcW w:w="168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592,130.08</w:t>
            </w:r>
          </w:p>
        </w:tc>
        <w:tc>
          <w:tcPr>
            <w:tcW w:w="184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592,130.08</w:t>
            </w: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4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92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17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51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社会保障和就业支出</w:t>
            </w:r>
          </w:p>
        </w:tc>
        <w:tc>
          <w:tcPr>
            <w:tcW w:w="168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60,701.76</w:t>
            </w:r>
          </w:p>
        </w:tc>
        <w:tc>
          <w:tcPr>
            <w:tcW w:w="184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60,701.76</w:t>
            </w: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41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9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417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51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行政事业单位离退休</w:t>
            </w:r>
          </w:p>
        </w:tc>
        <w:tc>
          <w:tcPr>
            <w:tcW w:w="168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60,701.76</w:t>
            </w:r>
          </w:p>
        </w:tc>
        <w:tc>
          <w:tcPr>
            <w:tcW w:w="184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60,701.76</w:t>
            </w: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41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92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1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51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机关事业单位基本养老保险缴费支出</w:t>
            </w:r>
          </w:p>
        </w:tc>
        <w:tc>
          <w:tcPr>
            <w:tcW w:w="168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43,358.40</w:t>
            </w:r>
          </w:p>
        </w:tc>
        <w:tc>
          <w:tcPr>
            <w:tcW w:w="184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43,358.40</w:t>
            </w: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41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492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41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51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机关事业单位职业年金缴费支出</w:t>
            </w:r>
          </w:p>
        </w:tc>
        <w:tc>
          <w:tcPr>
            <w:tcW w:w="168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17,343.36</w:t>
            </w:r>
          </w:p>
        </w:tc>
        <w:tc>
          <w:tcPr>
            <w:tcW w:w="184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17,343.36</w:t>
            </w: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4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92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17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51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卫生健康支出</w:t>
            </w:r>
          </w:p>
        </w:tc>
        <w:tc>
          <w:tcPr>
            <w:tcW w:w="168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34,686.72</w:t>
            </w:r>
          </w:p>
        </w:tc>
        <w:tc>
          <w:tcPr>
            <w:tcW w:w="184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34,686.72</w:t>
            </w: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41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9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17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51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行政事业单位医疗</w:t>
            </w:r>
          </w:p>
        </w:tc>
        <w:tc>
          <w:tcPr>
            <w:tcW w:w="168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34,686.72</w:t>
            </w:r>
          </w:p>
        </w:tc>
        <w:tc>
          <w:tcPr>
            <w:tcW w:w="184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34,686.72</w:t>
            </w: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41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92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1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51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行政单位医疗</w:t>
            </w:r>
          </w:p>
        </w:tc>
        <w:tc>
          <w:tcPr>
            <w:tcW w:w="168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19,511.28</w:t>
            </w:r>
          </w:p>
        </w:tc>
        <w:tc>
          <w:tcPr>
            <w:tcW w:w="184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19,511.28</w:t>
            </w: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441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492" w:type="dxa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41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51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公务员医疗补助</w:t>
            </w:r>
          </w:p>
        </w:tc>
        <w:tc>
          <w:tcPr>
            <w:tcW w:w="168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15,175.44</w:t>
            </w:r>
          </w:p>
        </w:tc>
        <w:tc>
          <w:tcPr>
            <w:tcW w:w="184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15,175.44</w:t>
            </w: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4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92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1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51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68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4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92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1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51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68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4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92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1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51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68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4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92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1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51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68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4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92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1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51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68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4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92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1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51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68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4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92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1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51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684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4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92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1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510" w:type="dxa"/>
          </w:tcPr>
          <w:p>
            <w:pPr>
              <w:pStyle w:val="10"/>
              <w:spacing w:before="96"/>
              <w:ind w:left="833" w:right="825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合计</w:t>
            </w:r>
          </w:p>
        </w:tc>
        <w:tc>
          <w:tcPr>
            <w:tcW w:w="1684" w:type="dxa"/>
          </w:tcPr>
          <w:p>
            <w:pPr>
              <w:pStyle w:val="10"/>
              <w:spacing w:before="71"/>
              <w:ind w:left="107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  <w:tc>
          <w:tcPr>
            <w:tcW w:w="1842" w:type="dxa"/>
          </w:tcPr>
          <w:p>
            <w:pPr>
              <w:pStyle w:val="10"/>
              <w:spacing w:before="71"/>
              <w:ind w:left="108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687518.56</w:t>
            </w: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1910" w:h="16840"/>
          <w:pgMar w:top="1500" w:right="340" w:bottom="280" w:left="1580" w:header="720" w:footer="720" w:gutter="0"/>
          <w:pgNumType w:fmt="decimal"/>
          <w:cols w:equalWidth="0" w:num="1">
            <w:col w:w="9990"/>
          </w:cols>
        </w:sectPr>
      </w:pPr>
    </w:p>
    <w:tbl>
      <w:tblPr>
        <w:tblStyle w:val="7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2891"/>
        <w:gridCol w:w="1701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color w:val="auto"/>
                <w:kern w:val="0"/>
                <w:sz w:val="32"/>
                <w:szCs w:val="32"/>
              </w:rPr>
            </w:pPr>
            <w:bookmarkStart w:id="41" w:name="表六："/>
            <w:bookmarkEnd w:id="41"/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32"/>
                <w:szCs w:val="32"/>
              </w:rPr>
              <w:t>表六：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ind w:firstLine="2249" w:firstLineChars="700"/>
              <w:jc w:val="both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中国共产主义青年团吉木萨尔县委员会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经济分类科目名称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工资福利支出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398,266.68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398,266.68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基本工资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101,520.00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101,520.00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津贴补贴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109,008.00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109,008.00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03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奖金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60,384.00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60,384.00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机关事业单位基本养老保险缴费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43,358.40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43,358.40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职业年金缴费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17,343.36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17,343.36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职工基本医疗保险缴费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19,511.28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19,511.28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公务员医疗补助缴费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15,175.44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15,175.44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其他社会保障缴费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1,083.96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1,083.96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住房公积金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30,882.24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30,882.24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商品和服务支出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251,271.88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251,271.88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办公费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14,000.00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14,000.00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16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培训费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3,116.52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3,116.52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工会经费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4,155.36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4,155.36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31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公务用车运行维护费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20,000.00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20,000.00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其他商品和服务支出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210,000.00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210,000.00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对个人和家庭的补助支出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37,980.00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37,980.00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其他对个人和家庭的补助支出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37,980.00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37,980.00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autoSpaceDE/>
              <w:autoSpaceDN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 w:bidi="ar-SA"/>
              </w:rPr>
              <w:t>总计: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687,518.56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436,246.68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right"/>
              <w:textAlignment w:val="top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251,271.88</w:t>
            </w:r>
          </w:p>
        </w:tc>
      </w:tr>
    </w:tbl>
    <w:p>
      <w:pPr>
        <w:spacing w:after="0"/>
        <w:rPr>
          <w:rFonts w:hint="eastAsia" w:ascii="仿宋_GB2312" w:hAnsi="仿宋_GB2312" w:eastAsia="仿宋_GB2312" w:cs="仿宋_GB2312"/>
          <w:sz w:val="20"/>
          <w:szCs w:val="20"/>
        </w:rPr>
        <w:sectPr>
          <w:pgSz w:w="11910" w:h="16840"/>
          <w:pgMar w:top="1500" w:right="340" w:bottom="280" w:left="1580" w:header="720" w:footer="720" w:gutter="0"/>
          <w:pgNumType w:fmt="decimal"/>
          <w:cols w:equalWidth="0" w:num="1">
            <w:col w:w="9990"/>
          </w:cols>
        </w:sectPr>
      </w:pPr>
    </w:p>
    <w:p>
      <w:pPr>
        <w:pStyle w:val="2"/>
        <w:spacing w:line="537" w:lineRule="exact"/>
        <w:ind w:left="0" w:right="8581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bookmarkStart w:id="42" w:name="　"/>
      <w:bookmarkEnd w:id="42"/>
      <w:bookmarkStart w:id="43" w:name="　"/>
      <w:bookmarkEnd w:id="43"/>
      <w:bookmarkStart w:id="44" w:name="　"/>
      <w:bookmarkEnd w:id="44"/>
      <w:bookmarkStart w:id="45" w:name="　"/>
      <w:bookmarkEnd w:id="45"/>
      <w:bookmarkStart w:id="46" w:name="　"/>
      <w:bookmarkEnd w:id="46"/>
      <w:bookmarkStart w:id="47" w:name="　"/>
      <w:bookmarkEnd w:id="47"/>
      <w:bookmarkStart w:id="48" w:name="　"/>
      <w:bookmarkEnd w:id="48"/>
      <w:bookmarkStart w:id="49" w:name="　"/>
      <w:bookmarkEnd w:id="49"/>
      <w:bookmarkStart w:id="50" w:name="　"/>
      <w:bookmarkEnd w:id="50"/>
      <w:bookmarkStart w:id="51" w:name="　"/>
      <w:bookmarkEnd w:id="51"/>
      <w:bookmarkStart w:id="52" w:name="　"/>
      <w:bookmarkEnd w:id="52"/>
      <w:bookmarkStart w:id="53" w:name="　"/>
      <w:bookmarkEnd w:id="53"/>
      <w:bookmarkStart w:id="54" w:name="　"/>
      <w:bookmarkEnd w:id="54"/>
      <w:bookmarkStart w:id="55" w:name="　"/>
      <w:bookmarkEnd w:id="55"/>
      <w:bookmarkStart w:id="56" w:name="　"/>
      <w:bookmarkEnd w:id="56"/>
      <w:bookmarkStart w:id="57" w:name="　"/>
      <w:bookmarkEnd w:id="57"/>
      <w:bookmarkStart w:id="58" w:name="　"/>
      <w:bookmarkEnd w:id="58"/>
      <w:bookmarkStart w:id="59" w:name="　"/>
      <w:bookmarkEnd w:id="59"/>
      <w:bookmarkStart w:id="60" w:name="　"/>
      <w:bookmarkEnd w:id="60"/>
      <w:bookmarkStart w:id="61" w:name="　"/>
      <w:bookmarkEnd w:id="61"/>
      <w:bookmarkStart w:id="62" w:name="　"/>
      <w:bookmarkEnd w:id="62"/>
      <w:bookmarkStart w:id="63" w:name="　"/>
      <w:bookmarkEnd w:id="63"/>
      <w:bookmarkStart w:id="64" w:name="　"/>
      <w:bookmarkEnd w:id="64"/>
      <w:bookmarkStart w:id="65" w:name="　"/>
      <w:bookmarkEnd w:id="65"/>
      <w:bookmarkStart w:id="66" w:name="　"/>
      <w:bookmarkEnd w:id="66"/>
      <w:bookmarkStart w:id="67" w:name="　"/>
      <w:bookmarkEnd w:id="67"/>
      <w:bookmarkStart w:id="68" w:name="　"/>
      <w:bookmarkEnd w:id="68"/>
      <w:bookmarkStart w:id="69" w:name="　"/>
      <w:bookmarkEnd w:id="69"/>
      <w:bookmarkStart w:id="70" w:name="　"/>
      <w:bookmarkEnd w:id="70"/>
      <w:bookmarkStart w:id="71" w:name="　"/>
      <w:bookmarkEnd w:id="71"/>
      <w:bookmarkStart w:id="72" w:name="　"/>
      <w:bookmarkEnd w:id="72"/>
      <w:bookmarkStart w:id="73" w:name="　"/>
      <w:bookmarkEnd w:id="73"/>
      <w:bookmarkStart w:id="74" w:name="　"/>
      <w:bookmarkEnd w:id="74"/>
      <w:bookmarkStart w:id="75" w:name="　"/>
      <w:bookmarkEnd w:id="75"/>
      <w:bookmarkStart w:id="76" w:name="　"/>
      <w:bookmarkEnd w:id="76"/>
      <w:bookmarkStart w:id="77" w:name="　"/>
      <w:bookmarkEnd w:id="77"/>
      <w:bookmarkStart w:id="78" w:name="　"/>
      <w:bookmarkEnd w:id="78"/>
      <w:bookmarkStart w:id="79" w:name="　"/>
      <w:bookmarkEnd w:id="79"/>
      <w:bookmarkStart w:id="80" w:name="　"/>
      <w:bookmarkEnd w:id="80"/>
      <w:bookmarkStart w:id="81" w:name="　"/>
      <w:bookmarkEnd w:id="81"/>
      <w:bookmarkStart w:id="82" w:name="　"/>
      <w:bookmarkEnd w:id="82"/>
      <w:bookmarkStart w:id="83" w:name="　"/>
      <w:bookmarkEnd w:id="83"/>
      <w:bookmarkStart w:id="84" w:name="　"/>
      <w:bookmarkEnd w:id="84"/>
      <w:bookmarkStart w:id="85" w:name="　"/>
      <w:bookmarkEnd w:id="85"/>
      <w:bookmarkStart w:id="86" w:name="　"/>
      <w:bookmarkEnd w:id="86"/>
      <w:bookmarkStart w:id="87" w:name="　"/>
      <w:bookmarkEnd w:id="87"/>
      <w:bookmarkStart w:id="88" w:name="　"/>
      <w:bookmarkEnd w:id="88"/>
      <w:bookmarkStart w:id="89" w:name="　"/>
      <w:bookmarkEnd w:id="89"/>
      <w:bookmarkStart w:id="90" w:name="　"/>
      <w:bookmarkEnd w:id="90"/>
      <w:bookmarkStart w:id="91" w:name="　"/>
      <w:bookmarkEnd w:id="91"/>
      <w:bookmarkStart w:id="92" w:name="　"/>
      <w:bookmarkEnd w:id="92"/>
      <w:bookmarkStart w:id="93" w:name="　"/>
      <w:bookmarkEnd w:id="93"/>
      <w:bookmarkStart w:id="94" w:name="　"/>
      <w:bookmarkEnd w:id="94"/>
      <w:bookmarkStart w:id="95" w:name="　"/>
      <w:bookmarkEnd w:id="95"/>
      <w:bookmarkStart w:id="96" w:name="　"/>
      <w:bookmarkEnd w:id="96"/>
      <w:bookmarkStart w:id="97" w:name="　"/>
      <w:bookmarkEnd w:id="97"/>
      <w:bookmarkStart w:id="98" w:name="　"/>
      <w:bookmarkEnd w:id="98"/>
      <w:bookmarkStart w:id="99" w:name="　"/>
      <w:bookmarkEnd w:id="99"/>
      <w:bookmarkStart w:id="100" w:name="表七："/>
      <w:bookmarkEnd w:id="100"/>
      <w:bookmarkStart w:id="101" w:name="　"/>
      <w:bookmarkEnd w:id="101"/>
      <w:bookmarkStart w:id="102" w:name="　"/>
      <w:bookmarkEnd w:id="102"/>
      <w:bookmarkStart w:id="103" w:name="　"/>
      <w:bookmarkEnd w:id="103"/>
      <w:bookmarkStart w:id="104" w:name="　"/>
      <w:bookmarkEnd w:id="104"/>
      <w:bookmarkStart w:id="105" w:name="　"/>
      <w:bookmarkEnd w:id="105"/>
      <w:bookmarkStart w:id="106" w:name="　"/>
      <w:bookmarkEnd w:id="106"/>
      <w:bookmarkStart w:id="107" w:name="　"/>
      <w:bookmarkEnd w:id="107"/>
      <w:bookmarkStart w:id="108" w:name="　"/>
      <w:bookmarkEnd w:id="108"/>
      <w:bookmarkStart w:id="109" w:name="　"/>
      <w:bookmarkEnd w:id="109"/>
      <w:bookmarkStart w:id="110" w:name="　"/>
      <w:bookmarkEnd w:id="110"/>
      <w:bookmarkStart w:id="111" w:name="　"/>
      <w:bookmarkEnd w:id="111"/>
      <w:bookmarkStart w:id="112" w:name="　"/>
      <w:bookmarkEnd w:id="112"/>
      <w:bookmarkStart w:id="113" w:name="　"/>
      <w:bookmarkEnd w:id="113"/>
      <w:bookmarkStart w:id="114" w:name="　"/>
      <w:bookmarkEnd w:id="114"/>
      <w:bookmarkStart w:id="115" w:name="　"/>
      <w:bookmarkEnd w:id="115"/>
      <w:bookmarkStart w:id="116" w:name="　"/>
      <w:bookmarkEnd w:id="116"/>
      <w:bookmarkStart w:id="117" w:name="　"/>
      <w:bookmarkEnd w:id="117"/>
      <w:bookmarkStart w:id="118" w:name="　"/>
      <w:bookmarkEnd w:id="118"/>
      <w:bookmarkStart w:id="119" w:name="　"/>
      <w:bookmarkEnd w:id="119"/>
      <w:bookmarkStart w:id="120" w:name="　"/>
      <w:bookmarkEnd w:id="120"/>
      <w:bookmarkStart w:id="121" w:name="　"/>
      <w:bookmarkEnd w:id="121"/>
      <w:bookmarkStart w:id="122" w:name="　"/>
      <w:bookmarkEnd w:id="122"/>
      <w:bookmarkStart w:id="123" w:name="　"/>
      <w:bookmarkEnd w:id="123"/>
      <w:bookmarkStart w:id="124" w:name="　"/>
      <w:bookmarkEnd w:id="124"/>
      <w:bookmarkStart w:id="125" w:name="　"/>
      <w:bookmarkEnd w:id="125"/>
      <w:bookmarkStart w:id="126" w:name="　"/>
      <w:bookmarkEnd w:id="126"/>
      <w:bookmarkStart w:id="127" w:name="　"/>
      <w:bookmarkEnd w:id="127"/>
      <w:bookmarkStart w:id="128" w:name="　"/>
      <w:bookmarkEnd w:id="128"/>
      <w:bookmarkStart w:id="129" w:name="　"/>
      <w:bookmarkEnd w:id="129"/>
      <w:bookmarkStart w:id="130" w:name="　"/>
      <w:bookmarkEnd w:id="130"/>
      <w:bookmarkStart w:id="131" w:name="　"/>
      <w:bookmarkEnd w:id="131"/>
      <w:bookmarkStart w:id="132" w:name="　"/>
      <w:bookmarkEnd w:id="132"/>
      <w:bookmarkStart w:id="133" w:name="　"/>
      <w:bookmarkEnd w:id="133"/>
      <w:bookmarkStart w:id="134" w:name="　"/>
      <w:bookmarkEnd w:id="134"/>
      <w:bookmarkStart w:id="135" w:name="　"/>
      <w:bookmarkEnd w:id="135"/>
      <w:bookmarkStart w:id="136" w:name="　"/>
      <w:bookmarkEnd w:id="136"/>
      <w:bookmarkStart w:id="137" w:name="　"/>
      <w:bookmarkEnd w:id="137"/>
      <w:bookmarkStart w:id="138" w:name="　"/>
      <w:bookmarkEnd w:id="138"/>
      <w:bookmarkStart w:id="139" w:name="　"/>
      <w:bookmarkEnd w:id="139"/>
      <w:bookmarkStart w:id="140" w:name="　"/>
      <w:bookmarkEnd w:id="140"/>
      <w:bookmarkStart w:id="141" w:name="　"/>
      <w:bookmarkEnd w:id="141"/>
      <w:bookmarkStart w:id="142" w:name="　"/>
      <w:bookmarkEnd w:id="142"/>
      <w:bookmarkStart w:id="143" w:name="　"/>
      <w:bookmarkEnd w:id="143"/>
      <w:bookmarkStart w:id="144" w:name="　"/>
      <w:bookmarkEnd w:id="144"/>
      <w:bookmarkStart w:id="145" w:name="　"/>
      <w:bookmarkEnd w:id="145"/>
      <w:bookmarkStart w:id="146" w:name="　"/>
      <w:bookmarkEnd w:id="146"/>
      <w:bookmarkStart w:id="147" w:name="　"/>
      <w:bookmarkEnd w:id="147"/>
      <w:bookmarkStart w:id="148" w:name="　"/>
      <w:bookmarkEnd w:id="148"/>
      <w:bookmarkStart w:id="149" w:name="　"/>
      <w:bookmarkEnd w:id="149"/>
      <w:bookmarkStart w:id="150" w:name="　"/>
      <w:bookmarkEnd w:id="150"/>
      <w:bookmarkStart w:id="151" w:name="　"/>
      <w:bookmarkEnd w:id="151"/>
      <w:bookmarkStart w:id="152" w:name="　"/>
      <w:bookmarkEnd w:id="152"/>
      <w:bookmarkStart w:id="153" w:name="　"/>
      <w:bookmarkEnd w:id="153"/>
      <w:bookmarkStart w:id="154" w:name="　"/>
      <w:bookmarkEnd w:id="154"/>
      <w:bookmarkStart w:id="155" w:name="　"/>
      <w:bookmarkEnd w:id="155"/>
      <w:bookmarkStart w:id="156" w:name="　"/>
      <w:bookmarkEnd w:id="156"/>
      <w:bookmarkStart w:id="157" w:name="　"/>
      <w:bookmarkEnd w:id="157"/>
      <w:bookmarkStart w:id="158" w:name="　"/>
      <w:bookmarkEnd w:id="158"/>
      <w:bookmarkStart w:id="159" w:name="　"/>
      <w:bookmarkEnd w:id="159"/>
      <w:bookmarkStart w:id="160" w:name="　"/>
      <w:bookmarkEnd w:id="160"/>
      <w:bookmarkStart w:id="161" w:name="　"/>
      <w:bookmarkEnd w:id="161"/>
      <w:bookmarkStart w:id="162" w:name="　"/>
      <w:bookmarkEnd w:id="162"/>
      <w:r>
        <w:rPr>
          <w:rFonts w:hint="eastAsia" w:ascii="仿宋_GB2312" w:hAnsi="仿宋_GB2312" w:eastAsia="仿宋_GB2312" w:cs="仿宋_GB2312"/>
          <w:sz w:val="32"/>
          <w:szCs w:val="32"/>
        </w:rPr>
        <w:t>表七：</w:t>
      </w:r>
    </w:p>
    <w:p>
      <w:pPr>
        <w:spacing w:before="35"/>
        <w:ind w:left="303" w:right="448" w:firstLine="0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项目支出情况表</w:t>
      </w:r>
    </w:p>
    <w:p>
      <w:pPr>
        <w:tabs>
          <w:tab w:val="left" w:pos="7309"/>
        </w:tabs>
        <w:spacing w:before="82" w:after="49"/>
        <w:ind w:left="315" w:right="0" w:firstLine="0"/>
        <w:jc w:val="lef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编制部门：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sz w:val="24"/>
        </w:rPr>
        <w:tab/>
      </w:r>
      <w:r>
        <w:rPr>
          <w:rFonts w:hint="eastAsia" w:ascii="仿宋_GB2312" w:hAnsi="仿宋_GB2312" w:eastAsia="仿宋_GB2312" w:cs="仿宋_GB2312"/>
          <w:sz w:val="24"/>
        </w:rPr>
        <w:t>单位： 元</w:t>
      </w:r>
    </w:p>
    <w:tbl>
      <w:tblPr>
        <w:tblStyle w:val="7"/>
        <w:tblW w:w="9520" w:type="dxa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7"/>
        <w:gridCol w:w="397"/>
        <w:gridCol w:w="397"/>
        <w:gridCol w:w="851"/>
        <w:gridCol w:w="1456"/>
        <w:gridCol w:w="725"/>
        <w:gridCol w:w="637"/>
        <w:gridCol w:w="536"/>
        <w:gridCol w:w="652"/>
        <w:gridCol w:w="652"/>
        <w:gridCol w:w="578"/>
        <w:gridCol w:w="419"/>
        <w:gridCol w:w="578"/>
        <w:gridCol w:w="420"/>
        <w:gridCol w:w="420"/>
        <w:gridCol w:w="4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191" w:type="dxa"/>
            <w:gridSpan w:val="3"/>
          </w:tcPr>
          <w:p>
            <w:pPr>
              <w:pStyle w:val="10"/>
              <w:spacing w:before="44"/>
              <w:ind w:left="214" w:right="203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bookmarkStart w:id="163" w:name="科 目 编 码"/>
            <w:bookmarkEnd w:id="163"/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科 目 编</w:t>
            </w:r>
          </w:p>
          <w:p>
            <w:pPr>
              <w:pStyle w:val="10"/>
              <w:spacing w:before="81"/>
              <w:ind w:left="6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99"/>
                <w:sz w:val="20"/>
                <w:szCs w:val="20"/>
              </w:rPr>
              <w:t>码</w:t>
            </w:r>
          </w:p>
        </w:tc>
        <w:tc>
          <w:tcPr>
            <w:tcW w:w="851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136"/>
              <w:ind w:left="243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bookmarkStart w:id="164" w:name="科目"/>
            <w:bookmarkEnd w:id="164"/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科目</w:t>
            </w:r>
          </w:p>
        </w:tc>
        <w:tc>
          <w:tcPr>
            <w:tcW w:w="1456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8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ind w:left="247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项目名称</w:t>
            </w:r>
          </w:p>
        </w:tc>
        <w:tc>
          <w:tcPr>
            <w:tcW w:w="725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line="324" w:lineRule="auto"/>
              <w:ind w:left="180" w:right="172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bookmarkStart w:id="165" w:name="项目支出合计"/>
            <w:bookmarkEnd w:id="165"/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项目支出</w:t>
            </w:r>
            <w:bookmarkStart w:id="166" w:name="项"/>
            <w:bookmarkEnd w:id="166"/>
            <w:bookmarkStart w:id="167" w:name="款"/>
            <w:bookmarkEnd w:id="167"/>
            <w:bookmarkStart w:id="168" w:name="类"/>
            <w:bookmarkEnd w:id="168"/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合计</w:t>
            </w:r>
          </w:p>
        </w:tc>
        <w:tc>
          <w:tcPr>
            <w:tcW w:w="637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4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line="324" w:lineRule="auto"/>
              <w:ind w:left="137" w:right="127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bookmarkStart w:id="169" w:name="工资福利支出"/>
            <w:bookmarkEnd w:id="169"/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工资福利支出</w:t>
            </w:r>
          </w:p>
        </w:tc>
        <w:tc>
          <w:tcPr>
            <w:tcW w:w="536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123" w:line="324" w:lineRule="auto"/>
              <w:ind w:left="177" w:right="166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bookmarkStart w:id="170" w:name="商品和服务支出"/>
            <w:bookmarkEnd w:id="170"/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商品和服务支出</w:t>
            </w:r>
          </w:p>
        </w:tc>
        <w:tc>
          <w:tcPr>
            <w:tcW w:w="652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12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line="324" w:lineRule="auto"/>
              <w:ind w:left="145" w:right="134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bookmarkStart w:id="171" w:name="对个人和家庭的补助"/>
            <w:bookmarkEnd w:id="171"/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对个人和家庭的补助</w:t>
            </w:r>
          </w:p>
        </w:tc>
        <w:tc>
          <w:tcPr>
            <w:tcW w:w="652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12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line="324" w:lineRule="auto"/>
              <w:ind w:left="146" w:right="133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bookmarkStart w:id="172" w:name="债务利息及费用支出"/>
            <w:bookmarkEnd w:id="172"/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债务利息及费用支出</w:t>
            </w:r>
          </w:p>
        </w:tc>
        <w:tc>
          <w:tcPr>
            <w:tcW w:w="578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line="324" w:lineRule="auto"/>
              <w:ind w:left="108" w:right="97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bookmarkStart w:id="173" w:name="资本性支出（基本建设）"/>
            <w:bookmarkEnd w:id="173"/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资本性支出</w:t>
            </w:r>
          </w:p>
          <w:p>
            <w:pPr>
              <w:pStyle w:val="10"/>
              <w:spacing w:before="2" w:line="324" w:lineRule="auto"/>
              <w:ind w:left="108" w:right="97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（基本建设）</w:t>
            </w:r>
          </w:p>
        </w:tc>
        <w:tc>
          <w:tcPr>
            <w:tcW w:w="419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12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line="324" w:lineRule="auto"/>
              <w:ind w:left="118" w:right="108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bookmarkStart w:id="174" w:name="资本性支出"/>
            <w:bookmarkEnd w:id="174"/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资本性支出</w:t>
            </w:r>
          </w:p>
        </w:tc>
        <w:tc>
          <w:tcPr>
            <w:tcW w:w="578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line="324" w:lineRule="auto"/>
              <w:ind w:left="107" w:right="98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bookmarkStart w:id="175" w:name="对企业补助（基本建设）"/>
            <w:bookmarkEnd w:id="175"/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对企业补助</w:t>
            </w:r>
          </w:p>
          <w:p>
            <w:pPr>
              <w:pStyle w:val="10"/>
              <w:spacing w:before="2" w:line="324" w:lineRule="auto"/>
              <w:ind w:left="107" w:right="98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（基本建设）</w:t>
            </w:r>
          </w:p>
        </w:tc>
        <w:tc>
          <w:tcPr>
            <w:tcW w:w="420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12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line="324" w:lineRule="auto"/>
              <w:ind w:left="119" w:right="108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bookmarkStart w:id="176" w:name="对企业补助"/>
            <w:bookmarkEnd w:id="176"/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对企业补助</w:t>
            </w:r>
          </w:p>
        </w:tc>
        <w:tc>
          <w:tcPr>
            <w:tcW w:w="420" w:type="dxa"/>
            <w:vMerge w:val="restart"/>
          </w:tcPr>
          <w:p>
            <w:pPr>
              <w:pStyle w:val="10"/>
              <w:spacing w:before="42" w:line="324" w:lineRule="auto"/>
              <w:ind w:left="119" w:right="108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bookmarkStart w:id="177" w:name="对社会保障基金补助"/>
            <w:bookmarkEnd w:id="177"/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对社会保障基金补</w:t>
            </w:r>
          </w:p>
          <w:p>
            <w:pPr>
              <w:pStyle w:val="10"/>
              <w:spacing w:before="5"/>
              <w:ind w:left="119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99"/>
                <w:sz w:val="20"/>
                <w:szCs w:val="20"/>
              </w:rPr>
              <w:t>助</w:t>
            </w:r>
          </w:p>
        </w:tc>
        <w:tc>
          <w:tcPr>
            <w:tcW w:w="405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130" w:line="324" w:lineRule="auto"/>
              <w:ind w:left="112" w:right="100"/>
              <w:jc w:val="both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bookmarkStart w:id="178" w:name="其他支出"/>
            <w:bookmarkEnd w:id="178"/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其他支出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7" w:hRule="atLeast"/>
        </w:trPr>
        <w:tc>
          <w:tcPr>
            <w:tcW w:w="3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8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ind w:left="107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99"/>
                <w:sz w:val="20"/>
                <w:szCs w:val="20"/>
              </w:rPr>
              <w:t>类</w:t>
            </w:r>
          </w:p>
        </w:tc>
        <w:tc>
          <w:tcPr>
            <w:tcW w:w="3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8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ind w:left="106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99"/>
                <w:sz w:val="20"/>
                <w:szCs w:val="20"/>
              </w:rPr>
              <w:t>款</w:t>
            </w:r>
          </w:p>
        </w:tc>
        <w:tc>
          <w:tcPr>
            <w:tcW w:w="3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8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ind w:left="108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w w:val="99"/>
                <w:sz w:val="20"/>
                <w:szCs w:val="20"/>
              </w:rPr>
              <w:t>项</w:t>
            </w:r>
          </w:p>
        </w:tc>
        <w:tc>
          <w:tcPr>
            <w:tcW w:w="851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56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725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37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36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52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52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78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19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78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20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20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05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9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85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56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3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36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52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52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7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1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57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2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20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05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1456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3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36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52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52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19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1456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3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36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52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52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19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1456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3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36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52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52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19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1456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3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36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52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52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19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1456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3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36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52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52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19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1456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3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36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52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52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19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1456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3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36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52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52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19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39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1456" w:type="dxa"/>
          </w:tcPr>
          <w:p>
            <w:pPr>
              <w:pStyle w:val="10"/>
              <w:spacing w:before="177"/>
              <w:ind w:left="497" w:right="489"/>
              <w:jc w:val="center"/>
              <w:rPr>
                <w:sz w:val="21"/>
              </w:rPr>
            </w:pPr>
            <w:bookmarkStart w:id="179" w:name="　"/>
            <w:bookmarkEnd w:id="179"/>
            <w:bookmarkStart w:id="180" w:name="　"/>
            <w:bookmarkEnd w:id="180"/>
            <w:bookmarkStart w:id="181" w:name="　"/>
            <w:bookmarkEnd w:id="181"/>
            <w:bookmarkStart w:id="182" w:name="　"/>
            <w:bookmarkEnd w:id="182"/>
            <w:bookmarkStart w:id="183" w:name="　　"/>
            <w:bookmarkEnd w:id="183"/>
            <w:bookmarkStart w:id="184" w:name="　"/>
            <w:bookmarkEnd w:id="184"/>
            <w:bookmarkStart w:id="185" w:name="合计"/>
            <w:bookmarkEnd w:id="185"/>
            <w:bookmarkStart w:id="186" w:name="　"/>
            <w:bookmarkEnd w:id="186"/>
            <w:bookmarkStart w:id="187" w:name="　　"/>
            <w:bookmarkEnd w:id="187"/>
            <w:bookmarkStart w:id="188" w:name="　"/>
            <w:bookmarkEnd w:id="188"/>
            <w:bookmarkStart w:id="189" w:name="　　"/>
            <w:bookmarkEnd w:id="189"/>
            <w:bookmarkStart w:id="190" w:name="　"/>
            <w:bookmarkEnd w:id="190"/>
            <w:bookmarkStart w:id="191" w:name="　"/>
            <w:bookmarkEnd w:id="191"/>
            <w:bookmarkStart w:id="192" w:name="　"/>
            <w:bookmarkEnd w:id="192"/>
            <w:bookmarkStart w:id="193" w:name="　"/>
            <w:bookmarkEnd w:id="193"/>
            <w:bookmarkStart w:id="194" w:name="　"/>
            <w:bookmarkEnd w:id="194"/>
            <w:bookmarkStart w:id="195" w:name="　"/>
            <w:bookmarkEnd w:id="195"/>
            <w:bookmarkStart w:id="196" w:name="　　"/>
            <w:bookmarkEnd w:id="196"/>
            <w:bookmarkStart w:id="197" w:name="　　"/>
            <w:bookmarkEnd w:id="197"/>
            <w:bookmarkStart w:id="198" w:name="　"/>
            <w:bookmarkEnd w:id="198"/>
            <w:bookmarkStart w:id="199" w:name="　"/>
            <w:bookmarkEnd w:id="199"/>
            <w:bookmarkStart w:id="200" w:name="　"/>
            <w:bookmarkEnd w:id="200"/>
            <w:bookmarkStart w:id="201" w:name="　"/>
            <w:bookmarkEnd w:id="201"/>
            <w:bookmarkStart w:id="202" w:name="　"/>
            <w:bookmarkEnd w:id="202"/>
            <w:bookmarkStart w:id="203" w:name="　"/>
            <w:bookmarkEnd w:id="203"/>
            <w:bookmarkStart w:id="204" w:name="　"/>
            <w:bookmarkEnd w:id="204"/>
            <w:bookmarkStart w:id="205" w:name="　　"/>
            <w:bookmarkEnd w:id="205"/>
            <w:bookmarkStart w:id="206" w:name="　"/>
            <w:bookmarkEnd w:id="206"/>
            <w:bookmarkStart w:id="207" w:name="　"/>
            <w:bookmarkEnd w:id="207"/>
            <w:bookmarkStart w:id="208" w:name="　　"/>
            <w:bookmarkEnd w:id="208"/>
            <w:bookmarkStart w:id="209" w:name="　　"/>
            <w:bookmarkEnd w:id="209"/>
            <w:bookmarkStart w:id="210" w:name="　"/>
            <w:bookmarkEnd w:id="210"/>
            <w:bookmarkStart w:id="211" w:name="　"/>
            <w:bookmarkEnd w:id="211"/>
            <w:bookmarkStart w:id="212" w:name="　"/>
            <w:bookmarkEnd w:id="212"/>
            <w:bookmarkStart w:id="213" w:name="　"/>
            <w:bookmarkEnd w:id="213"/>
            <w:bookmarkStart w:id="214" w:name="　"/>
            <w:bookmarkEnd w:id="214"/>
            <w:bookmarkStart w:id="215" w:name="　"/>
            <w:bookmarkEnd w:id="215"/>
            <w:bookmarkStart w:id="216" w:name="　"/>
            <w:bookmarkEnd w:id="216"/>
            <w:bookmarkStart w:id="217" w:name="　"/>
            <w:bookmarkEnd w:id="217"/>
            <w:bookmarkStart w:id="218" w:name="　"/>
            <w:bookmarkEnd w:id="218"/>
            <w:bookmarkStart w:id="219" w:name="　　"/>
            <w:bookmarkEnd w:id="219"/>
            <w:bookmarkStart w:id="220" w:name="　"/>
            <w:bookmarkEnd w:id="220"/>
            <w:bookmarkStart w:id="221" w:name="　"/>
            <w:bookmarkEnd w:id="221"/>
            <w:bookmarkStart w:id="222" w:name="　"/>
            <w:bookmarkEnd w:id="222"/>
            <w:bookmarkStart w:id="223" w:name="　"/>
            <w:bookmarkEnd w:id="223"/>
            <w:bookmarkStart w:id="224" w:name="　"/>
            <w:bookmarkEnd w:id="224"/>
            <w:bookmarkStart w:id="225" w:name="　　"/>
            <w:bookmarkEnd w:id="225"/>
            <w:bookmarkStart w:id="226" w:name="　"/>
            <w:bookmarkEnd w:id="226"/>
            <w:bookmarkStart w:id="227" w:name="　"/>
            <w:bookmarkEnd w:id="227"/>
            <w:bookmarkStart w:id="228" w:name="　"/>
            <w:bookmarkEnd w:id="228"/>
            <w:bookmarkStart w:id="229" w:name="　"/>
            <w:bookmarkEnd w:id="229"/>
            <w:bookmarkStart w:id="230" w:name="　"/>
            <w:bookmarkEnd w:id="230"/>
            <w:bookmarkStart w:id="231" w:name="　"/>
            <w:bookmarkEnd w:id="231"/>
            <w:bookmarkStart w:id="232" w:name="　"/>
            <w:bookmarkEnd w:id="232"/>
            <w:bookmarkStart w:id="233" w:name="　"/>
            <w:bookmarkEnd w:id="233"/>
            <w:r>
              <w:rPr>
                <w:sz w:val="21"/>
              </w:rPr>
              <w:t>合计</w:t>
            </w:r>
          </w:p>
        </w:tc>
        <w:tc>
          <w:tcPr>
            <w:tcW w:w="725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37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36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52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652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19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20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  <w:tc>
          <w:tcPr>
            <w:tcW w:w="405" w:type="dxa"/>
          </w:tcPr>
          <w:p>
            <w:pPr>
              <w:pStyle w:val="1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  <w:sectPr>
          <w:pgSz w:w="11910" w:h="16840"/>
          <w:pgMar w:top="1580" w:right="340" w:bottom="280" w:left="1580" w:header="720" w:footer="720" w:gutter="0"/>
          <w:pgNumType w:fmt="decimal"/>
          <w:cols w:equalWidth="0" w:num="1">
            <w:col w:w="9990"/>
          </w:cols>
        </w:sect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备注：2019年未安排项目支出预算，此表没有数据。</w:t>
      </w:r>
    </w:p>
    <w:p>
      <w:pPr>
        <w:pStyle w:val="2"/>
        <w:spacing w:line="537" w:lineRule="exact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bookmarkStart w:id="234" w:name="表八："/>
      <w:bookmarkEnd w:id="234"/>
      <w:r>
        <w:rPr>
          <w:rFonts w:hint="eastAsia" w:ascii="仿宋_GB2312" w:hAnsi="仿宋_GB2312" w:eastAsia="仿宋_GB2312" w:cs="仿宋_GB2312"/>
          <w:sz w:val="32"/>
          <w:szCs w:val="32"/>
        </w:rPr>
        <w:t>表八：</w:t>
      </w:r>
    </w:p>
    <w:p>
      <w:pPr>
        <w:pStyle w:val="3"/>
        <w:spacing w:before="15"/>
        <w:ind w:left="0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spacing w:before="1"/>
        <w:ind w:left="303" w:right="1540" w:firstLine="0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235" w:name="一般公共预算“三公”经费支出情况表"/>
      <w:bookmarkEnd w:id="235"/>
      <w:r>
        <w:rPr>
          <w:rFonts w:hint="eastAsia" w:ascii="仿宋_GB2312" w:hAnsi="仿宋_GB2312" w:eastAsia="仿宋_GB2312" w:cs="仿宋_GB2312"/>
          <w:b/>
          <w:sz w:val="32"/>
          <w:szCs w:val="32"/>
        </w:rPr>
        <w:t>一般公共预算“三公”经费支出情况表</w:t>
      </w:r>
    </w:p>
    <w:p>
      <w:pPr>
        <w:tabs>
          <w:tab w:val="left" w:pos="7331"/>
        </w:tabs>
        <w:spacing w:before="36"/>
        <w:ind w:left="0" w:right="1237" w:firstLine="0"/>
        <w:jc w:val="center"/>
        <w:rPr>
          <w:rFonts w:hint="eastAsia" w:ascii="仿宋_GB2312" w:hAnsi="仿宋_GB2312" w:eastAsia="仿宋_GB2312" w:cs="仿宋_GB2312"/>
          <w:sz w:val="24"/>
        </w:rPr>
      </w:pPr>
      <w:bookmarkStart w:id="236" w:name="编制单位：                                   "/>
      <w:bookmarkEnd w:id="236"/>
      <w:r>
        <w:rPr>
          <w:rFonts w:hint="eastAsia" w:ascii="仿宋_GB2312" w:hAnsi="仿宋_GB2312" w:eastAsia="仿宋_GB2312" w:cs="仿宋_GB2312"/>
          <w:sz w:val="24"/>
        </w:rPr>
        <w:t>编制单位：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sz w:val="24"/>
        </w:rPr>
        <w:tab/>
      </w:r>
      <w:r>
        <w:rPr>
          <w:rFonts w:hint="eastAsia" w:ascii="仿宋_GB2312" w:hAnsi="仿宋_GB2312" w:eastAsia="仿宋_GB2312" w:cs="仿宋_GB2312"/>
          <w:sz w:val="24"/>
        </w:rPr>
        <w:t>单位</w:t>
      </w:r>
      <w:r>
        <w:rPr>
          <w:rFonts w:hint="eastAsia" w:ascii="仿宋_GB2312" w:hAnsi="仿宋_GB2312" w:eastAsia="仿宋_GB2312" w:cs="仿宋_GB2312"/>
          <w:spacing w:val="14"/>
          <w:sz w:val="24"/>
        </w:rPr>
        <w:t>：</w:t>
      </w:r>
      <w:r>
        <w:rPr>
          <w:rFonts w:hint="eastAsia" w:ascii="仿宋_GB2312" w:hAnsi="仿宋_GB2312" w:eastAsia="仿宋_GB2312" w:cs="仿宋_GB2312"/>
          <w:sz w:val="24"/>
        </w:rPr>
        <w:t>元</w:t>
      </w:r>
    </w:p>
    <w:tbl>
      <w:tblPr>
        <w:tblStyle w:val="7"/>
        <w:tblW w:w="9152" w:type="dxa"/>
        <w:tblInd w:w="1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0"/>
        <w:gridCol w:w="1417"/>
        <w:gridCol w:w="1559"/>
        <w:gridCol w:w="1418"/>
        <w:gridCol w:w="1559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640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189"/>
              <w:ind w:left="547" w:right="537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合计</w:t>
            </w:r>
          </w:p>
        </w:tc>
        <w:tc>
          <w:tcPr>
            <w:tcW w:w="1417" w:type="dxa"/>
            <w:vMerge w:val="restart"/>
          </w:tcPr>
          <w:p>
            <w:pPr>
              <w:pStyle w:val="10"/>
              <w:spacing w:before="7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1" w:line="358" w:lineRule="exact"/>
              <w:ind w:left="268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-1"/>
                <w:sz w:val="20"/>
                <w:szCs w:val="20"/>
              </w:rPr>
              <w:t>因公出国</w:t>
            </w:r>
          </w:p>
          <w:p>
            <w:pPr>
              <w:pStyle w:val="10"/>
              <w:spacing w:line="358" w:lineRule="exact"/>
              <w:ind w:left="268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-1"/>
                <w:sz w:val="20"/>
                <w:szCs w:val="20"/>
              </w:rPr>
              <w:t>（境）</w:t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费</w:t>
            </w:r>
          </w:p>
        </w:tc>
        <w:tc>
          <w:tcPr>
            <w:tcW w:w="4536" w:type="dxa"/>
            <w:gridSpan w:val="3"/>
          </w:tcPr>
          <w:p>
            <w:pPr>
              <w:pStyle w:val="10"/>
              <w:spacing w:before="61"/>
              <w:ind w:left="1167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公务用车购置及运行费</w:t>
            </w:r>
          </w:p>
        </w:tc>
        <w:tc>
          <w:tcPr>
            <w:tcW w:w="1559" w:type="dxa"/>
            <w:vMerge w:val="restart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5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spacing w:before="1"/>
              <w:ind w:left="229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公务接待费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640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spacing w:before="191"/>
              <w:ind w:right="547"/>
              <w:jc w:val="right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小计</w:t>
            </w:r>
          </w:p>
        </w:tc>
        <w:tc>
          <w:tcPr>
            <w:tcW w:w="1418" w:type="dxa"/>
          </w:tcPr>
          <w:p>
            <w:pPr>
              <w:pStyle w:val="10"/>
              <w:spacing w:before="102" w:line="184" w:lineRule="auto"/>
              <w:ind w:left="489" w:right="143" w:hanging="332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公务用车购置费</w:t>
            </w:r>
          </w:p>
        </w:tc>
        <w:tc>
          <w:tcPr>
            <w:tcW w:w="1559" w:type="dxa"/>
          </w:tcPr>
          <w:p>
            <w:pPr>
              <w:pStyle w:val="10"/>
              <w:spacing w:before="102" w:line="184" w:lineRule="auto"/>
              <w:ind w:left="669" w:right="104" w:hanging="552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640" w:type="dxa"/>
          </w:tcPr>
          <w:p>
            <w:pPr>
              <w:pStyle w:val="10"/>
              <w:spacing w:before="144"/>
              <w:jc w:val="righ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20000</w:t>
            </w:r>
          </w:p>
        </w:tc>
        <w:tc>
          <w:tcPr>
            <w:tcW w:w="1417" w:type="dxa"/>
          </w:tcPr>
          <w:p>
            <w:pPr>
              <w:pStyle w:val="10"/>
              <w:jc w:val="righ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spacing w:before="144"/>
              <w:ind w:right="600"/>
              <w:jc w:val="right"/>
              <w:rPr>
                <w:rFonts w:hint="default" w:ascii="仿宋_GB2312" w:hAnsi="仿宋_GB2312" w:eastAsia="仿宋_GB2312" w:cs="仿宋_GB2312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lang w:val="en-US" w:eastAsia="zh-CN"/>
              </w:rPr>
              <w:t xml:space="preserve"> 20000</w:t>
            </w:r>
          </w:p>
        </w:tc>
        <w:tc>
          <w:tcPr>
            <w:tcW w:w="1418" w:type="dxa"/>
          </w:tcPr>
          <w:p>
            <w:pPr>
              <w:pStyle w:val="10"/>
              <w:jc w:val="righ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spacing w:before="144"/>
              <w:jc w:val="righ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20000</w:t>
            </w:r>
          </w:p>
        </w:tc>
        <w:tc>
          <w:tcPr>
            <w:tcW w:w="1559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64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64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64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640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7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418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jc w:val="left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24"/>
        </w:rPr>
        <w:sectPr>
          <w:pgSz w:w="11910" w:h="16840"/>
          <w:pgMar w:top="1580" w:right="340" w:bottom="280" w:left="1580" w:header="720" w:footer="720" w:gutter="0"/>
          <w:pgNumType w:fmt="decimal"/>
          <w:cols w:equalWidth="0" w:num="1">
            <w:col w:w="9990"/>
          </w:cols>
        </w:sectPr>
      </w:pPr>
    </w:p>
    <w:p>
      <w:pPr>
        <w:pStyle w:val="2"/>
        <w:spacing w:line="513" w:lineRule="exact"/>
        <w:rPr>
          <w:rFonts w:hint="eastAsia" w:ascii="仿宋_GB2312" w:hAnsi="仿宋_GB2312" w:eastAsia="仿宋_GB2312" w:cs="仿宋_GB2312"/>
          <w:sz w:val="32"/>
          <w:szCs w:val="32"/>
        </w:rPr>
      </w:pPr>
      <w:bookmarkStart w:id="237" w:name="表九："/>
      <w:bookmarkEnd w:id="237"/>
      <w:r>
        <w:rPr>
          <w:rFonts w:hint="eastAsia" w:ascii="仿宋_GB2312" w:hAnsi="仿宋_GB2312" w:eastAsia="仿宋_GB2312" w:cs="仿宋_GB2312"/>
          <w:sz w:val="32"/>
          <w:szCs w:val="32"/>
        </w:rPr>
        <w:t>表九：</w:t>
      </w:r>
    </w:p>
    <w:p>
      <w:pPr>
        <w:spacing w:before="35"/>
        <w:ind w:left="2447" w:right="0" w:firstLine="0"/>
        <w:jc w:val="left"/>
        <w:rPr>
          <w:rFonts w:hint="eastAsia" w:ascii="Microsoft JhengHei" w:eastAsia="Microsoft JhengHei"/>
          <w:b/>
          <w:sz w:val="32"/>
        </w:rPr>
      </w:pPr>
      <w:bookmarkStart w:id="238" w:name="政府性基金预算支出情况表"/>
      <w:bookmarkEnd w:id="238"/>
      <w:r>
        <w:rPr>
          <w:rFonts w:hint="eastAsia" w:ascii="仿宋_GB2312" w:hAnsi="仿宋_GB2312" w:eastAsia="仿宋_GB2312" w:cs="仿宋_GB2312"/>
          <w:b/>
          <w:sz w:val="32"/>
          <w:szCs w:val="32"/>
        </w:rPr>
        <w:t>政府性基金预算支出情况表</w:t>
      </w:r>
    </w:p>
    <w:p>
      <w:pPr>
        <w:tabs>
          <w:tab w:val="left" w:pos="7419"/>
        </w:tabs>
        <w:spacing w:before="37"/>
        <w:ind w:left="220" w:right="0" w:firstLine="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bookmarkStart w:id="239" w:name="编制单位：                                   "/>
      <w:bookmarkEnd w:id="239"/>
      <w:r>
        <w:rPr>
          <w:rFonts w:hint="eastAsia" w:ascii="仿宋_GB2312" w:hAnsi="仿宋_GB2312" w:eastAsia="仿宋_GB2312" w:cs="仿宋_GB2312"/>
          <w:sz w:val="24"/>
          <w:szCs w:val="24"/>
        </w:rPr>
        <w:t>编制单位：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单位： 元</w:t>
      </w:r>
    </w:p>
    <w:tbl>
      <w:tblPr>
        <w:tblStyle w:val="7"/>
        <w:tblW w:w="9087" w:type="dxa"/>
        <w:tblInd w:w="2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4268" w:type="dxa"/>
            <w:gridSpan w:val="4"/>
          </w:tcPr>
          <w:p>
            <w:pPr>
              <w:pStyle w:val="10"/>
              <w:tabs>
                <w:tab w:val="left" w:pos="489"/>
              </w:tabs>
              <w:ind w:left="9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项</w:t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ab/>
            </w: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目</w:t>
            </w:r>
          </w:p>
        </w:tc>
        <w:tc>
          <w:tcPr>
            <w:tcW w:w="4819" w:type="dxa"/>
            <w:gridSpan w:val="3"/>
          </w:tcPr>
          <w:p>
            <w:pPr>
              <w:pStyle w:val="10"/>
              <w:ind w:left="1329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政府性基金预算支出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372" w:type="dxa"/>
            <w:gridSpan w:val="3"/>
          </w:tcPr>
          <w:p>
            <w:pPr>
              <w:pStyle w:val="10"/>
              <w:spacing w:line="304" w:lineRule="exact"/>
              <w:ind w:left="127" w:right="114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功能分类科目</w:t>
            </w:r>
          </w:p>
          <w:p>
            <w:pPr>
              <w:pStyle w:val="10"/>
              <w:spacing w:line="300" w:lineRule="exact"/>
              <w:ind w:left="125" w:right="114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编码</w:t>
            </w:r>
          </w:p>
        </w:tc>
        <w:tc>
          <w:tcPr>
            <w:tcW w:w="2896" w:type="dxa"/>
            <w:vMerge w:val="restart"/>
          </w:tcPr>
          <w:p>
            <w:pPr>
              <w:pStyle w:val="10"/>
              <w:spacing w:before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ind w:left="488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功能分类科目名称</w:t>
            </w:r>
          </w:p>
        </w:tc>
        <w:tc>
          <w:tcPr>
            <w:tcW w:w="1559" w:type="dxa"/>
            <w:vMerge w:val="restart"/>
          </w:tcPr>
          <w:p>
            <w:pPr>
              <w:pStyle w:val="10"/>
              <w:spacing w:before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ind w:left="519" w:right="509"/>
              <w:jc w:val="center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小计</w:t>
            </w:r>
          </w:p>
        </w:tc>
        <w:tc>
          <w:tcPr>
            <w:tcW w:w="1701" w:type="dxa"/>
            <w:vMerge w:val="restart"/>
          </w:tcPr>
          <w:p>
            <w:pPr>
              <w:pStyle w:val="10"/>
              <w:spacing w:before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ind w:left="370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基本支出</w:t>
            </w:r>
          </w:p>
        </w:tc>
        <w:tc>
          <w:tcPr>
            <w:tcW w:w="1559" w:type="dxa"/>
            <w:vMerge w:val="restart"/>
          </w:tcPr>
          <w:p>
            <w:pPr>
              <w:pStyle w:val="10"/>
              <w:spacing w:before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  <w:p>
            <w:pPr>
              <w:pStyle w:val="10"/>
              <w:ind w:left="298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58" w:type="dxa"/>
          </w:tcPr>
          <w:p>
            <w:pPr>
              <w:pStyle w:val="10"/>
              <w:spacing w:line="295" w:lineRule="exact"/>
              <w:ind w:left="108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类</w:t>
            </w:r>
          </w:p>
        </w:tc>
        <w:tc>
          <w:tcPr>
            <w:tcW w:w="457" w:type="dxa"/>
          </w:tcPr>
          <w:p>
            <w:pPr>
              <w:pStyle w:val="10"/>
              <w:spacing w:line="295" w:lineRule="exact"/>
              <w:ind w:left="108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款</w:t>
            </w:r>
          </w:p>
        </w:tc>
        <w:tc>
          <w:tcPr>
            <w:tcW w:w="457" w:type="dxa"/>
          </w:tcPr>
          <w:p>
            <w:pPr>
              <w:pStyle w:val="10"/>
              <w:spacing w:line="295" w:lineRule="exact"/>
              <w:ind w:left="107"/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tcBorders>
              <w:top w:val="nil"/>
            </w:tcBorders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5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896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5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896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5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896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5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896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5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896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5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896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5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896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5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896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5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896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5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896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5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896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5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896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5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896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58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457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896" w:type="dxa"/>
          </w:tcPr>
          <w:p>
            <w:pPr>
              <w:pStyle w:val="10"/>
              <w:spacing w:before="102"/>
              <w:ind w:left="1188" w:right="1178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合计</w:t>
            </w: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559" w:type="dxa"/>
          </w:tcPr>
          <w:p>
            <w:pPr>
              <w:pStyle w:val="1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</w:tbl>
    <w:p>
      <w:pPr>
        <w:spacing w:after="0"/>
        <w:ind w:firstLine="320" w:firstLineChars="100"/>
        <w:rPr>
          <w:rFonts w:hint="eastAsia" w:ascii="仿宋_GB2312" w:hAnsi="仿宋_GB2312" w:eastAsia="仿宋_GB2312" w:cs="仿宋_GB2312"/>
          <w:sz w:val="32"/>
          <w:szCs w:val="32"/>
        </w:rPr>
        <w:sectPr>
          <w:pgSz w:w="11910" w:h="16840"/>
          <w:pgMar w:top="1500" w:right="340" w:bottom="280" w:left="1580" w:header="720" w:footer="720" w:gutter="0"/>
          <w:pgNumType w:fmt="decimal"/>
          <w:cols w:equalWidth="0" w:num="1">
            <w:col w:w="9990"/>
          </w:cols>
        </w:sect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备注：2019年未安排政府性基金预算，此表没有数据。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30" w:line="580" w:lineRule="exact"/>
        <w:ind w:left="1844" w:firstLine="640" w:firstLineChars="200"/>
        <w:jc w:val="left"/>
        <w:textAlignment w:val="auto"/>
        <w:rPr>
          <w:rFonts w:ascii="黑体"/>
          <w:b/>
          <w:sz w:val="20"/>
        </w:rPr>
      </w:pPr>
      <w:bookmarkStart w:id="240" w:name="第三部分 2018年部门预算情况说明"/>
      <w:bookmarkEnd w:id="240"/>
      <w:r>
        <w:rPr>
          <w:rFonts w:hint="eastAsia" w:ascii="黑体" w:eastAsia="黑体"/>
          <w:b w:val="0"/>
          <w:bCs w:val="0"/>
        </w:rPr>
        <w:t xml:space="preserve">第三部分 </w:t>
      </w:r>
      <w:r>
        <w:rPr>
          <w:rFonts w:hint="eastAsia" w:ascii="黑体" w:eastAsia="黑体"/>
          <w:b w:val="0"/>
          <w:bCs w:val="0"/>
          <w:lang w:eastAsia="zh-CN"/>
        </w:rPr>
        <w:t>2019</w:t>
      </w:r>
      <w:r>
        <w:rPr>
          <w:rFonts w:hint="eastAsia" w:ascii="黑体" w:eastAsia="黑体"/>
          <w:b w:val="0"/>
          <w:bCs w:val="0"/>
        </w:rPr>
        <w:t xml:space="preserve"> 年部门预算情况说明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right="0" w:firstLine="640" w:firstLineChars="200"/>
        <w:jc w:val="left"/>
        <w:textAlignment w:val="auto"/>
        <w:rPr>
          <w:rFonts w:hint="eastAsia" w:ascii="黑体" w:hAnsi="黑体" w:eastAsia="黑体" w:cs="宋体"/>
          <w:b w:val="0"/>
          <w:bCs w:val="0"/>
          <w:kern w:val="0"/>
          <w:sz w:val="32"/>
          <w:szCs w:val="32"/>
          <w:lang w:val="en-US" w:bidi="ar-SA"/>
        </w:rPr>
      </w:pPr>
      <w:r>
        <w:rPr>
          <w:rFonts w:hint="eastAsia" w:ascii="黑体" w:hAnsi="黑体" w:eastAsia="黑体" w:cs="宋体"/>
          <w:b w:val="0"/>
          <w:bCs w:val="0"/>
          <w:kern w:val="0"/>
          <w:sz w:val="32"/>
          <w:szCs w:val="32"/>
          <w:lang w:val="en-US" w:bidi="ar-SA"/>
        </w:rPr>
        <w:t>一、关于</w:t>
      </w:r>
      <w:r>
        <w:rPr>
          <w:rFonts w:hint="eastAsia" w:ascii="黑体" w:hAnsi="黑体" w:eastAsia="黑体" w:cs="宋体"/>
          <w:b w:val="0"/>
          <w:bCs w:val="0"/>
          <w:kern w:val="0"/>
          <w:sz w:val="32"/>
          <w:szCs w:val="32"/>
          <w:lang w:val="en-US" w:eastAsia="zh-CN" w:bidi="ar-SA"/>
        </w:rPr>
        <w:t>中国共产主义青年团吉木萨尔县委员会2019</w:t>
      </w:r>
      <w:r>
        <w:rPr>
          <w:rFonts w:hint="eastAsia" w:ascii="黑体" w:hAnsi="黑体" w:eastAsia="黑体" w:cs="宋体"/>
          <w:b w:val="0"/>
          <w:bCs w:val="0"/>
          <w:kern w:val="0"/>
          <w:sz w:val="32"/>
          <w:szCs w:val="32"/>
          <w:lang w:val="en-US" w:bidi="ar-SA"/>
        </w:rPr>
        <w:t>年收支预算情况的总体说明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  <w:t>按照全口径预算的原则，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中国共产主义青年团吉木萨尔县委员会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  <w:t xml:space="preserve"> 年所有收入和支出均纳入部门预算管理。收支总预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687518.56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  <w:t>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  <w:t>收入预算包括：一般公共预算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687518.56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  <w:t>元。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left="0" w:leftChars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宋体" w:eastAsia="仿宋_GB2312" w:cs="宋体"/>
          <w:b w:val="0"/>
          <w:bCs w:val="0"/>
          <w:kern w:val="0"/>
          <w:sz w:val="32"/>
          <w:szCs w:val="32"/>
          <w:lang w:val="en-US" w:eastAsia="zh-CN" w:bidi="ar-SA"/>
        </w:rPr>
        <w:t>支出预算包括：一般公共服务支出592130.08元、社会保障和就业支出60701.76 元、卫生健康支出34686.72元</w:t>
      </w:r>
      <w:r>
        <w:rPr>
          <w:rFonts w:hint="eastAsia" w:ascii="仿宋_GB2312" w:hAnsi="仿宋_GB2312" w:eastAsia="仿宋_GB2312" w:cs="仿宋_GB2312"/>
          <w:lang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left="0" w:right="0" w:firstLine="640" w:firstLineChars="200"/>
        <w:jc w:val="left"/>
        <w:textAlignment w:val="auto"/>
        <w:rPr>
          <w:rFonts w:hint="eastAsia" w:ascii="黑体" w:hAnsi="黑体" w:eastAsia="黑体" w:cs="宋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</w:rPr>
        <w:t>二</w:t>
      </w:r>
      <w:r>
        <w:rPr>
          <w:rFonts w:hint="eastAsia" w:ascii="黑体" w:hAnsi="黑体" w:eastAsia="黑体" w:cs="宋体"/>
          <w:b w:val="0"/>
          <w:bCs w:val="0"/>
          <w:kern w:val="0"/>
          <w:sz w:val="32"/>
          <w:szCs w:val="32"/>
          <w:lang w:val="en-US" w:eastAsia="zh-CN" w:bidi="ar-SA"/>
        </w:rPr>
        <w:t>、关于中国共产主义青年团吉木萨尔县委员会2019年收入预算情况说明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中国共产主义青年团吉木萨尔县委员会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  <w:t xml:space="preserve">部门收入预算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687518.56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  <w:t>元，其中：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  <w:t>一般公共预算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687518.56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  <w:t>元，占 100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  <w:drawing>
          <wp:inline distT="0" distB="0" distL="0" distR="0">
            <wp:extent cx="85090" cy="1549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  <w:t>，比上年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减少221697.29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  <w:t>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人员减少及降低办公经费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  <w:t xml:space="preserve">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bidi="ar-SA"/>
        </w:rPr>
        <w:t>政府性基金预算未安排。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left="0" w:right="0" w:firstLine="640" w:firstLineChars="200"/>
        <w:jc w:val="left"/>
        <w:textAlignment w:val="auto"/>
        <w:rPr>
          <w:rFonts w:hint="eastAsia" w:ascii="黑体" w:hAnsi="黑体" w:eastAsia="黑体" w:cs="宋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</w:rPr>
        <w:t>三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、</w:t>
      </w:r>
      <w:r>
        <w:rPr>
          <w:rFonts w:hint="eastAsia" w:ascii="黑体" w:hAnsi="黑体" w:eastAsia="黑体" w:cs="宋体"/>
          <w:b w:val="0"/>
          <w:bCs w:val="0"/>
          <w:kern w:val="0"/>
          <w:sz w:val="32"/>
          <w:szCs w:val="32"/>
          <w:lang w:val="en-US" w:eastAsia="zh-CN" w:bidi="ar-SA"/>
        </w:rPr>
        <w:t>关于中国共产主义青年团吉木萨尔县委员会2019年支出预算情况说明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</w:rPr>
        <w:t xml:space="preserve"> </w:t>
      </w:r>
      <w:r>
        <w:rPr>
          <w:rFonts w:hint="eastAsia" w:ascii="仿宋_GB2312" w:hAnsi="仿宋_GB2312" w:eastAsia="仿宋_GB2312" w:cs="仿宋_GB2312"/>
          <w:lang w:eastAsia="zh-CN"/>
        </w:rPr>
        <w:t>2019</w:t>
      </w:r>
      <w:r>
        <w:rPr>
          <w:rFonts w:hint="eastAsia" w:ascii="仿宋_GB2312" w:hAnsi="仿宋_GB2312" w:eastAsia="仿宋_GB2312" w:cs="仿宋_GB2312"/>
        </w:rPr>
        <w:t xml:space="preserve"> 年支出预算</w:t>
      </w:r>
      <w:r>
        <w:rPr>
          <w:rFonts w:hint="eastAsia" w:ascii="仿宋_GB2312" w:hAnsi="仿宋_GB2312" w:eastAsia="仿宋_GB2312" w:cs="仿宋_GB2312"/>
          <w:lang w:val="en-US" w:eastAsia="zh-CN"/>
        </w:rPr>
        <w:t>687518.56</w:t>
      </w:r>
      <w:r>
        <w:rPr>
          <w:rFonts w:hint="eastAsia" w:ascii="仿宋_GB2312" w:hAnsi="仿宋_GB2312" w:eastAsia="仿宋_GB2312" w:cs="仿宋_GB2312"/>
        </w:rPr>
        <w:t>元，其中：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position w:val="1"/>
        </w:rPr>
        <w:t>一般公共预算</w:t>
      </w:r>
      <w:r>
        <w:rPr>
          <w:rFonts w:hint="eastAsia" w:ascii="仿宋_GB2312" w:hAnsi="仿宋_GB2312" w:eastAsia="仿宋_GB2312" w:cs="仿宋_GB2312"/>
          <w:position w:val="1"/>
          <w:lang w:val="en-US" w:eastAsia="zh-CN"/>
        </w:rPr>
        <w:t>687518.56</w:t>
      </w:r>
      <w:r>
        <w:rPr>
          <w:rFonts w:hint="eastAsia" w:ascii="仿宋_GB2312" w:hAnsi="仿宋_GB2312" w:eastAsia="仿宋_GB2312" w:cs="仿宋_GB2312"/>
          <w:position w:val="1"/>
        </w:rPr>
        <w:t>元，占</w:t>
      </w:r>
      <w:r>
        <w:rPr>
          <w:rFonts w:hint="eastAsia" w:ascii="仿宋_GB2312" w:hAnsi="仿宋_GB2312" w:eastAsia="仿宋_GB2312" w:cs="仿宋_GB2312"/>
          <w:spacing w:val="-81"/>
          <w:position w:val="1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position w:val="1"/>
        </w:rPr>
        <w:t>100</w:t>
      </w:r>
      <w:r>
        <w:rPr>
          <w:rFonts w:hint="eastAsia" w:ascii="仿宋_GB2312" w:hAnsi="仿宋_GB2312" w:eastAsia="仿宋_GB2312" w:cs="仿宋_GB2312"/>
          <w:spacing w:val="11"/>
          <w:w w:val="99"/>
        </w:rPr>
        <w:drawing>
          <wp:inline distT="0" distB="0" distL="0" distR="0">
            <wp:extent cx="85090" cy="15494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position w:val="1"/>
        </w:rPr>
        <w:t>，比上年</w:t>
      </w:r>
      <w:r>
        <w:rPr>
          <w:rFonts w:hint="eastAsia" w:ascii="仿宋_GB2312" w:hAnsi="仿宋_GB2312" w:eastAsia="仿宋_GB2312" w:cs="仿宋_GB2312"/>
          <w:position w:val="1"/>
          <w:lang w:eastAsia="zh-CN"/>
        </w:rPr>
        <w:t>减</w:t>
      </w:r>
      <w:r>
        <w:rPr>
          <w:rFonts w:hint="eastAsia" w:ascii="仿宋_GB2312" w:hAnsi="仿宋_GB2312" w:eastAsia="仿宋_GB2312" w:cs="仿宋_GB2312"/>
          <w:position w:val="1"/>
          <w:lang w:val="en-US" w:eastAsia="zh-CN"/>
        </w:rPr>
        <w:t>少</w:t>
      </w:r>
      <w:r>
        <w:rPr>
          <w:rFonts w:hint="eastAsia" w:ascii="仿宋_GB2312" w:hAnsi="仿宋_GB2312" w:eastAsia="仿宋_GB2312" w:cs="仿宋_GB2312"/>
          <w:lang w:val="en-US" w:eastAsia="zh-CN"/>
        </w:rPr>
        <w:t>221697.29</w:t>
      </w:r>
      <w:r>
        <w:rPr>
          <w:rFonts w:hint="eastAsia" w:ascii="仿宋_GB2312" w:hAnsi="仿宋_GB2312" w:eastAsia="仿宋_GB2312" w:cs="仿宋_GB2312"/>
        </w:rPr>
        <w:t>元，主要原因是</w:t>
      </w:r>
      <w:r>
        <w:rPr>
          <w:rFonts w:hint="eastAsia" w:ascii="仿宋_GB2312" w:hAnsi="仿宋_GB2312" w:eastAsia="仿宋_GB2312" w:cs="仿宋_GB2312"/>
          <w:lang w:eastAsia="zh-CN"/>
        </w:rPr>
        <w:t>人员减少及降低办公经费</w:t>
      </w:r>
      <w:r>
        <w:rPr>
          <w:rFonts w:hint="eastAsia" w:ascii="仿宋_GB2312" w:hAnsi="仿宋_GB2312" w:eastAsia="仿宋_GB2312" w:cs="仿宋_GB2312"/>
        </w:rPr>
        <w:t>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项目支出 0 元，与上年持平，主要原因是无项目支出预算。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right="0" w:firstLine="640" w:firstLineChars="200"/>
        <w:jc w:val="left"/>
        <w:textAlignment w:val="auto"/>
        <w:rPr>
          <w:rFonts w:hint="eastAsia" w:ascii="黑体" w:hAnsi="黑体" w:eastAsia="黑体" w:cs="宋体"/>
          <w:b w:val="0"/>
          <w:bCs w:val="0"/>
          <w:kern w:val="0"/>
          <w:sz w:val="32"/>
          <w:szCs w:val="32"/>
          <w:lang w:val="en-US" w:bidi="ar-SA"/>
        </w:rPr>
      </w:pPr>
      <w:r>
        <w:rPr>
          <w:rFonts w:hint="eastAsia" w:ascii="黑体" w:hAnsi="黑体" w:eastAsia="黑体" w:cs="宋体"/>
          <w:b w:val="0"/>
          <w:bCs w:val="0"/>
          <w:kern w:val="0"/>
          <w:sz w:val="32"/>
          <w:szCs w:val="32"/>
          <w:lang w:val="en-US" w:bidi="ar-SA"/>
        </w:rPr>
        <w:t>关于</w:t>
      </w:r>
      <w:r>
        <w:rPr>
          <w:rFonts w:hint="eastAsia" w:ascii="黑体" w:hAnsi="黑体" w:eastAsia="黑体" w:cs="宋体"/>
          <w:b w:val="0"/>
          <w:bCs w:val="0"/>
          <w:kern w:val="0"/>
          <w:sz w:val="32"/>
          <w:szCs w:val="32"/>
          <w:lang w:val="en-US" w:eastAsia="zh-CN" w:bidi="ar-SA"/>
        </w:rPr>
        <w:t>中国共产主义青年团吉木萨尔县委员会2019</w:t>
      </w:r>
      <w:r>
        <w:rPr>
          <w:rFonts w:hint="eastAsia" w:ascii="黑体" w:hAnsi="黑体" w:eastAsia="黑体" w:cs="宋体"/>
          <w:b w:val="0"/>
          <w:bCs w:val="0"/>
          <w:kern w:val="0"/>
          <w:sz w:val="32"/>
          <w:szCs w:val="32"/>
          <w:lang w:val="en-US" w:bidi="ar-SA"/>
        </w:rPr>
        <w:t>年财政拨款收支预算情况的总体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2019 年财政拨款收支总预算687518.56 元。收入全部为一般公共预算拨款，无政府性基金预算拨款。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宋体"/>
          <w:kern w:val="0"/>
          <w:sz w:val="32"/>
          <w:szCs w:val="32"/>
          <w:lang w:val="en-US" w:eastAsia="zh-CN" w:bidi="ar-SA"/>
        </w:rPr>
        <w:t>一般公共服务支出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（类）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 w:bidi="ar-SA"/>
        </w:rPr>
        <w:t>群众团体事务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（款）：592130.08元，主要用于人员经费及日常公用经费；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宋体"/>
          <w:kern w:val="0"/>
          <w:sz w:val="32"/>
          <w:szCs w:val="32"/>
          <w:lang w:val="en-US" w:eastAsia="zh-CN" w:bidi="ar-SA"/>
        </w:rPr>
        <w:t>社会保障和就业支出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（类）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 w:bidi="ar-SA"/>
        </w:rPr>
        <w:t>行政事业单位离退休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（款）：60701.76 元，主要用于人员养老保险缴费和职业年金缴费；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宋体"/>
          <w:b/>
          <w:bCs/>
          <w:kern w:val="0"/>
          <w:sz w:val="32"/>
          <w:szCs w:val="32"/>
          <w:lang w:val="en-US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卫生健康支出（类）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 w:bidi="ar-SA"/>
        </w:rPr>
        <w:t>行政事业单位医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（款）：34686.72元，主要用于人员医疗保险缴费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  <w:lang w:val="en-US" w:bidi="ar-SA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left="0" w:right="0" w:firstLine="640" w:firstLineChars="200"/>
        <w:jc w:val="left"/>
        <w:textAlignment w:val="auto"/>
        <w:rPr>
          <w:rFonts w:hint="eastAsia" w:ascii="黑体" w:hAnsi="黑体" w:eastAsia="黑体" w:cs="黑体"/>
          <w:b/>
          <w:sz w:val="32"/>
        </w:rPr>
      </w:pPr>
      <w:r>
        <w:rPr>
          <w:rFonts w:hint="eastAsia" w:ascii="黑体" w:hAnsi="黑体" w:eastAsia="黑体" w:cs="黑体"/>
          <w:b w:val="0"/>
          <w:bCs w:val="0"/>
        </w:rPr>
        <w:t>五、关于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中国共产主义青年团吉木萨尔县委员会</w:t>
      </w:r>
      <w:r>
        <w:rPr>
          <w:rFonts w:hint="eastAsia" w:ascii="黑体" w:hAnsi="黑体" w:eastAsia="黑体" w:cs="黑体"/>
          <w:b w:val="0"/>
          <w:bCs w:val="0"/>
          <w:lang w:eastAsia="zh-CN"/>
        </w:rPr>
        <w:t>2019</w:t>
      </w:r>
      <w:r>
        <w:rPr>
          <w:rFonts w:hint="eastAsia" w:ascii="黑体" w:hAnsi="黑体" w:eastAsia="黑体" w:cs="黑体"/>
          <w:b w:val="0"/>
          <w:bCs w:val="0"/>
        </w:rPr>
        <w:t>年一般公共预算当年拨款情况说</w:t>
      </w:r>
      <w:r>
        <w:rPr>
          <w:rFonts w:hint="eastAsia" w:ascii="黑体" w:hAnsi="黑体" w:eastAsia="黑体" w:cs="黑体"/>
          <w:b w:val="0"/>
          <w:bCs w:val="0"/>
          <w:w w:val="99"/>
          <w:sz w:val="32"/>
        </w:rPr>
        <w:t>明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left="0" w:right="0"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sz w:val="32"/>
        </w:rPr>
      </w:pPr>
      <w:r>
        <w:rPr>
          <w:rFonts w:hint="eastAsia" w:ascii="楷体_GB2312" w:hAnsi="楷体_GB2312" w:eastAsia="楷体_GB2312" w:cs="楷体_GB2312"/>
          <w:b/>
          <w:sz w:val="32"/>
        </w:rPr>
        <w:t>（一）一般公用预算当年拨款规模变化情况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中国共产主义青年团吉木萨尔县委员会 </w:t>
      </w:r>
      <w:r>
        <w:rPr>
          <w:rFonts w:hint="eastAsia" w:ascii="仿宋_GB2312" w:hAnsi="仿宋_GB2312" w:eastAsia="仿宋_GB2312" w:cs="仿宋_GB2312"/>
          <w:lang w:eastAsia="zh-CN"/>
        </w:rPr>
        <w:t>2019</w:t>
      </w:r>
      <w:r>
        <w:rPr>
          <w:rFonts w:hint="eastAsia" w:ascii="仿宋_GB2312" w:hAnsi="仿宋_GB2312" w:eastAsia="仿宋_GB2312" w:cs="仿宋_GB2312"/>
        </w:rPr>
        <w:t xml:space="preserve"> 年一般公共预算拨款基本支出</w:t>
      </w:r>
      <w:r>
        <w:rPr>
          <w:rFonts w:hint="eastAsia" w:ascii="仿宋_GB2312" w:hAnsi="仿宋_GB2312" w:eastAsia="仿宋_GB2312" w:cs="仿宋_GB2312"/>
          <w:lang w:val="en-US" w:eastAsia="zh-CN"/>
        </w:rPr>
        <w:t>687518.56</w:t>
      </w:r>
      <w:r>
        <w:rPr>
          <w:rFonts w:hint="eastAsia" w:ascii="仿宋_GB2312" w:hAnsi="仿宋_GB2312" w:eastAsia="仿宋_GB2312" w:cs="仿宋_GB2312"/>
          <w:position w:val="1"/>
        </w:rPr>
        <w:t>元，比上年执行数减少</w:t>
      </w:r>
      <w:r>
        <w:rPr>
          <w:rFonts w:hint="eastAsia" w:ascii="仿宋_GB2312" w:hAnsi="仿宋_GB2312" w:eastAsia="仿宋_GB2312" w:cs="仿宋_GB2312"/>
          <w:spacing w:val="-83"/>
          <w:position w:val="1"/>
        </w:rPr>
        <w:t xml:space="preserve"> </w:t>
      </w:r>
      <w:r>
        <w:rPr>
          <w:rFonts w:hint="eastAsia" w:ascii="仿宋_GB2312" w:hAnsi="仿宋_GB2312" w:eastAsia="仿宋_GB2312" w:cs="仿宋_GB2312"/>
          <w:position w:val="1"/>
          <w:lang w:val="en-US" w:eastAsia="zh-CN"/>
        </w:rPr>
        <w:t>611571.68</w:t>
      </w:r>
      <w:r>
        <w:rPr>
          <w:rFonts w:hint="eastAsia" w:ascii="仿宋_GB2312" w:hAnsi="仿宋_GB2312" w:eastAsia="仿宋_GB2312" w:cs="仿宋_GB2312"/>
          <w:position w:val="1"/>
        </w:rPr>
        <w:t>元，下降</w:t>
      </w:r>
      <w:r>
        <w:rPr>
          <w:rFonts w:hint="eastAsia" w:ascii="仿宋_GB2312" w:hAnsi="仿宋_GB2312" w:eastAsia="仿宋_GB2312" w:cs="仿宋_GB2312"/>
          <w:spacing w:val="-83"/>
          <w:position w:val="1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position w:val="1"/>
        </w:rPr>
        <w:t>47</w:t>
      </w:r>
      <w:r>
        <w:rPr>
          <w:rFonts w:hint="eastAsia" w:ascii="仿宋_GB2312" w:hAnsi="仿宋_GB2312" w:eastAsia="仿宋_GB2312" w:cs="仿宋_GB2312"/>
          <w:spacing w:val="8"/>
          <w:w w:val="99"/>
        </w:rPr>
        <w:drawing>
          <wp:inline distT="0" distB="0" distL="0" distR="0">
            <wp:extent cx="85090" cy="154940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position w:val="1"/>
        </w:rPr>
        <w:t>。主要原因</w:t>
      </w:r>
      <w:r>
        <w:rPr>
          <w:rFonts w:hint="eastAsia" w:ascii="仿宋_GB2312" w:hAnsi="仿宋_GB2312" w:eastAsia="仿宋_GB2312" w:cs="仿宋_GB2312"/>
        </w:rPr>
        <w:t>是：厉行节约，压缩办公经费</w:t>
      </w:r>
      <w:r>
        <w:rPr>
          <w:rFonts w:hint="eastAsia" w:ascii="仿宋_GB2312" w:hAnsi="仿宋_GB2312" w:eastAsia="仿宋_GB2312" w:cs="仿宋_GB2312"/>
          <w:lang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left="0" w:right="0" w:firstLine="643" w:firstLineChars="200"/>
        <w:jc w:val="left"/>
        <w:textAlignment w:val="auto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（二）一般公共预算当年拨款结构情况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position w:val="1"/>
        </w:rPr>
        <w:t>（1）行政运行支出592130.08元，占</w:t>
      </w:r>
      <w:r>
        <w:rPr>
          <w:rFonts w:hint="eastAsia" w:ascii="仿宋_GB2312" w:hAnsi="仿宋_GB2312" w:eastAsia="仿宋_GB2312" w:cs="仿宋_GB2312"/>
          <w:spacing w:val="-85"/>
          <w:position w:val="1"/>
        </w:rPr>
        <w:t xml:space="preserve"> </w:t>
      </w:r>
      <w:r>
        <w:rPr>
          <w:rFonts w:hint="eastAsia" w:ascii="仿宋_GB2312" w:hAnsi="仿宋_GB2312" w:eastAsia="仿宋_GB2312" w:cs="仿宋_GB2312"/>
          <w:spacing w:val="6"/>
          <w:position w:val="1"/>
        </w:rPr>
        <w:t>8</w:t>
      </w:r>
      <w:r>
        <w:rPr>
          <w:rFonts w:hint="eastAsia" w:ascii="仿宋_GB2312" w:hAnsi="仿宋_GB2312" w:eastAsia="仿宋_GB2312" w:cs="仿宋_GB2312"/>
          <w:spacing w:val="6"/>
          <w:position w:val="1"/>
          <w:lang w:val="en-US" w:eastAsia="zh-CN"/>
        </w:rPr>
        <w:t>6.13</w:t>
      </w:r>
      <w:r>
        <w:rPr>
          <w:rFonts w:hint="eastAsia" w:ascii="仿宋_GB2312" w:hAnsi="仿宋_GB2312" w:eastAsia="仿宋_GB2312" w:cs="仿宋_GB2312"/>
          <w:spacing w:val="11"/>
          <w:w w:val="99"/>
        </w:rPr>
        <w:drawing>
          <wp:inline distT="0" distB="0" distL="0" distR="0">
            <wp:extent cx="85090" cy="154940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position w:val="1"/>
        </w:rPr>
        <w:t>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left="0"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pacing w:val="-10"/>
        </w:rPr>
        <w:t>（2）社会保障和就业支出</w:t>
      </w:r>
      <w:r>
        <w:rPr>
          <w:rFonts w:hint="eastAsia" w:ascii="仿宋_GB2312" w:hAnsi="仿宋_GB2312" w:eastAsia="仿宋_GB2312" w:cs="仿宋_GB2312"/>
          <w:spacing w:val="-10"/>
          <w:position w:val="1"/>
          <w:lang w:val="en-US" w:eastAsia="zh-CN"/>
        </w:rPr>
        <w:t>60701.76</w:t>
      </w:r>
      <w:r>
        <w:rPr>
          <w:rFonts w:hint="eastAsia" w:ascii="仿宋_GB2312" w:hAnsi="仿宋_GB2312" w:eastAsia="仿宋_GB2312" w:cs="仿宋_GB2312"/>
          <w:position w:val="1"/>
        </w:rPr>
        <w:t>元，</w:t>
      </w:r>
      <w:r>
        <w:rPr>
          <w:rFonts w:hint="eastAsia" w:ascii="仿宋_GB2312" w:hAnsi="仿宋_GB2312" w:eastAsia="仿宋_GB2312" w:cs="仿宋_GB2312"/>
          <w:spacing w:val="6"/>
          <w:position w:val="1"/>
        </w:rPr>
        <w:t>占</w:t>
      </w:r>
      <w:r>
        <w:rPr>
          <w:rFonts w:hint="eastAsia" w:ascii="仿宋_GB2312" w:hAnsi="仿宋_GB2312" w:eastAsia="仿宋_GB2312" w:cs="仿宋_GB2312"/>
          <w:spacing w:val="6"/>
          <w:position w:val="1"/>
          <w:lang w:val="en-US" w:eastAsia="zh-CN"/>
        </w:rPr>
        <w:t>8.83</w:t>
      </w:r>
      <w:r>
        <w:rPr>
          <w:rFonts w:hint="eastAsia" w:ascii="仿宋_GB2312" w:hAnsi="仿宋_GB2312" w:eastAsia="仿宋_GB2312" w:cs="仿宋_GB2312"/>
          <w:spacing w:val="6"/>
          <w:position w:val="1"/>
        </w:rPr>
        <w:drawing>
          <wp:inline distT="0" distB="0" distL="0" distR="0">
            <wp:extent cx="85090" cy="154940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pacing w:val="6"/>
          <w:position w:val="1"/>
        </w:rPr>
        <w:t>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right="0" w:firstLine="320" w:firstLineChars="100"/>
        <w:jc w:val="left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</w:rPr>
        <w:t>（</w:t>
      </w:r>
      <w:r>
        <w:rPr>
          <w:rFonts w:hint="eastAsia" w:ascii="仿宋_GB2312" w:hAnsi="仿宋_GB2312" w:eastAsia="仿宋_GB2312" w:cs="仿宋_GB2312"/>
          <w:spacing w:val="-116"/>
        </w:rPr>
        <w:t xml:space="preserve"> </w:t>
      </w:r>
      <w:r>
        <w:rPr>
          <w:rFonts w:hint="eastAsia" w:ascii="仿宋_GB2312" w:hAnsi="仿宋_GB2312" w:eastAsia="仿宋_GB2312" w:cs="仿宋_GB2312"/>
        </w:rPr>
        <w:t>3</w:t>
      </w:r>
      <w:r>
        <w:rPr>
          <w:rFonts w:hint="eastAsia" w:ascii="仿宋_GB2312" w:hAnsi="仿宋_GB2312" w:eastAsia="仿宋_GB2312" w:cs="仿宋_GB2312"/>
          <w:spacing w:val="-115"/>
        </w:rPr>
        <w:t xml:space="preserve"> </w:t>
      </w:r>
      <w:r>
        <w:rPr>
          <w:rFonts w:hint="eastAsia" w:ascii="仿宋_GB2312" w:hAnsi="仿宋_GB2312" w:eastAsia="仿宋_GB2312" w:cs="仿宋_GB2312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卫生健康支出</w:t>
      </w:r>
      <w:r>
        <w:rPr>
          <w:rFonts w:hint="eastAsia" w:ascii="仿宋_GB2312" w:hAnsi="仿宋_GB2312" w:eastAsia="仿宋_GB2312" w:cs="仿宋_GB2312"/>
          <w:lang w:eastAsia="zh-CN"/>
        </w:rPr>
        <w:t>210</w:t>
      </w:r>
      <w:r>
        <w:rPr>
          <w:rFonts w:hint="eastAsia" w:ascii="仿宋_GB2312" w:hAnsi="仿宋_GB2312" w:eastAsia="仿宋_GB2312" w:cs="仿宋_GB2312"/>
          <w:lang w:val="en-US" w:eastAsia="zh-CN"/>
        </w:rPr>
        <w:t>34686.72</w:t>
      </w:r>
      <w:r>
        <w:rPr>
          <w:rFonts w:hint="eastAsia" w:ascii="仿宋_GB2312" w:hAnsi="仿宋_GB2312" w:eastAsia="仿宋_GB2312" w:cs="仿宋_GB2312"/>
        </w:rPr>
        <w:t>元，</w:t>
      </w:r>
      <w:r>
        <w:rPr>
          <w:rFonts w:hint="eastAsia" w:ascii="仿宋_GB2312" w:hAnsi="仿宋_GB2312" w:eastAsia="仿宋_GB2312" w:cs="仿宋_GB2312"/>
          <w:lang w:val="en-US" w:eastAsia="zh-CN"/>
        </w:rPr>
        <w:t>5.04</w:t>
      </w:r>
      <w:r>
        <w:rPr>
          <w:rFonts w:hint="eastAsia" w:ascii="仿宋_GB2312" w:hAnsi="仿宋_GB2312" w:eastAsia="仿宋_GB2312" w:cs="仿宋_GB2312"/>
          <w:spacing w:val="11"/>
          <w:w w:val="99"/>
        </w:rPr>
        <w:drawing>
          <wp:inline distT="0" distB="0" distL="0" distR="0">
            <wp:extent cx="85090" cy="154940"/>
            <wp:effectExtent l="0" t="0" r="0" b="0"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right="0" w:firstLine="643" w:firstLineChars="200"/>
        <w:jc w:val="left"/>
        <w:textAlignment w:val="auto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（三）一般公共预算当年拨款具体使用情况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right="0" w:firstLine="62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pacing w:val="-5"/>
        </w:rPr>
        <w:t>（1）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 w:bidi="ar-SA"/>
        </w:rPr>
        <w:t>一般公共服务支出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（类）</w:t>
      </w:r>
      <w:r>
        <w:rPr>
          <w:rFonts w:hint="eastAsia" w:ascii="仿宋_GB2312" w:eastAsia="仿宋_GB2312" w:cs="宋体"/>
          <w:kern w:val="0"/>
          <w:sz w:val="32"/>
          <w:szCs w:val="32"/>
          <w:lang w:val="en-US" w:eastAsia="zh-CN" w:bidi="ar-SA"/>
        </w:rPr>
        <w:t>群众团体事务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（款）</w:t>
      </w:r>
      <w:r>
        <w:rPr>
          <w:rFonts w:hint="eastAsia" w:ascii="仿宋_GB2312" w:hAnsi="仿宋_GB2312" w:eastAsia="仿宋_GB2312" w:cs="仿宋_GB2312"/>
          <w:spacing w:val="-20"/>
        </w:rPr>
        <w:t>行政运行支出</w:t>
      </w:r>
      <w:r>
        <w:rPr>
          <w:rFonts w:hint="eastAsia" w:ascii="仿宋_GB2312" w:hAnsi="仿宋_GB2312" w:eastAsia="仿宋_GB2312" w:cs="仿宋_GB2312"/>
          <w:spacing w:val="-20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-20"/>
          <w:lang w:val="en-US" w:eastAsia="zh-CN"/>
        </w:rPr>
        <w:t>项</w:t>
      </w:r>
      <w:r>
        <w:rPr>
          <w:rFonts w:hint="eastAsia" w:ascii="仿宋_GB2312" w:hAnsi="仿宋_GB2312" w:eastAsia="仿宋_GB2312" w:cs="仿宋_GB2312"/>
          <w:spacing w:val="-20"/>
          <w:lang w:eastAsia="zh-CN"/>
        </w:rPr>
        <w:t>）</w:t>
      </w:r>
      <w:r>
        <w:rPr>
          <w:rFonts w:hint="eastAsia" w:ascii="仿宋_GB2312" w:hAnsi="仿宋_GB2312" w:eastAsia="仿宋_GB2312" w:cs="仿宋_GB2312"/>
          <w:spacing w:val="-20"/>
        </w:rPr>
        <w:t xml:space="preserve"> </w:t>
      </w:r>
      <w:r>
        <w:rPr>
          <w:rFonts w:hint="eastAsia" w:ascii="仿宋_GB2312" w:hAnsi="仿宋_GB2312" w:eastAsia="仿宋_GB2312" w:cs="仿宋_GB2312"/>
          <w:lang w:val="en-US" w:eastAsia="zh-CN"/>
        </w:rPr>
        <w:t>592130.08</w:t>
      </w:r>
      <w:r>
        <w:rPr>
          <w:rFonts w:hint="eastAsia" w:ascii="仿宋_GB2312" w:hAnsi="仿宋_GB2312" w:eastAsia="仿宋_GB2312" w:cs="仿宋_GB2312"/>
          <w:spacing w:val="-20"/>
        </w:rPr>
        <w:t>元，比上年执行数减少</w:t>
      </w:r>
      <w:r>
        <w:rPr>
          <w:rFonts w:hint="eastAsia" w:ascii="仿宋_GB2312" w:hAnsi="仿宋_GB2312" w:eastAsia="仿宋_GB2312" w:cs="仿宋_GB2312"/>
          <w:spacing w:val="-84"/>
        </w:rPr>
        <w:t xml:space="preserve"> </w:t>
      </w:r>
      <w:r>
        <w:rPr>
          <w:rFonts w:hint="eastAsia" w:ascii="仿宋_GB2312" w:hAnsi="仿宋_GB2312" w:eastAsia="仿宋_GB2312" w:cs="仿宋_GB2312"/>
          <w:lang w:val="en-US" w:eastAsia="zh-CN"/>
        </w:rPr>
        <w:t>130332.99</w:t>
      </w:r>
      <w:r>
        <w:rPr>
          <w:rFonts w:hint="eastAsia" w:ascii="仿宋_GB2312" w:hAnsi="仿宋_GB2312" w:eastAsia="仿宋_GB2312" w:cs="仿宋_GB2312"/>
        </w:rPr>
        <w:t>元</w:t>
      </w:r>
      <w:r>
        <w:rPr>
          <w:rFonts w:hint="eastAsia" w:ascii="仿宋_GB2312" w:hAnsi="仿宋_GB2312" w:eastAsia="仿宋_GB2312" w:cs="仿宋_GB2312"/>
          <w:spacing w:val="-29"/>
        </w:rPr>
        <w:t>，</w:t>
      </w:r>
      <w:r>
        <w:rPr>
          <w:rFonts w:hint="eastAsia" w:ascii="仿宋_GB2312" w:hAnsi="仿宋_GB2312" w:eastAsia="仿宋_GB2312" w:cs="仿宋_GB2312"/>
          <w:spacing w:val="5"/>
          <w:lang w:val="en-US" w:eastAsia="zh-CN"/>
        </w:rPr>
        <w:t>下降18.04</w:t>
      </w:r>
      <w:r>
        <w:rPr>
          <w:rFonts w:hint="eastAsia" w:ascii="仿宋_GB2312" w:hAnsi="仿宋_GB2312" w:eastAsia="仿宋_GB2312" w:cs="仿宋_GB2312"/>
          <w:spacing w:val="5"/>
          <w:lang w:val="en-US" w:eastAsia="zh-CN"/>
        </w:rPr>
        <w:drawing>
          <wp:inline distT="0" distB="0" distL="0" distR="0">
            <wp:extent cx="85090" cy="154940"/>
            <wp:effectExtent l="0" t="0" r="0" b="0"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pacing w:val="-31"/>
        </w:rPr>
        <w:t>，</w:t>
      </w:r>
      <w:r>
        <w:rPr>
          <w:rFonts w:hint="eastAsia" w:ascii="仿宋_GB2312" w:hAnsi="仿宋_GB2312" w:eastAsia="仿宋_GB2312" w:cs="仿宋_GB2312"/>
        </w:rPr>
        <w:t>主要原因是</w:t>
      </w:r>
      <w:r>
        <w:rPr>
          <w:rFonts w:hint="eastAsia" w:ascii="仿宋_GB2312" w:hAnsi="仿宋_GB2312" w:eastAsia="仿宋_GB2312" w:cs="仿宋_GB2312"/>
          <w:spacing w:val="-31"/>
        </w:rPr>
        <w:t>：</w:t>
      </w:r>
      <w:r>
        <w:rPr>
          <w:rFonts w:hint="eastAsia" w:ascii="仿宋_GB2312" w:hAnsi="仿宋_GB2312" w:eastAsia="仿宋_GB2312" w:cs="仿宋_GB2312"/>
        </w:rPr>
        <w:t>厉行节约， 压缩办公经费。</w:t>
      </w:r>
    </w:p>
    <w:p>
      <w:pPr>
        <w:widowControl/>
        <w:numPr>
          <w:ilvl w:val="0"/>
          <w:numId w:val="0"/>
        </w:numPr>
        <w:spacing w:line="580" w:lineRule="exact"/>
        <w:ind w:firstLine="60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（2）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社会保障和就业支出（类）行政事业单位离退休（款）机关事业单位基本养老保险（项）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43358.4元，比上年执行数增加52.19元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drawing>
          <wp:inline distT="0" distB="0" distL="0" distR="0">
            <wp:extent cx="85090" cy="154940"/>
            <wp:effectExtent l="0" t="0" r="0" b="0"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 主要原因是：参保职工养老保险基数增加。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（3）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卫生健康支出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（类）行政事业单位医疗（款）行政单位医疗（项）</w:t>
      </w:r>
      <w:r>
        <w:rPr>
          <w:rFonts w:hint="eastAsia" w:ascii="仿宋_GB2312" w:hAnsi="仿宋_GB2312" w:eastAsia="仿宋_GB2312" w:cs="仿宋_GB2312"/>
          <w:spacing w:val="-13"/>
        </w:rPr>
        <w:t xml:space="preserve"> </w:t>
      </w:r>
      <w:r>
        <w:rPr>
          <w:rFonts w:hint="eastAsia" w:ascii="仿宋_GB2312" w:hAnsi="仿宋_GB2312" w:eastAsia="仿宋_GB2312" w:cs="仿宋_GB2312"/>
          <w:lang w:val="en-US" w:eastAsia="zh-CN"/>
        </w:rPr>
        <w:t>19511.28</w:t>
      </w:r>
      <w:r>
        <w:rPr>
          <w:rFonts w:hint="eastAsia" w:ascii="仿宋_GB2312" w:hAnsi="仿宋_GB2312" w:eastAsia="仿宋_GB2312" w:cs="仿宋_GB2312"/>
          <w:spacing w:val="-14"/>
        </w:rPr>
        <w:t>元，比上</w:t>
      </w:r>
      <w:r>
        <w:rPr>
          <w:rFonts w:hint="eastAsia" w:ascii="仿宋_GB2312" w:hAnsi="仿宋_GB2312" w:eastAsia="仿宋_GB2312" w:cs="仿宋_GB2312"/>
          <w:spacing w:val="5"/>
        </w:rPr>
        <w:t>年</w:t>
      </w:r>
      <w:r>
        <w:rPr>
          <w:rFonts w:hint="eastAsia" w:ascii="仿宋_GB2312" w:hAnsi="仿宋_GB2312" w:eastAsia="仿宋_GB2312" w:cs="仿宋_GB2312"/>
        </w:rPr>
        <w:t>执</w:t>
      </w:r>
      <w:r>
        <w:rPr>
          <w:rFonts w:hint="eastAsia" w:ascii="仿宋_GB2312" w:hAnsi="仿宋_GB2312" w:eastAsia="仿宋_GB2312" w:cs="仿宋_GB2312"/>
          <w:spacing w:val="5"/>
        </w:rPr>
        <w:t>行数</w:t>
      </w:r>
      <w:r>
        <w:rPr>
          <w:rFonts w:hint="eastAsia" w:ascii="仿宋_GB2312" w:hAnsi="仿宋_GB2312" w:eastAsia="仿宋_GB2312" w:cs="仿宋_GB2312"/>
          <w:lang w:eastAsia="zh-CN"/>
        </w:rPr>
        <w:t>减少</w:t>
      </w:r>
      <w:r>
        <w:rPr>
          <w:rFonts w:hint="eastAsia" w:ascii="仿宋_GB2312" w:hAnsi="仿宋_GB2312" w:eastAsia="仿宋_GB2312" w:cs="仿宋_GB2312"/>
          <w:lang w:val="en-US" w:eastAsia="zh-CN"/>
        </w:rPr>
        <w:t>8366.86</w:t>
      </w:r>
      <w:r>
        <w:rPr>
          <w:rFonts w:hint="eastAsia" w:ascii="仿宋_GB2312" w:hAnsi="仿宋_GB2312" w:eastAsia="仿宋_GB2312" w:cs="仿宋_GB2312"/>
          <w:spacing w:val="-81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</w:rPr>
        <w:t>元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int="eastAsia" w:ascii="仿宋_GB2312" w:hAnsi="仿宋_GB2312" w:eastAsia="仿宋_GB2312" w:cs="仿宋_GB2312"/>
          <w:spacing w:val="5"/>
          <w:lang w:eastAsia="zh-CN"/>
        </w:rPr>
        <w:t>降低</w:t>
      </w:r>
      <w:r>
        <w:rPr>
          <w:rFonts w:hint="eastAsia" w:ascii="仿宋_GB2312" w:hAnsi="仿宋_GB2312" w:eastAsia="仿宋_GB2312" w:cs="仿宋_GB2312"/>
          <w:spacing w:val="5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pacing w:val="11"/>
          <w:w w:val="99"/>
        </w:rPr>
        <w:drawing>
          <wp:inline distT="0" distB="0" distL="0" distR="0">
            <wp:extent cx="85090" cy="154940"/>
            <wp:effectExtent l="0" t="0" r="0" b="0"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pacing w:val="5"/>
        </w:rPr>
        <w:t>，</w:t>
      </w:r>
      <w:r>
        <w:rPr>
          <w:rFonts w:hint="eastAsia" w:ascii="仿宋_GB2312" w:hAnsi="仿宋_GB2312" w:eastAsia="仿宋_GB2312" w:cs="仿宋_GB2312"/>
        </w:rPr>
        <w:t>主</w:t>
      </w:r>
      <w:r>
        <w:rPr>
          <w:rFonts w:hint="eastAsia" w:ascii="仿宋_GB2312" w:hAnsi="仿宋_GB2312" w:eastAsia="仿宋_GB2312" w:cs="仿宋_GB2312"/>
          <w:spacing w:val="5"/>
        </w:rPr>
        <w:t>要原</w:t>
      </w:r>
      <w:r>
        <w:rPr>
          <w:rFonts w:hint="eastAsia" w:ascii="仿宋_GB2312" w:hAnsi="仿宋_GB2312" w:eastAsia="仿宋_GB2312" w:cs="仿宋_GB2312"/>
        </w:rPr>
        <w:t>因</w:t>
      </w:r>
      <w:r>
        <w:rPr>
          <w:rFonts w:hint="eastAsia" w:ascii="仿宋_GB2312" w:hAnsi="仿宋_GB2312" w:eastAsia="仿宋_GB2312" w:cs="仿宋_GB2312"/>
          <w:spacing w:val="5"/>
        </w:rPr>
        <w:t>是</w:t>
      </w:r>
      <w:r>
        <w:rPr>
          <w:rFonts w:hint="eastAsia" w:ascii="仿宋_GB2312" w:hAnsi="仿宋_GB2312" w:eastAsia="仿宋_GB2312" w:cs="仿宋_GB2312"/>
        </w:rPr>
        <w:t>：</w:t>
      </w:r>
      <w:r>
        <w:rPr>
          <w:rFonts w:hint="eastAsia" w:ascii="仿宋_GB2312" w:hAnsi="仿宋_GB2312" w:eastAsia="仿宋_GB2312" w:cs="仿宋_GB2312"/>
          <w:spacing w:val="5"/>
          <w:lang w:eastAsia="zh-CN"/>
        </w:rPr>
        <w:t>人员减少</w:t>
      </w:r>
      <w:r>
        <w:rPr>
          <w:rFonts w:hint="eastAsia" w:ascii="仿宋_GB2312" w:hAnsi="仿宋_GB2312" w:eastAsia="仿宋_GB2312" w:cs="仿宋_GB2312"/>
        </w:rPr>
        <w:t>。</w:t>
      </w:r>
    </w:p>
    <w:p>
      <w:pPr>
        <w:widowControl/>
        <w:numPr>
          <w:ilvl w:val="0"/>
          <w:numId w:val="0"/>
        </w:numPr>
        <w:spacing w:line="580" w:lineRule="exact"/>
        <w:ind w:firstLine="648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zh-CN" w:eastAsia="zh-CN" w:bidi="zh-CN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eastAsia="zh-CN" w:bidi="zh-CN"/>
        </w:rPr>
        <w:t>4）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卫生健康支出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eastAsia="zh-CN" w:bidi="zh-CN"/>
        </w:rPr>
        <w:t xml:space="preserve">（类）行政事业单位医疗（款）公务员医疗补助（项）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zh-CN"/>
        </w:rPr>
        <w:t>15175.44元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eastAsia="zh-CN" w:bidi="zh-CN"/>
        </w:rPr>
        <w:t>，比上年执行数减少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zh-CN"/>
        </w:rPr>
        <w:t>6507.48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eastAsia="zh-CN" w:bidi="zh-CN"/>
        </w:rPr>
        <w:t xml:space="preserve"> 元，降低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zh-CN"/>
        </w:rPr>
        <w:t>30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eastAsia="zh-CN" w:bidi="zh-CN"/>
        </w:rPr>
        <w:drawing>
          <wp:inline distT="0" distB="0" distL="0" distR="0">
            <wp:extent cx="85090" cy="154940"/>
            <wp:effectExtent l="0" t="0" r="0" b="0"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eastAsia="zh-CN" w:bidi="zh-CN"/>
        </w:rPr>
        <w:t>，主要原因是：人员减少。</w:t>
      </w:r>
    </w:p>
    <w:p>
      <w:pPr>
        <w:widowControl/>
        <w:numPr>
          <w:ilvl w:val="0"/>
          <w:numId w:val="0"/>
        </w:numPr>
        <w:spacing w:line="58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zh-CN" w:eastAsia="zh-CN" w:bidi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eastAsia="zh-CN" w:bidi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卫生健康支出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eastAsia="zh-CN" w:bidi="zh-CN"/>
        </w:rPr>
        <w:t>（类）行政事业单位医疗（款）机关事业单位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zh-CN"/>
        </w:rPr>
        <w:t>职业年金缴费支出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zh-CN" w:eastAsia="zh-CN" w:bidi="zh-CN"/>
        </w:rPr>
        <w:t>（项）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zh-CN"/>
        </w:rPr>
        <w:t>17343.36元，比上年执行数增加17343.36元，增长100%，主要原因是：上年预算未执行。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right="0" w:firstLine="608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spacing w:val="-8"/>
        </w:rPr>
        <w:t>六、关于</w:t>
      </w:r>
      <w:r>
        <w:rPr>
          <w:rFonts w:hint="eastAsia" w:ascii="黑体" w:hAnsi="黑体" w:eastAsia="黑体" w:cs="黑体"/>
          <w:b w:val="0"/>
          <w:bCs w:val="0"/>
          <w:spacing w:val="-8"/>
          <w:lang w:val="en-US" w:eastAsia="zh-CN"/>
        </w:rPr>
        <w:t>中国共产主义青年团吉木萨尔县委员会</w:t>
      </w:r>
      <w:r>
        <w:rPr>
          <w:rFonts w:hint="eastAsia" w:ascii="黑体" w:hAnsi="黑体" w:eastAsia="黑体" w:cs="黑体"/>
          <w:b w:val="0"/>
          <w:bCs w:val="0"/>
          <w:lang w:eastAsia="zh-CN"/>
        </w:rPr>
        <w:t>2019</w:t>
      </w:r>
      <w:r>
        <w:rPr>
          <w:rFonts w:hint="eastAsia" w:ascii="黑体" w:hAnsi="黑体" w:eastAsia="黑体" w:cs="黑体"/>
          <w:b w:val="0"/>
          <w:bCs w:val="0"/>
          <w:spacing w:val="-10"/>
        </w:rPr>
        <w:t>年一般公共预算基本支出情况说明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lang w:eastAsia="zh-CN"/>
        </w:rPr>
        <w:t>2019</w:t>
      </w:r>
      <w:r>
        <w:rPr>
          <w:rFonts w:hint="eastAsia" w:ascii="仿宋_GB2312" w:hAnsi="仿宋_GB2312" w:eastAsia="仿宋_GB2312" w:cs="仿宋_GB2312"/>
          <w:spacing w:val="-9"/>
        </w:rPr>
        <w:t xml:space="preserve"> 年一般公共预算基本支出</w:t>
      </w:r>
      <w:r>
        <w:rPr>
          <w:rFonts w:hint="eastAsia" w:ascii="仿宋_GB2312" w:hAnsi="仿宋_GB2312" w:eastAsia="仿宋_GB2312" w:cs="仿宋_GB2312"/>
          <w:lang w:val="en-US" w:eastAsia="zh-CN"/>
        </w:rPr>
        <w:t>687518.56</w:t>
      </w:r>
      <w:r>
        <w:rPr>
          <w:rFonts w:hint="eastAsia" w:ascii="仿宋_GB2312" w:hAnsi="仿宋_GB2312" w:eastAsia="仿宋_GB2312" w:cs="仿宋_GB2312"/>
        </w:rPr>
        <w:t xml:space="preserve"> 元， 其中：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right="0" w:firstLine="568" w:firstLineChars="200"/>
        <w:jc w:val="left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spacing w:val="-18"/>
        </w:rPr>
        <w:t xml:space="preserve">人员经费 </w:t>
      </w:r>
      <w:r>
        <w:rPr>
          <w:rFonts w:hint="eastAsia" w:ascii="仿宋_GB2312" w:hAnsi="仿宋_GB2312" w:eastAsia="仿宋_GB2312" w:cs="仿宋_GB2312"/>
        </w:rPr>
        <w:t>436246.68</w:t>
      </w:r>
      <w:r>
        <w:rPr>
          <w:rFonts w:hint="eastAsia" w:ascii="仿宋_GB2312" w:hAnsi="仿宋_GB2312" w:eastAsia="仿宋_GB2312" w:cs="仿宋_GB2312"/>
          <w:spacing w:val="-11"/>
        </w:rPr>
        <w:t>元，主要包括：基本工资、津贴补</w:t>
      </w:r>
      <w:r>
        <w:rPr>
          <w:rFonts w:hint="eastAsia" w:ascii="仿宋_GB2312" w:hAnsi="仿宋_GB2312" w:eastAsia="仿宋_GB2312" w:cs="仿宋_GB2312"/>
          <w:spacing w:val="-5"/>
          <w:w w:val="95"/>
        </w:rPr>
        <w:t xml:space="preserve">贴、奖金、伙食补助费、绩效工资、机关事业单位基本养老 </w:t>
      </w:r>
      <w:r>
        <w:rPr>
          <w:rFonts w:hint="eastAsia" w:ascii="仿宋_GB2312" w:hAnsi="仿宋_GB2312" w:eastAsia="仿宋_GB2312" w:cs="仿宋_GB2312"/>
          <w:spacing w:val="-5"/>
        </w:rPr>
        <w:t>保险缴费、职业年金缴费、职工基本医疗保险缴费、公务员医疗补助缴费、住房公积金、其他工资福利支出、其他对个人和家庭的补助</w:t>
      </w:r>
      <w:r>
        <w:rPr>
          <w:rFonts w:hint="eastAsia" w:ascii="仿宋_GB2312" w:hAnsi="仿宋_GB2312" w:eastAsia="仿宋_GB2312" w:cs="仿宋_GB2312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right="0" w:firstLine="568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pacing w:val="-18"/>
        </w:rPr>
        <w:t xml:space="preserve">公用经费 </w:t>
      </w:r>
      <w:r>
        <w:rPr>
          <w:rFonts w:hint="eastAsia" w:ascii="仿宋_GB2312" w:hAnsi="仿宋_GB2312" w:eastAsia="仿宋_GB2312" w:cs="仿宋_GB2312"/>
        </w:rPr>
        <w:t>251271.88</w:t>
      </w:r>
      <w:r>
        <w:rPr>
          <w:rFonts w:hint="eastAsia" w:ascii="仿宋_GB2312" w:hAnsi="仿宋_GB2312" w:eastAsia="仿宋_GB2312" w:cs="仿宋_GB2312"/>
          <w:spacing w:val="-10"/>
        </w:rPr>
        <w:t xml:space="preserve"> 元，主要包括：办公费、取暖费、</w:t>
      </w:r>
      <w:r>
        <w:rPr>
          <w:rFonts w:hint="eastAsia" w:ascii="仿宋_GB2312" w:hAnsi="仿宋_GB2312" w:eastAsia="仿宋_GB2312" w:cs="仿宋_GB2312"/>
          <w:spacing w:val="-6"/>
        </w:rPr>
        <w:t>劳务费、工会经费、福利费、公务用车运行维护费、其他商品和服务支。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七、关于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中国共产主义青年团吉木萨尔县委员会</w:t>
      </w:r>
      <w:r>
        <w:rPr>
          <w:rFonts w:hint="eastAsia" w:ascii="黑体" w:hAnsi="黑体" w:eastAsia="黑体" w:cs="黑体"/>
          <w:b w:val="0"/>
          <w:bCs w:val="0"/>
          <w:lang w:eastAsia="zh-CN"/>
        </w:rPr>
        <w:t>2019</w:t>
      </w:r>
      <w:r>
        <w:rPr>
          <w:rFonts w:hint="eastAsia" w:ascii="黑体" w:hAnsi="黑体" w:eastAsia="黑体" w:cs="黑体"/>
          <w:b w:val="0"/>
          <w:bCs w:val="0"/>
        </w:rPr>
        <w:t>年项目支出情况说明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本单位 </w:t>
      </w:r>
      <w:r>
        <w:rPr>
          <w:rFonts w:hint="eastAsia" w:ascii="仿宋_GB2312" w:hAnsi="仿宋_GB2312" w:eastAsia="仿宋_GB2312" w:cs="仿宋_GB2312"/>
          <w:lang w:eastAsia="zh-CN"/>
        </w:rPr>
        <w:t>2019</w:t>
      </w:r>
      <w:r>
        <w:rPr>
          <w:rFonts w:hint="eastAsia" w:ascii="仿宋_GB2312" w:hAnsi="仿宋_GB2312" w:eastAsia="仿宋_GB2312" w:cs="仿宋_GB2312"/>
        </w:rPr>
        <w:t xml:space="preserve"> 年无项目支出预算，项目支出情况表为</w:t>
      </w:r>
      <w:r>
        <w:rPr>
          <w:rFonts w:hint="eastAsia" w:ascii="仿宋_GB2312" w:hAnsi="仿宋_GB2312" w:eastAsia="仿宋_GB2312" w:cs="仿宋_GB2312"/>
          <w:lang w:val="en-US" w:eastAsia="zh-CN"/>
        </w:rPr>
        <w:t>空</w:t>
      </w:r>
      <w:r>
        <w:rPr>
          <w:rFonts w:hint="eastAsia" w:ascii="仿宋_GB2312" w:hAnsi="仿宋_GB2312" w:eastAsia="仿宋_GB2312" w:cs="仿宋_GB2312"/>
        </w:rPr>
        <w:t>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right="0" w:firstLine="640" w:firstLineChars="200"/>
        <w:jc w:val="left"/>
        <w:textAlignment w:val="auto"/>
        <w:rPr>
          <w:rFonts w:hint="eastAsia" w:ascii="黑体" w:hAnsi="黑体" w:eastAsia="黑体" w:cs="黑体"/>
          <w:b/>
          <w:sz w:val="32"/>
        </w:rPr>
      </w:pPr>
      <w:r>
        <w:rPr>
          <w:rFonts w:hint="eastAsia" w:ascii="黑体" w:hAnsi="黑体" w:eastAsia="黑体" w:cs="黑体"/>
          <w:b w:val="0"/>
          <w:bCs w:val="0"/>
        </w:rPr>
        <w:t>八、关于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中国共产主义青年团吉木萨尔县委员会</w:t>
      </w:r>
      <w:r>
        <w:rPr>
          <w:rFonts w:hint="eastAsia" w:ascii="黑体" w:hAnsi="黑体" w:eastAsia="黑体" w:cs="黑体"/>
          <w:b w:val="0"/>
          <w:bCs w:val="0"/>
          <w:lang w:eastAsia="zh-CN"/>
        </w:rPr>
        <w:t>2019</w:t>
      </w:r>
      <w:r>
        <w:rPr>
          <w:rFonts w:hint="eastAsia" w:ascii="黑体" w:hAnsi="黑体" w:eastAsia="黑体" w:cs="黑体"/>
          <w:b w:val="0"/>
          <w:bCs w:val="0"/>
        </w:rPr>
        <w:t xml:space="preserve"> 年一般公共预算“三公”</w:t>
      </w:r>
      <w:r>
        <w:rPr>
          <w:rFonts w:hint="eastAsia" w:ascii="黑体" w:hAnsi="黑体" w:eastAsia="黑体" w:cs="黑体"/>
          <w:b w:val="0"/>
          <w:bCs w:val="0"/>
          <w:sz w:val="32"/>
        </w:rPr>
        <w:t>经费预算情况说</w:t>
      </w:r>
      <w:r>
        <w:rPr>
          <w:rFonts w:hint="eastAsia" w:ascii="黑体" w:hAnsi="黑体" w:eastAsia="黑体" w:cs="黑体"/>
          <w:b/>
          <w:sz w:val="32"/>
        </w:rPr>
        <w:t>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</w:rPr>
        <w:t xml:space="preserve"> </w:t>
      </w:r>
      <w:r>
        <w:rPr>
          <w:rFonts w:hint="eastAsia" w:ascii="仿宋_GB2312" w:hAnsi="仿宋_GB2312" w:eastAsia="仿宋_GB2312" w:cs="仿宋_GB2312"/>
          <w:lang w:eastAsia="zh-CN"/>
        </w:rPr>
        <w:t>2019</w:t>
      </w:r>
      <w:r>
        <w:rPr>
          <w:rFonts w:hint="eastAsia" w:ascii="仿宋_GB2312" w:hAnsi="仿宋_GB2312" w:eastAsia="仿宋_GB2312" w:cs="仿宋_GB2312"/>
        </w:rPr>
        <w:t xml:space="preserve"> 年“三公”经费财政拨款预算数为20000 元，其中：因公出国（境）费 0 元，公务用车购置 0元，公务用车运行费 20000 元，公务接待费 0 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eastAsia="zh-CN"/>
        </w:rPr>
        <w:t>2019</w:t>
      </w:r>
      <w:r>
        <w:rPr>
          <w:rFonts w:hint="eastAsia" w:ascii="仿宋_GB2312" w:hAnsi="仿宋_GB2312" w:eastAsia="仿宋_GB2312" w:cs="仿宋_GB2312"/>
        </w:rPr>
        <w:t xml:space="preserve"> 年“三公”经费财政拨款预算比上年增加0</w:t>
      </w:r>
      <w:r>
        <w:rPr>
          <w:rFonts w:hint="eastAsia" w:ascii="仿宋_GB2312" w:hAnsi="仿宋_GB2312" w:eastAsia="仿宋_GB2312" w:cs="仿宋_GB2312"/>
          <w:spacing w:val="-2"/>
        </w:rPr>
        <w:t>元，其中：因公出国</w:t>
      </w:r>
      <w:r>
        <w:rPr>
          <w:rFonts w:hint="eastAsia" w:ascii="仿宋_GB2312" w:hAnsi="仿宋_GB2312" w:eastAsia="仿宋_GB2312" w:cs="仿宋_GB2312"/>
        </w:rPr>
        <w:t>（境）费增加</w:t>
      </w:r>
      <w:r>
        <w:rPr>
          <w:rFonts w:hint="eastAsia" w:ascii="仿宋_GB2312" w:hAnsi="仿宋_GB2312" w:eastAsia="仿宋_GB2312" w:cs="仿宋_GB2312"/>
          <w:spacing w:val="-1"/>
        </w:rPr>
        <w:t xml:space="preserve"> </w:t>
      </w:r>
      <w:r>
        <w:rPr>
          <w:rFonts w:hint="eastAsia" w:ascii="仿宋_GB2312" w:hAnsi="仿宋_GB2312" w:eastAsia="仿宋_GB2312" w:cs="仿宋_GB2312"/>
        </w:rPr>
        <w:t>0 元，主要</w:t>
      </w:r>
      <w:r>
        <w:rPr>
          <w:rFonts w:hint="eastAsia" w:ascii="仿宋_GB2312" w:hAnsi="仿宋_GB2312" w:eastAsia="仿宋_GB2312" w:cs="仿宋_GB2312"/>
          <w:spacing w:val="-9"/>
        </w:rPr>
        <w:t xml:space="preserve">原因是未安排预算；公务用车购置费为 </w:t>
      </w:r>
      <w:r>
        <w:rPr>
          <w:rFonts w:hint="eastAsia" w:ascii="仿宋_GB2312" w:hAnsi="仿宋_GB2312" w:eastAsia="仿宋_GB2312" w:cs="仿宋_GB2312"/>
          <w:spacing w:val="-16"/>
        </w:rPr>
        <w:t>0</w:t>
      </w:r>
      <w:r>
        <w:rPr>
          <w:rFonts w:hint="eastAsia" w:ascii="仿宋_GB2312" w:hAnsi="仿宋_GB2312" w:eastAsia="仿宋_GB2312" w:cs="仿宋_GB2312"/>
          <w:spacing w:val="-7"/>
        </w:rPr>
        <w:t>，未安排预算。</w:t>
      </w:r>
      <w:r>
        <w:rPr>
          <w:rFonts w:hint="eastAsia" w:ascii="仿宋_GB2312" w:hAnsi="仿宋_GB2312" w:eastAsia="仿宋_GB2312" w:cs="仿宋_GB2312"/>
          <w:spacing w:val="-10"/>
        </w:rPr>
        <w:t>公务用车购置费增加</w:t>
      </w:r>
      <w:r>
        <w:rPr>
          <w:rFonts w:hint="eastAsia" w:ascii="仿宋_GB2312" w:hAnsi="仿宋_GB2312" w:eastAsia="仿宋_GB2312" w:cs="仿宋_GB2312"/>
          <w:spacing w:val="-16"/>
        </w:rPr>
        <w:t>0</w:t>
      </w:r>
      <w:r>
        <w:rPr>
          <w:rFonts w:hint="eastAsia" w:ascii="仿宋_GB2312" w:hAnsi="仿宋_GB2312" w:eastAsia="仿宋_GB2312" w:cs="仿宋_GB2312"/>
          <w:spacing w:val="-12"/>
        </w:rPr>
        <w:t xml:space="preserve"> 元，主要原因是未安排预算； 公务用车运行费增加</w:t>
      </w:r>
      <w:r>
        <w:rPr>
          <w:rFonts w:hint="eastAsia" w:ascii="仿宋_GB2312" w:hAnsi="仿宋_GB2312" w:eastAsia="仿宋_GB2312" w:cs="仿宋_GB2312"/>
          <w:spacing w:val="-3"/>
        </w:rPr>
        <w:t>0 元，主要原因是严格按照中</w:t>
      </w:r>
      <w:r>
        <w:rPr>
          <w:rFonts w:hint="eastAsia" w:ascii="仿宋_GB2312" w:hAnsi="仿宋_GB2312" w:eastAsia="仿宋_GB2312" w:cs="仿宋_GB2312"/>
          <w:spacing w:val="-5"/>
        </w:rPr>
        <w:t>央八项规定厉行节约，三公经费只降不增；公务接待费增加</w:t>
      </w:r>
      <w:r>
        <w:rPr>
          <w:rFonts w:hint="eastAsia" w:ascii="仿宋_GB2312" w:hAnsi="仿宋_GB2312" w:eastAsia="仿宋_GB2312" w:cs="仿宋_GB2312"/>
        </w:rPr>
        <w:t xml:space="preserve"> 0 元，主要原因是未安排预算。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leftChars="0" w:right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根据上级部门安排，本年度</w:t>
      </w:r>
      <w:r>
        <w:rPr>
          <w:rFonts w:hint="eastAsia" w:ascii="仿宋_GB2312" w:hAnsi="仿宋_GB2312" w:eastAsia="仿宋_GB2312" w:cs="仿宋_GB2312"/>
        </w:rPr>
        <w:t>“三公”</w:t>
      </w:r>
      <w:r>
        <w:rPr>
          <w:rFonts w:hint="eastAsia" w:ascii="仿宋_GB2312" w:hAnsi="仿宋_GB2312" w:eastAsia="仿宋_GB2312" w:cs="仿宋_GB2312"/>
          <w:lang w:val="en-US" w:eastAsia="zh-CN"/>
        </w:rPr>
        <w:t>经费只减不增。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right="0" w:firstLine="608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spacing w:val="-8"/>
        </w:rPr>
        <w:t>九、关于</w:t>
      </w:r>
      <w:r>
        <w:rPr>
          <w:rFonts w:hint="eastAsia" w:ascii="黑体" w:hAnsi="黑体" w:eastAsia="黑体" w:cs="黑体"/>
          <w:b w:val="0"/>
          <w:bCs w:val="0"/>
          <w:spacing w:val="-8"/>
          <w:lang w:val="en-US" w:eastAsia="zh-CN"/>
        </w:rPr>
        <w:t>中国共产主义青年团吉木萨尔县委员会</w:t>
      </w:r>
      <w:r>
        <w:rPr>
          <w:rFonts w:hint="eastAsia" w:ascii="黑体" w:hAnsi="黑体" w:eastAsia="黑体" w:cs="黑体"/>
          <w:b w:val="0"/>
          <w:bCs w:val="0"/>
          <w:lang w:eastAsia="zh-CN"/>
        </w:rPr>
        <w:t>2019</w:t>
      </w:r>
      <w:r>
        <w:rPr>
          <w:rFonts w:hint="eastAsia" w:ascii="黑体" w:hAnsi="黑体" w:eastAsia="黑体" w:cs="黑体"/>
          <w:b w:val="0"/>
          <w:bCs w:val="0"/>
          <w:spacing w:val="-10"/>
        </w:rPr>
        <w:t>年政府性基金预算拨款情况说明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right="0" w:firstLine="588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pacing w:val="-13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lang w:eastAsia="zh-CN"/>
        </w:rPr>
        <w:t>2019</w:t>
      </w:r>
      <w:r>
        <w:rPr>
          <w:rFonts w:hint="eastAsia" w:ascii="仿宋_GB2312" w:hAnsi="仿宋_GB2312" w:eastAsia="仿宋_GB2312" w:cs="仿宋_GB2312"/>
          <w:spacing w:val="-10"/>
        </w:rPr>
        <w:t>年没有使用政府性基金预算拨款安排的支出，政府性基金预算支出情况表为空表。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righ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十、其他重要事项的情况说明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leftChars="0"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sz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（一）机关运行经费情况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leftChars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2019</w:t>
      </w:r>
      <w:r>
        <w:rPr>
          <w:rFonts w:hint="eastAsia" w:ascii="仿宋_GB2312" w:hAnsi="仿宋_GB2312" w:eastAsia="仿宋_GB2312" w:cs="仿宋_GB2312"/>
          <w:b w:val="0"/>
          <w:bCs w:val="0"/>
          <w:spacing w:val="-16"/>
        </w:rPr>
        <w:t>年，</w:t>
      </w:r>
      <w:r>
        <w:rPr>
          <w:rFonts w:hint="eastAsia" w:ascii="仿宋_GB2312" w:hAnsi="仿宋_GB2312" w:eastAsia="仿宋_GB2312" w:cs="仿宋_GB2312"/>
          <w:b w:val="0"/>
          <w:bCs w:val="0"/>
          <w:spacing w:val="-16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b w:val="0"/>
          <w:bCs w:val="0"/>
          <w:spacing w:val="-16"/>
        </w:rPr>
        <w:t xml:space="preserve">本级及下属 </w:t>
      </w:r>
      <w:r>
        <w:rPr>
          <w:rFonts w:hint="eastAsia" w:ascii="仿宋_GB2312" w:hAnsi="仿宋_GB2312" w:eastAsia="仿宋_GB2312" w:cs="仿宋_GB2312"/>
          <w:b w:val="0"/>
          <w:bCs w:val="0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pacing w:val="-14"/>
        </w:rPr>
        <w:t xml:space="preserve"> 家行政单位、</w:t>
      </w:r>
      <w:r>
        <w:rPr>
          <w:rFonts w:hint="eastAsia" w:ascii="仿宋_GB2312" w:hAnsi="仿宋_GB2312" w:eastAsia="仿宋_GB2312" w:cs="仿宋_GB2312"/>
          <w:b w:val="0"/>
          <w:bCs w:val="0"/>
          <w:spacing w:val="-42"/>
        </w:rPr>
        <w:t>家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</w:rPr>
        <w:t xml:space="preserve">参公管理事业单位和 </w:t>
      </w:r>
      <w:r>
        <w:rPr>
          <w:rFonts w:hint="eastAsia" w:ascii="仿宋_GB2312" w:hAnsi="仿宋_GB2312" w:eastAsia="仿宋_GB2312" w:cs="仿宋_GB2312"/>
          <w:b w:val="0"/>
          <w:bCs w:val="0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pacing w:val="-11"/>
        </w:rPr>
        <w:t xml:space="preserve"> 家事业单位的机关运行经费财政拨款</w:t>
      </w:r>
      <w:r>
        <w:rPr>
          <w:rFonts w:hint="eastAsia" w:ascii="仿宋_GB2312" w:hAnsi="仿宋_GB2312" w:eastAsia="仿宋_GB2312" w:cs="仿宋_GB2312"/>
          <w:b w:val="0"/>
          <w:bCs w:val="0"/>
        </w:rPr>
        <w:t>预算</w:t>
      </w:r>
      <w:r>
        <w:rPr>
          <w:rFonts w:hint="eastAsia" w:ascii="仿宋_GB2312" w:hAnsi="仿宋_GB2312" w:eastAsia="仿宋_GB2312" w:cs="仿宋_GB2312"/>
          <w:b w:val="0"/>
          <w:bCs w:val="0"/>
          <w:spacing w:val="-83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251271.88</w:t>
      </w:r>
      <w:r>
        <w:rPr>
          <w:rFonts w:hint="eastAsia" w:ascii="仿宋_GB2312" w:hAnsi="仿宋_GB2312" w:eastAsia="仿宋_GB2312" w:cs="仿宋_GB2312"/>
          <w:b w:val="0"/>
          <w:bCs w:val="0"/>
        </w:rPr>
        <w:t>元</w:t>
      </w:r>
      <w:r>
        <w:rPr>
          <w:rFonts w:hint="eastAsia" w:ascii="仿宋_GB2312" w:hAnsi="仿宋_GB2312" w:eastAsia="仿宋_GB2312" w:cs="仿宋_GB2312"/>
          <w:b w:val="0"/>
          <w:bCs w:val="0"/>
          <w:spacing w:val="-127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</w:rPr>
        <w:t>比上年预算</w:t>
      </w: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减少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11995.83</w:t>
      </w:r>
      <w:r>
        <w:rPr>
          <w:rFonts w:hint="eastAsia" w:ascii="仿宋_GB2312" w:hAnsi="仿宋_GB2312" w:eastAsia="仿宋_GB2312" w:cs="仿宋_GB2312"/>
          <w:b w:val="0"/>
          <w:bCs w:val="0"/>
        </w:rPr>
        <w:t>元</w:t>
      </w:r>
      <w:r>
        <w:rPr>
          <w:rFonts w:hint="eastAsia" w:ascii="仿宋_GB2312" w:hAnsi="仿宋_GB2312" w:eastAsia="仿宋_GB2312" w:cs="仿宋_GB2312"/>
          <w:b w:val="0"/>
          <w:bCs w:val="0"/>
          <w:spacing w:val="-127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降低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pacing w:val="8"/>
          <w:w w:val="99"/>
        </w:rPr>
        <w:drawing>
          <wp:inline distT="0" distB="0" distL="0" distR="0">
            <wp:extent cx="85090" cy="154940"/>
            <wp:effectExtent l="0" t="0" r="10160" b="1651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4" cy="15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b w:val="0"/>
          <w:bCs w:val="0"/>
        </w:rPr>
        <w:t>。主要原因是厉行节约，压缩办公经费。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leftChars="0"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（二）政府采购情况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2019</w:t>
      </w:r>
      <w:r>
        <w:rPr>
          <w:rFonts w:hint="eastAsia" w:ascii="仿宋_GB2312" w:hAnsi="仿宋_GB2312" w:eastAsia="仿宋_GB2312" w:cs="仿宋_GB2312"/>
          <w:b w:val="0"/>
          <w:bCs w:val="0"/>
        </w:rPr>
        <w:t>年，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b w:val="0"/>
          <w:bCs w:val="0"/>
        </w:rPr>
        <w:t>及下属单位政府采购预算0元，其中：政府采购货物预算0元，政府采购工程预算0元，政府采购服务预算0元。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right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 w:bidi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2019</w:t>
      </w:r>
      <w:r>
        <w:rPr>
          <w:rFonts w:hint="eastAsia" w:ascii="仿宋_GB2312" w:hAnsi="仿宋_GB2312" w:eastAsia="仿宋_GB2312" w:cs="仿宋_GB2312"/>
          <w:b w:val="0"/>
          <w:bCs w:val="0"/>
        </w:rPr>
        <w:t>年度本部门面向中小企业预留政府采购项目预算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 w:eastAsia="zh-CN" w:bidi="zh-CN"/>
        </w:rPr>
        <w:t>金额 0 元。其中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 w:bidi="zh-CN"/>
        </w:rPr>
        <w:t>:面向中小微企业预留政府采购项目金额0元。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leftChars="0"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（三）国有资产占用使用情况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leftChars="0" w:right="0" w:firstLine="786" w:firstLineChars="3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29"/>
        </w:rPr>
        <w:t xml:space="preserve">截至 </w:t>
      </w:r>
      <w:r>
        <w:rPr>
          <w:rFonts w:hint="eastAsia" w:ascii="仿宋_GB2312" w:hAnsi="仿宋_GB2312" w:eastAsia="仿宋_GB2312" w:cs="仿宋_GB2312"/>
          <w:b w:val="0"/>
          <w:bCs w:val="0"/>
        </w:rPr>
        <w:t>201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</w:rPr>
        <w:t xml:space="preserve"> 年底，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lang w:val="en-US" w:eastAsia="zh-CN"/>
        </w:rPr>
        <w:t>中国共产主义青年团吉木萨尔县委员会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</w:rPr>
        <w:t>及下属各预算单位占用使用国有资产总体情况为：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0" w:lineRule="exact"/>
        <w:ind w:leftChars="200" w:right="0" w:rightChars="0" w:firstLine="320" w:firstLineChars="1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2"/>
        </w:rPr>
        <w:t>房屋0</w:t>
      </w:r>
      <w:r>
        <w:rPr>
          <w:rFonts w:hint="eastAsia" w:ascii="仿宋_GB2312" w:hAnsi="仿宋_GB2312" w:eastAsia="仿宋_GB2312" w:cs="仿宋_GB2312"/>
          <w:b w:val="0"/>
          <w:bCs w:val="0"/>
          <w:spacing w:val="-22"/>
          <w:sz w:val="32"/>
        </w:rPr>
        <w:t>平方米，价值</w:t>
      </w:r>
      <w:r>
        <w:rPr>
          <w:rFonts w:hint="eastAsia" w:ascii="仿宋_GB2312" w:hAnsi="仿宋_GB2312" w:eastAsia="仿宋_GB2312" w:cs="仿宋_GB2312"/>
          <w:b w:val="0"/>
          <w:bCs w:val="0"/>
          <w:sz w:val="32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pacing w:val="-21"/>
          <w:sz w:val="32"/>
        </w:rPr>
        <w:t>万元。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0" w:lineRule="exact"/>
        <w:ind w:right="0" w:rightChars="0" w:firstLine="798" w:firstLineChars="3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19"/>
          <w:sz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27"/>
          <w:sz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pacing w:val="-27"/>
          <w:sz w:val="32"/>
        </w:rPr>
        <w:t xml:space="preserve">车辆 </w:t>
      </w:r>
      <w:r>
        <w:rPr>
          <w:rFonts w:hint="eastAsia" w:ascii="仿宋_GB2312" w:hAnsi="仿宋_GB2312" w:eastAsia="仿宋_GB2312" w:cs="仿宋_GB2312"/>
          <w:b w:val="0"/>
          <w:bCs w:val="0"/>
          <w:sz w:val="32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pacing w:val="-34"/>
          <w:sz w:val="32"/>
        </w:rPr>
        <w:t xml:space="preserve"> 辆，价值 </w:t>
      </w:r>
      <w:r>
        <w:rPr>
          <w:rFonts w:hint="eastAsia" w:ascii="仿宋_GB2312" w:hAnsi="仿宋_GB2312" w:eastAsia="仿宋_GB2312" w:cs="仿宋_GB2312"/>
          <w:b w:val="0"/>
          <w:bCs w:val="0"/>
          <w:sz w:val="32"/>
        </w:rPr>
        <w:t>101123</w:t>
      </w:r>
      <w:r>
        <w:rPr>
          <w:rFonts w:hint="eastAsia" w:ascii="仿宋_GB2312" w:hAnsi="仿宋_GB2312" w:eastAsia="仿宋_GB2312" w:cs="仿宋_GB2312"/>
          <w:b w:val="0"/>
          <w:bCs w:val="0"/>
          <w:spacing w:val="-19"/>
          <w:sz w:val="32"/>
        </w:rPr>
        <w:t xml:space="preserve"> 元；其中：一般公务用车</w:t>
      </w:r>
      <w:r>
        <w:rPr>
          <w:rFonts w:hint="eastAsia" w:ascii="仿宋_GB2312" w:hAnsi="仿宋_GB2312" w:eastAsia="仿宋_GB2312" w:cs="仿宋_GB2312"/>
          <w:b w:val="0"/>
          <w:bCs w:val="0"/>
          <w:sz w:val="32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pacing w:val="-19"/>
          <w:sz w:val="32"/>
        </w:rPr>
        <w:t>辆，价值 101123 元；执法执勤用车 0 辆，价值 0 ；其他车辆 0 辆，价值0元。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0" w:lineRule="exact"/>
        <w:ind w:leftChars="200" w:right="0" w:rightChars="0" w:firstLine="296" w:firstLineChars="1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21"/>
          <w:sz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2"/>
          <w:sz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pacing w:val="-12"/>
          <w:sz w:val="32"/>
        </w:rPr>
        <w:t xml:space="preserve">办公家具价值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pacing w:val="-21"/>
          <w:sz w:val="32"/>
        </w:rPr>
        <w:t>元。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0" w:lineRule="exact"/>
        <w:ind w:leftChars="200" w:right="0" w:rightChars="0" w:firstLine="278" w:firstLineChars="1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21"/>
          <w:sz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32"/>
        </w:rPr>
        <w:t>其他资产价值122380</w:t>
      </w:r>
      <w:r>
        <w:rPr>
          <w:rFonts w:hint="eastAsia" w:ascii="仿宋_GB2312" w:hAnsi="仿宋_GB2312" w:eastAsia="仿宋_GB2312" w:cs="仿宋_GB2312"/>
          <w:b w:val="0"/>
          <w:bCs w:val="0"/>
          <w:spacing w:val="-21"/>
          <w:sz w:val="32"/>
        </w:rPr>
        <w:t>元。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单位价值 50 万元以上大型设备 0 台（套），单位价值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leftChars="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100 万元以上大型设备 0 台（套）。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leftChars="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2019</w:t>
      </w:r>
      <w:r>
        <w:rPr>
          <w:rFonts w:hint="eastAsia" w:ascii="仿宋_GB2312" w:hAnsi="仿宋_GB2312" w:eastAsia="仿宋_GB2312" w:cs="仿宋_GB2312"/>
          <w:b w:val="0"/>
          <w:bCs w:val="0"/>
        </w:rPr>
        <w:t xml:space="preserve"> 年部门预算未安排购置车辆经费</w:t>
      </w:r>
      <w:r>
        <w:rPr>
          <w:rFonts w:hint="eastAsia" w:ascii="仿宋_GB2312" w:hAnsi="仿宋_GB2312" w:eastAsia="仿宋_GB2312" w:cs="仿宋_GB2312"/>
          <w:b w:val="0"/>
          <w:bCs w:val="0"/>
          <w:spacing w:val="-18"/>
        </w:rPr>
        <w:t xml:space="preserve">，安排购置 </w:t>
      </w:r>
      <w:r>
        <w:rPr>
          <w:rFonts w:hint="eastAsia" w:ascii="仿宋_GB2312" w:hAnsi="仿宋_GB2312" w:eastAsia="仿宋_GB2312" w:cs="仿宋_GB2312"/>
          <w:b w:val="0"/>
          <w:bCs w:val="0"/>
        </w:rPr>
        <w:t>50</w:t>
      </w:r>
      <w:r>
        <w:rPr>
          <w:rFonts w:hint="eastAsia" w:ascii="仿宋_GB2312" w:hAnsi="仿宋_GB2312" w:eastAsia="仿宋_GB2312" w:cs="仿宋_GB2312"/>
          <w:b w:val="0"/>
          <w:bCs w:val="0"/>
          <w:spacing w:val="-18"/>
        </w:rPr>
        <w:t xml:space="preserve"> 万元以上大型设备 </w:t>
      </w:r>
      <w:r>
        <w:rPr>
          <w:rFonts w:hint="eastAsia" w:ascii="仿宋_GB2312" w:hAnsi="仿宋_GB2312" w:eastAsia="仿宋_GB2312" w:cs="仿宋_GB2312"/>
          <w:b w:val="0"/>
          <w:bCs w:val="0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pacing w:val="-51"/>
        </w:rPr>
        <w:t xml:space="preserve"> 台</w:t>
      </w:r>
      <w:r>
        <w:rPr>
          <w:rFonts w:hint="eastAsia" w:ascii="仿宋_GB2312" w:hAnsi="仿宋_GB2312" w:eastAsia="仿宋_GB2312" w:cs="仿宋_GB2312"/>
          <w:b w:val="0"/>
          <w:bCs w:val="0"/>
        </w:rPr>
        <w:t>（套</w:t>
      </w:r>
      <w:r>
        <w:rPr>
          <w:rFonts w:hint="eastAsia" w:ascii="仿宋_GB2312" w:hAnsi="仿宋_GB2312" w:eastAsia="仿宋_GB2312" w:cs="仿宋_GB2312"/>
          <w:b w:val="0"/>
          <w:bCs w:val="0"/>
          <w:spacing w:val="-11"/>
        </w:rPr>
        <w:t>），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80" w:lineRule="exact"/>
        <w:ind w:left="0" w:leftChars="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单位价值 100 万元以上大型设备 0 台（套）。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left="0" w:leftChars="0" w:right="0" w:firstLine="643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（四）预算绩效情况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line="58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eastAsia="zh-CN"/>
        </w:rPr>
        <w:t>2019</w:t>
      </w:r>
      <w:r>
        <w:rPr>
          <w:rFonts w:hint="eastAsia" w:ascii="仿宋_GB2312" w:hAnsi="仿宋_GB2312" w:eastAsia="仿宋_GB2312" w:cs="仿宋_GB2312"/>
        </w:rPr>
        <w:t xml:space="preserve"> 年度，本年度实行绩效管理的项目</w:t>
      </w:r>
      <w:r>
        <w:rPr>
          <w:rFonts w:hint="eastAsia" w:ascii="仿宋_GB2312" w:hAnsi="仿宋_GB2312" w:eastAsia="仿宋_GB2312" w:cs="仿宋_GB231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</w:rPr>
        <w:t>个，涉及预算</w:t>
      </w:r>
    </w:p>
    <w:p>
      <w:pPr>
        <w:pStyle w:val="3"/>
        <w:spacing w:before="0"/>
        <w:ind w:left="0" w:right="0"/>
        <w:jc w:val="lef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金额</w:t>
      </w:r>
      <w:r>
        <w:rPr>
          <w:rFonts w:hint="eastAsia" w:ascii="仿宋_GB2312" w:hAnsi="仿宋_GB2312" w:eastAsia="仿宋_GB2312" w:cs="仿宋_GB231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</w:rPr>
        <w:t>元。具体情况见下表（按项目分报）：</w:t>
      </w:r>
    </w:p>
    <w:p>
      <w:pPr>
        <w:widowControl/>
        <w:spacing w:line="560" w:lineRule="exact"/>
        <w:ind w:firstLine="630" w:firstLineChars="196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ind w:firstLine="630" w:firstLineChars="196"/>
        <w:jc w:val="left"/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</w:pPr>
    </w:p>
    <w:tbl>
      <w:tblPr>
        <w:tblStyle w:val="7"/>
        <w:tblpPr w:leftFromText="180" w:rightFromText="180" w:vertAnchor="page" w:horzAnchor="page" w:tblpX="955" w:tblpY="1323"/>
        <w:tblOverlap w:val="never"/>
        <w:tblW w:w="10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1337"/>
        <w:gridCol w:w="1198"/>
        <w:gridCol w:w="360"/>
        <w:gridCol w:w="838"/>
        <w:gridCol w:w="233"/>
        <w:gridCol w:w="232"/>
        <w:gridCol w:w="1386"/>
        <w:gridCol w:w="179"/>
        <w:gridCol w:w="1"/>
        <w:gridCol w:w="814"/>
        <w:gridCol w:w="1543"/>
        <w:gridCol w:w="180"/>
        <w:gridCol w:w="1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0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color w:val="auto"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3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41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16"/>
                <w:lang w:val="en-US" w:eastAsia="zh-CN"/>
              </w:rPr>
              <w:t>中国共产主义青年团吉木萨尔县委员会</w:t>
            </w:r>
          </w:p>
        </w:tc>
        <w:tc>
          <w:tcPr>
            <w:tcW w:w="1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8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9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9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8480" w:type="dxa"/>
            <w:gridSpan w:val="1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3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3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442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27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Chars="0" w:right="0" w:rightChars="0" w:firstLine="643" w:firstLineChars="200"/>
        <w:jc w:val="left"/>
        <w:textAlignment w:val="auto"/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eastAsia="楷体_GB2312" w:cs="宋体"/>
          <w:b/>
          <w:color w:val="auto"/>
          <w:kern w:val="0"/>
          <w:sz w:val="32"/>
          <w:szCs w:val="32"/>
          <w:lang w:eastAsia="zh-CN"/>
        </w:rPr>
        <w:t>（五）</w:t>
      </w: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  <w:t>其他需说明的事项</w:t>
      </w: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Chars="0" w:firstLine="643" w:firstLineChars="200"/>
        <w:jc w:val="left"/>
        <w:textAlignment w:val="auto"/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lang w:eastAsia="zh-CN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lang w:eastAsia="zh-CN"/>
        </w:rPr>
        <w:t>无</w:t>
      </w: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hint="default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="156" w:beforeLines="50"/>
        <w:ind w:firstLine="2880" w:firstLineChars="900"/>
        <w:jc w:val="both"/>
        <w:outlineLvl w:val="1"/>
        <w:rPr>
          <w:rFonts w:ascii="黑体" w:hAnsi="黑体" w:eastAsia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 w:val="0"/>
          <w:bCs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</w:rPr>
        <w:t>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、“三公”经费：</w:t>
      </w:r>
      <w:r>
        <w:rPr>
          <w:rFonts w:hint="eastAsia" w:ascii="仿宋_GB2312" w:eastAsia="仿宋_GB2312"/>
          <w:sz w:val="32"/>
          <w:szCs w:val="32"/>
        </w:rPr>
        <w:t>指</w:t>
      </w:r>
      <w:r>
        <w:rPr>
          <w:rFonts w:hint="eastAsia" w:ascii="仿宋_GB2312" w:eastAsia="仿宋_GB2312"/>
          <w:sz w:val="32"/>
          <w:szCs w:val="32"/>
          <w:lang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0" w:lineRule="exact"/>
        <w:ind w:leftChars="200" w:right="0" w:righ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0" w:lineRule="exact"/>
        <w:ind w:leftChars="200" w:right="0" w:righ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83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80" w:lineRule="exact"/>
        <w:ind w:leftChars="200" w:right="0" w:rightChars="0"/>
        <w:jc w:val="right"/>
        <w:textAlignment w:val="auto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lang w:eastAsia="zh-CN"/>
        </w:rPr>
        <w:t>　　　　　　　　　　　　　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中国共产主义青年团吉木萨尔县委员会</w:t>
      </w:r>
    </w:p>
    <w:p>
      <w:pPr>
        <w:pStyle w:val="3"/>
        <w:spacing w:before="0" w:line="240" w:lineRule="auto"/>
        <w:ind w:left="0" w:right="0" w:firstLine="0"/>
        <w:jc w:val="right"/>
        <w:rPr>
          <w:rFonts w:ascii="Times New Roman"/>
          <w:sz w:val="26"/>
        </w:rPr>
        <w:sectPr>
          <w:pgSz w:w="11910" w:h="16840"/>
          <w:pgMar w:top="1417" w:right="1531" w:bottom="1417" w:left="1531" w:header="720" w:footer="720" w:gutter="0"/>
          <w:pgNumType w:fmt="decimal"/>
          <w:cols w:equalWidth="0" w:num="1">
            <w:col w:w="9990"/>
          </w:cols>
          <w:rtlGutter w:val="0"/>
          <w:docGrid w:linePitch="0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　　　　　　　　　　　　　　　　2019</w:t>
      </w:r>
      <w:r>
        <w:rPr>
          <w:rFonts w:hint="eastAsia" w:ascii="仿宋_GB2312" w:hAnsi="仿宋_GB2312" w:eastAsia="仿宋_GB2312" w:cs="仿宋_GB2312"/>
          <w:spacing w:val="-55"/>
          <w:sz w:val="32"/>
          <w:szCs w:val="32"/>
        </w:rPr>
        <w:t xml:space="preserve"> 年</w:t>
      </w:r>
      <w:r>
        <w:rPr>
          <w:rFonts w:hint="eastAsia" w:ascii="仿宋_GB2312" w:hAnsi="仿宋_GB2312" w:eastAsia="仿宋_GB2312" w:cs="仿宋_GB2312"/>
          <w:spacing w:val="-55"/>
          <w:sz w:val="32"/>
          <w:szCs w:val="32"/>
          <w:lang w:val="en-US" w:eastAsia="zh-CN"/>
        </w:rPr>
        <w:t xml:space="preserve"> 5</w:t>
      </w:r>
      <w:r>
        <w:rPr>
          <w:rFonts w:hint="eastAsia" w:ascii="仿宋_GB2312" w:hAnsi="仿宋_GB2312" w:eastAsia="仿宋_GB2312" w:cs="仿宋_GB2312"/>
          <w:spacing w:val="-54"/>
          <w:sz w:val="32"/>
          <w:szCs w:val="32"/>
        </w:rPr>
        <w:t xml:space="preserve">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15日</w:t>
      </w:r>
    </w:p>
    <w:p>
      <w:pPr>
        <w:pStyle w:val="3"/>
        <w:spacing w:before="76" w:line="326" w:lineRule="auto"/>
        <w:ind w:left="0" w:leftChars="0" w:right="1765" w:firstLine="0" w:firstLineChars="0"/>
        <w:rPr>
          <w:rFonts w:hint="eastAsia" w:ascii="仿宋_GB2312" w:hAnsi="仿宋_GB2312" w:eastAsia="仿宋_GB2312" w:cs="仿宋_GB2312"/>
        </w:rPr>
      </w:pPr>
      <w:bookmarkStart w:id="241" w:name="_GoBack"/>
      <w:bookmarkEnd w:id="241"/>
    </w:p>
    <w:sectPr>
      <w:pgSz w:w="11910" w:h="16840"/>
      <w:pgMar w:top="1417" w:right="1531" w:bottom="1417" w:left="1531" w:header="720" w:footer="720" w:gutter="0"/>
      <w:pgNumType w:fmt="decimal"/>
      <w:cols w:equalWidth="0" w:num="1">
        <w:col w:w="9990"/>
      </w:cols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faul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ObJgco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（%1）"/>
      <w:lvlJc w:val="left"/>
      <w:pPr>
        <w:ind w:left="220" w:hanging="800"/>
        <w:jc w:val="left"/>
      </w:pPr>
      <w:rPr>
        <w:rFonts w:hint="default" w:ascii="宋体" w:hAnsi="宋体" w:eastAsia="宋体" w:cs="宋体"/>
        <w:spacing w:val="-5"/>
        <w:w w:val="99"/>
        <w:sz w:val="30"/>
        <w:szCs w:val="30"/>
        <w:lang w:val="zh-CN" w:eastAsia="zh-CN" w:bidi="zh-CN"/>
      </w:rPr>
    </w:lvl>
    <w:lvl w:ilvl="1" w:tentative="0">
      <w:start w:val="2"/>
      <w:numFmt w:val="decimal"/>
      <w:lvlText w:val="（%2）"/>
      <w:lvlJc w:val="left"/>
      <w:pPr>
        <w:ind w:left="220" w:hanging="800"/>
        <w:jc w:val="left"/>
      </w:pPr>
      <w:rPr>
        <w:rFonts w:hint="default" w:ascii="宋体" w:hAnsi="宋体" w:eastAsia="宋体" w:cs="宋体"/>
        <w:spacing w:val="-2"/>
        <w:w w:val="99"/>
        <w:sz w:val="30"/>
        <w:szCs w:val="30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73" w:hanging="80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49" w:hanging="80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26" w:hanging="80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03" w:hanging="80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79" w:hanging="80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056" w:hanging="80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32" w:hanging="800"/>
      </w:pPr>
      <w:rPr>
        <w:rFonts w:hint="default"/>
        <w:lang w:val="zh-CN" w:eastAsia="zh-CN" w:bidi="zh-CN"/>
      </w:rPr>
    </w:lvl>
  </w:abstractNum>
  <w:abstractNum w:abstractNumId="1">
    <w:nsid w:val="0B85395B"/>
    <w:multiLevelType w:val="singleLevel"/>
    <w:tmpl w:val="0B85395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659C3"/>
    <w:rsid w:val="00F86CB8"/>
    <w:rsid w:val="03631214"/>
    <w:rsid w:val="043E25F6"/>
    <w:rsid w:val="06B26A51"/>
    <w:rsid w:val="099F289C"/>
    <w:rsid w:val="0E4D6544"/>
    <w:rsid w:val="121E1CC0"/>
    <w:rsid w:val="13B00E21"/>
    <w:rsid w:val="16F82948"/>
    <w:rsid w:val="18DF252E"/>
    <w:rsid w:val="19B75724"/>
    <w:rsid w:val="19E07BE0"/>
    <w:rsid w:val="1C0C189E"/>
    <w:rsid w:val="1D694936"/>
    <w:rsid w:val="1DAA05D7"/>
    <w:rsid w:val="1E334149"/>
    <w:rsid w:val="20560944"/>
    <w:rsid w:val="213D78F2"/>
    <w:rsid w:val="224F0BF5"/>
    <w:rsid w:val="23B9368F"/>
    <w:rsid w:val="24732325"/>
    <w:rsid w:val="25380118"/>
    <w:rsid w:val="27560F1B"/>
    <w:rsid w:val="27C93E43"/>
    <w:rsid w:val="2A6D741D"/>
    <w:rsid w:val="2AFB2F88"/>
    <w:rsid w:val="2C143644"/>
    <w:rsid w:val="2D111DFC"/>
    <w:rsid w:val="2D572422"/>
    <w:rsid w:val="2D615062"/>
    <w:rsid w:val="2DBB0146"/>
    <w:rsid w:val="2DE91460"/>
    <w:rsid w:val="321D59E2"/>
    <w:rsid w:val="355928D7"/>
    <w:rsid w:val="36B904DC"/>
    <w:rsid w:val="388E5ED5"/>
    <w:rsid w:val="3AF16269"/>
    <w:rsid w:val="3F785549"/>
    <w:rsid w:val="3FBD7DCC"/>
    <w:rsid w:val="42182202"/>
    <w:rsid w:val="42DC1B84"/>
    <w:rsid w:val="43894D49"/>
    <w:rsid w:val="44092EFE"/>
    <w:rsid w:val="454E7B01"/>
    <w:rsid w:val="468262DB"/>
    <w:rsid w:val="47872439"/>
    <w:rsid w:val="485F3E43"/>
    <w:rsid w:val="48C3070B"/>
    <w:rsid w:val="492060F6"/>
    <w:rsid w:val="4AF117D2"/>
    <w:rsid w:val="511E50C8"/>
    <w:rsid w:val="52D51627"/>
    <w:rsid w:val="55A16313"/>
    <w:rsid w:val="572F1C2D"/>
    <w:rsid w:val="58E462E7"/>
    <w:rsid w:val="59163D02"/>
    <w:rsid w:val="5A592325"/>
    <w:rsid w:val="5BBC7DED"/>
    <w:rsid w:val="5C5B439C"/>
    <w:rsid w:val="5CC6796F"/>
    <w:rsid w:val="5D5D264A"/>
    <w:rsid w:val="5DA52052"/>
    <w:rsid w:val="5E4302B9"/>
    <w:rsid w:val="5E4A282E"/>
    <w:rsid w:val="603F2CA7"/>
    <w:rsid w:val="613D01EC"/>
    <w:rsid w:val="62907B53"/>
    <w:rsid w:val="643A2A9B"/>
    <w:rsid w:val="6B437FB8"/>
    <w:rsid w:val="6DAB216B"/>
    <w:rsid w:val="6F480DBE"/>
    <w:rsid w:val="71F34939"/>
    <w:rsid w:val="735867D3"/>
    <w:rsid w:val="73905114"/>
    <w:rsid w:val="744D68ED"/>
    <w:rsid w:val="75373095"/>
    <w:rsid w:val="76282B11"/>
    <w:rsid w:val="7A306DD1"/>
    <w:rsid w:val="7C9F78A5"/>
    <w:rsid w:val="7D6F07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220"/>
      <w:outlineLvl w:val="1"/>
    </w:pPr>
    <w:rPr>
      <w:rFonts w:ascii="Microsoft JhengHei" w:hAnsi="Microsoft JhengHei" w:eastAsia="Microsoft JhengHei" w:cs="Microsoft JhengHei"/>
      <w:b/>
      <w:bCs/>
      <w:sz w:val="32"/>
      <w:szCs w:val="3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220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5"/>
      <w:ind w:left="220" w:hanging="323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2019-05-21T08:32:00Z</dcterms:created>
  <dc:creator>Administrator</dc:creator>
  <cp:lastModifiedBy>Administrator</cp:lastModifiedBy>
  <dcterms:modified xsi:type="dcterms:W3CDTF">2021-07-01T05:37:24Z</dcterms:modified>
  <dc:title>吉木萨尔县共青团委员会2018年部门预算公开报告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2019-02-16T00:00:00Z</vt:filetime>
  </property>
  <property fmtid="{D5CDD505-2E9C-101B-9397-08002B2CF9AE}" pid="3" name="Creator">
    <vt:lpwstr>WPS Office</vt:lpwstr>
  </property>
  <property fmtid="{D5CDD505-2E9C-101B-9397-08002B2CF9AE}" pid="4" name="LastSaved">
    <vt:filetime>2019-05-21T00:00:00Z</vt:filetime>
  </property>
  <property fmtid="{D5CDD505-2E9C-101B-9397-08002B2CF9AE}" pid="5" name="KSOProductBuildVer">
    <vt:lpwstr>2052-10.8.2.6870</vt:lpwstr>
  </property>
  <property fmtid="{D5CDD505-2E9C-101B-9397-08002B2CF9AE}" pid="6" name="ICV">
    <vt:lpwstr>273E4DAC752A474687291C4744DF63F9</vt:lpwstr>
  </property>
</Properties>
</file>