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委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、县人</w:t>
      </w:r>
      <w:r>
        <w:rPr>
          <w:rFonts w:hint="eastAsia" w:ascii="仿宋_GB2312" w:hAnsi="华文中宋" w:eastAsia="仿宋_GB2312"/>
          <w:sz w:val="32"/>
          <w:szCs w:val="32"/>
        </w:rPr>
        <w:t>民政府《关于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印发〈吉木萨尔县机构改革方案〉实施意见的通知》（吉县党办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[2019年]5号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）要求，按照《自治州党政</w:t>
      </w:r>
      <w:r>
        <w:rPr>
          <w:rFonts w:hint="eastAsia" w:ascii="仿宋_GB2312" w:hAnsi="华文中宋" w:eastAsia="仿宋_GB2312"/>
          <w:sz w:val="32"/>
          <w:szCs w:val="32"/>
        </w:rPr>
        <w:t>机构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涉部门单位预算调整工作规程</w:t>
      </w:r>
      <w:r>
        <w:rPr>
          <w:rFonts w:hint="eastAsia" w:ascii="仿宋_GB2312" w:hAnsi="华文中宋" w:eastAsia="仿宋_GB2312"/>
          <w:sz w:val="32"/>
          <w:szCs w:val="32"/>
        </w:rPr>
        <w:t>》，调整部门单位预算。现将我单位预算调整情况补充公开如下：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</w:t>
      </w:r>
      <w:r>
        <w:rPr>
          <w:rFonts w:hint="eastAsia" w:ascii="仿宋_GB2312" w:hAnsi="仿宋_GB2312" w:eastAsia="仿宋_GB2312" w:cs="仿宋_GB2312"/>
          <w:i w:val="0"/>
          <w:caps w:val="0"/>
          <w:color w:val="282828"/>
          <w:spacing w:val="0"/>
          <w:sz w:val="32"/>
          <w:szCs w:val="32"/>
          <w:shd w:val="clear" w:fill="FFFFFF"/>
        </w:rPr>
        <w:t>负责宣传贯彻执行党和国家的路线、方针、政策、把握正确的舆论导向，充分发挥党和政府的喉舌作用，围绕县委、县政府的中心工作开展新闻宣传；严格执行广播电视行业法规；负责完整传输中央、省、市广播电视节目；负责广播电视节目的采、编、播及广播、电视节目交流；负责自办节目的策划、采制、审查、包装以及播出编排和管理工作；负责广播电视对外宣传工作；负责广告和相关创收项目的策划、制作、经营及优质安全播出；负责完成县委、县政府和上级主管部门交办的其他工作任务</w:t>
      </w:r>
      <w:r>
        <w:rPr>
          <w:rFonts w:ascii="微软雅黑" w:hAnsi="微软雅黑" w:eastAsia="微软雅黑" w:cs="微软雅黑"/>
          <w:i w:val="0"/>
          <w:caps w:val="0"/>
          <w:color w:val="282828"/>
          <w:spacing w:val="0"/>
          <w:sz w:val="21"/>
          <w:szCs w:val="21"/>
          <w:shd w:val="clear" w:fill="FFFFFF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文物保护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州第十七届人大常委会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eastAsia="zh-CN"/>
        </w:rPr>
        <w:t>第十九次会议</w:t>
      </w:r>
      <w:r>
        <w:rPr>
          <w:rFonts w:hint="eastAsia" w:ascii="仿宋_GB2312" w:hAnsi="华文中宋" w:eastAsia="仿宋_GB2312"/>
          <w:sz w:val="32"/>
          <w:szCs w:val="32"/>
        </w:rPr>
        <w:t>人大常委批复，2019年我单位年初部门预算总额为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234.87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文物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firstLine="4480" w:firstLineChars="140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firstLine="4480" w:firstLineChars="140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firstLine="4480" w:firstLineChars="140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firstLine="4480" w:firstLineChars="140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firstLine="4480" w:firstLineChars="14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吉木萨尔县广播电视台</w:t>
      </w:r>
    </w:p>
    <w:p>
      <w:pPr>
        <w:ind w:firstLine="4800" w:firstLineChars="150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53036A7"/>
    <w:rsid w:val="0EE61FAC"/>
    <w:rsid w:val="181B08F6"/>
    <w:rsid w:val="199D20F6"/>
    <w:rsid w:val="1A200EEB"/>
    <w:rsid w:val="1D852D4B"/>
    <w:rsid w:val="22540765"/>
    <w:rsid w:val="26BE320F"/>
    <w:rsid w:val="2ACB2C32"/>
    <w:rsid w:val="2B9B50EA"/>
    <w:rsid w:val="2EF26078"/>
    <w:rsid w:val="322172AC"/>
    <w:rsid w:val="32237A16"/>
    <w:rsid w:val="409571AF"/>
    <w:rsid w:val="47377091"/>
    <w:rsid w:val="49B906D1"/>
    <w:rsid w:val="49F17390"/>
    <w:rsid w:val="61B1590F"/>
    <w:rsid w:val="6B3F729C"/>
    <w:rsid w:val="6F2C1A98"/>
    <w:rsid w:val="7921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准东精诚科技</cp:lastModifiedBy>
  <cp:lastPrinted>2019-07-03T10:12:00Z</cp:lastPrinted>
  <dcterms:modified xsi:type="dcterms:W3CDTF">2025-02-21T14:35:34Z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