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spacing w:line="560" w:lineRule="exact"/>
        <w:ind w:left="320" w:hanging="320" w:hangingChars="1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我单位主要职能为：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（一）全面贯彻党和国家的教育方针、政策、法规和上级教育行政部门的指示，结合本辖区实际研究制定本辖区教育事业的发展规划和各项计划，实施办法和补充规定，并组织实施。</w:t>
      </w:r>
    </w:p>
    <w:p>
      <w:pPr>
        <w:spacing w:line="560" w:lineRule="exact"/>
        <w:ind w:left="142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（二）管理和指导本辖区基础教育、职业技术教育、成人教育和特殊教育；会同有关部门管理、指导、协调各行业、各部门的教育工作。</w:t>
      </w:r>
    </w:p>
    <w:p>
      <w:pPr>
        <w:spacing w:line="560" w:lineRule="exact"/>
        <w:ind w:left="142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（三）规划、协调指导各类学校的教学改革工作；负责指导开展教育科学研究和教学研究；指导我区教育综合改革工作。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（四）按照管理权限负责本地各类学校的开办、撤销和合并及其专业设置的审核或报批；统筹协调和指导社会力量办学。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（五）会同有关部门拟定筹措教育经费、教育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拨款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、教育基建投资政策；统筹安排教育费附加、教育专项经费；会同有关部门检查、指导学校教育事业经费的使用情况；监督审计所属单位的教育事业经费。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（六）负责教育方针、政策、法规的宣传工作；指导学校思想品德、体育、卫生、艺术和国防教育工作；负责高中毕业会考工作。</w:t>
      </w:r>
    </w:p>
    <w:p>
      <w:pPr>
        <w:spacing w:line="560" w:lineRule="exact"/>
        <w:ind w:left="142" w:firstLine="160" w:firstLineChars="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（七）规划、指导教师队伍建设工作；负责教育系统专业技术职务的评审工作；负责并指导学校内部管理体制改革。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（八）指导各类学校教学设施、仪器、图书资料的配备；指导管理本区教育系统的勤工俭学、校办产业工作。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（九）负责教育事业统计调查，以及统计信息的管理与服务；指导教育学会、协会等社团组织工作；会同有关部门组织管理教育对外交流与合作。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（十）负责教育局所属单位党组织的建设、管理工作；按照管理权限管理、使用、培训、考察、任免、监督、领导干部；负责对局系统党员的培训，教育和管理工作的指导。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（十一）负责教育局所属单位党的纪检、行政监察工作；负责局系统统战、离退休干部管理工作；负责局系统宣传、思想政治和精神文明建设工作；负责局系统工会、共青团和妇女工作。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（十二）负责辖区学校的稳定、安全保卫工作，协同有关部门处理突发事件。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（十三）受政府委托，管理教育督导室。负责制定教育督导工作的规章和制度，监督、检查、评估有关部门和各级各类学校对国家有关教育方针、政策及有关法律、法规的贯彻执行情况。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（十四）负责语言文字和指导推广普通话工作。</w:t>
      </w:r>
      <w:r>
        <w:rPr>
          <w:rFonts w:hint="eastAsia" w:ascii="仿宋_GB2312" w:hAnsi="华文中宋" w:eastAsia="仿宋_GB2312"/>
          <w:sz w:val="32"/>
          <w:szCs w:val="32"/>
        </w:rPr>
        <w:br w:type="textWrapping"/>
      </w:r>
      <w:r>
        <w:rPr>
          <w:rFonts w:hint="eastAsia" w:ascii="仿宋_GB2312" w:hAnsi="华文中宋" w:eastAsia="仿宋_GB2312"/>
          <w:sz w:val="32"/>
          <w:szCs w:val="32"/>
        </w:rPr>
        <w:t>（十五）承办政府交办的其它工作任务。</w:t>
      </w:r>
    </w:p>
    <w:p>
      <w:pPr>
        <w:ind w:firstLine="320" w:firstLineChars="1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贯彻落实自治区党政机构改革工作部署，本次划入职能同上，划出职能同上。</w:t>
      </w:r>
    </w:p>
    <w:p>
      <w:pPr>
        <w:pStyle w:val="9"/>
        <w:numPr>
          <w:ilvl w:val="0"/>
          <w:numId w:val="1"/>
        </w:numPr>
        <w:ind w:firstLineChars="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经自治区人大常委会批复，2019年我单位年初部门预算总额为978.97万元。本次调减预算753.64万元。具体情况为：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（一）因教育局职能划入，划入预算0万元。其中，基本支出0万元；项目支出0万元。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（二）因教育局职能划出，划出预算753.64万元。其中，基本支出753.64万元；项目支出0万元。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我单位年初部门预算总额为4万元，本次调减预算4万元，其中：公务用车运行维护费4万元。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     2：项目绩效目标调整情况表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  </w:t>
      </w:r>
    </w:p>
    <w:p>
      <w:pPr>
        <w:ind w:left="1440" w:leftChars="305" w:hanging="800" w:hangingChars="2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 吉木萨尔县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教育局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762E43"/>
    <w:rsid w:val="007B4931"/>
    <w:rsid w:val="00895932"/>
    <w:rsid w:val="00A4522C"/>
    <w:rsid w:val="00B86A04"/>
    <w:rsid w:val="00C11480"/>
    <w:rsid w:val="00C92601"/>
    <w:rsid w:val="00D86666"/>
    <w:rsid w:val="00F239B3"/>
    <w:rsid w:val="22540765"/>
    <w:rsid w:val="26BE320F"/>
    <w:rsid w:val="297B4C78"/>
    <w:rsid w:val="2ACB2C32"/>
    <w:rsid w:val="2EF26078"/>
    <w:rsid w:val="322172AC"/>
    <w:rsid w:val="409571AF"/>
    <w:rsid w:val="431C51F7"/>
    <w:rsid w:val="43C21D66"/>
    <w:rsid w:val="49B906D1"/>
    <w:rsid w:val="61784A02"/>
    <w:rsid w:val="7B59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228</Words>
  <Characters>1301</Characters>
  <Lines>10</Lines>
  <Paragraphs>3</Paragraphs>
  <TotalTime>1</TotalTime>
  <ScaleCrop>false</ScaleCrop>
  <LinksUpToDate>false</LinksUpToDate>
  <CharactersWithSpaces>1526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18421</cp:lastModifiedBy>
  <cp:lastPrinted>2019-03-16T01:32:00Z</cp:lastPrinted>
  <dcterms:modified xsi:type="dcterms:W3CDTF">2023-12-12T05:01:46Z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ACDD62A03C014AB9A6063C013D8D670E</vt:lpwstr>
  </property>
</Properties>
</file>