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我单位主要职能为1、高中学历教育2、促进基础性教育发展。贯彻落实自治区党政机构改革工作部署，本次划入职能无，划出职能我单位账户统一合并至教育局。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经自治区人大常委会批复，2019年我单位年初部门预算总额为4295.59万元。本次调减预算1257.37万元。具体情况为：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（一）因机构改革，账户合并职能划入，划入预算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（二）因机构改革，账户合并职能划出，划出预算1257.37万元。其中，基本支出1257.37万元；项目支出0万元。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我单位年初部门预算总额为0万元，本次调增（减）预算0万元，其中：公务用车运行维护费0万元。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因项目金额、性质发生变化，无项目经费绩效目标调整同步调整。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bookmarkStart w:id="0" w:name="_GoBack"/>
      <w:bookmarkEnd w:id="0"/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吉木萨尔县第一中学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3D7A1B"/>
    <w:rsid w:val="0047201F"/>
    <w:rsid w:val="00695C0A"/>
    <w:rsid w:val="00713EE5"/>
    <w:rsid w:val="00A26D17"/>
    <w:rsid w:val="00B86A04"/>
    <w:rsid w:val="00BE2A1A"/>
    <w:rsid w:val="00BE76A6"/>
    <w:rsid w:val="00C11480"/>
    <w:rsid w:val="1A5E0DC0"/>
    <w:rsid w:val="22540765"/>
    <w:rsid w:val="26BE320F"/>
    <w:rsid w:val="2ACB2C32"/>
    <w:rsid w:val="2EF26078"/>
    <w:rsid w:val="322172AC"/>
    <w:rsid w:val="409571AF"/>
    <w:rsid w:val="42284405"/>
    <w:rsid w:val="49B906D1"/>
    <w:rsid w:val="7FEC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104</Words>
  <Characters>598</Characters>
  <Lines>4</Lines>
  <Paragraphs>1</Paragraphs>
  <TotalTime>0</TotalTime>
  <ScaleCrop>false</ScaleCrop>
  <LinksUpToDate>false</LinksUpToDate>
  <CharactersWithSpaces>701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2019-07-02T05:15:00Z</dcterms:created>
  <dc:creator>刘大军（预算处）</dc:creator>
  <cp:lastModifiedBy>lenovo</cp:lastModifiedBy>
  <cp:lastPrinted>2019-03-16T01:32:00Z</cp:lastPrinted>
  <dcterms:modified xsi:type="dcterms:W3CDTF">2019-07-30T03:47:38Z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