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12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华文中宋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hAnsi="华文中宋"/>
          <w:sz w:val="32"/>
          <w:szCs w:val="32"/>
          <w:lang w:val="en-US" w:eastAsia="zh-CN"/>
        </w:rPr>
        <w:t>: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负责市场综合监督管理和知识产权管理。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 w:cs="宋体"/>
          <w:szCs w:val="32"/>
        </w:rPr>
      </w:pPr>
      <w:r>
        <w:rPr>
          <w:rFonts w:hint="eastAsia" w:hAnsi="仿宋_GB2312" w:cs="宋体"/>
          <w:szCs w:val="32"/>
        </w:rPr>
        <w:t>负责市场主体统一登记注册。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textAlignment w:val="auto"/>
        <w:rPr>
          <w:rFonts w:hint="eastAsia" w:hAnsi="仿宋_GB2312" w:cs="宋体"/>
          <w:szCs w:val="32"/>
        </w:rPr>
      </w:pPr>
      <w:r>
        <w:rPr>
          <w:rFonts w:hint="eastAsia" w:hAnsi="仿宋_GB2312" w:cs="宋体"/>
          <w:szCs w:val="32"/>
        </w:rPr>
        <w:t>负责市场监管和知识产权综合执法工作。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 w:cs="宋体"/>
          <w:color w:val="FF0000"/>
          <w:szCs w:val="32"/>
        </w:rPr>
      </w:pPr>
      <w:r>
        <w:rPr>
          <w:rFonts w:hint="eastAsia" w:hAnsi="仿宋_GB2312" w:cs="宋体"/>
          <w:szCs w:val="32"/>
        </w:rPr>
        <w:t>（四）配合上级部门开展反垄断执法。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 w:cs="宋体"/>
          <w:szCs w:val="32"/>
        </w:rPr>
      </w:pPr>
      <w:r>
        <w:rPr>
          <w:rFonts w:hint="eastAsia" w:hAnsi="仿宋_GB2312" w:cs="宋体"/>
          <w:szCs w:val="32"/>
        </w:rPr>
        <w:t>（五）负责集贸市场和个体工商户安全生产管理。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 w:cs="仿宋_GB2312"/>
          <w:szCs w:val="32"/>
        </w:rPr>
      </w:pPr>
      <w:r>
        <w:rPr>
          <w:rFonts w:hint="eastAsia" w:hAnsi="仿宋_GB2312" w:cs="宋体"/>
          <w:szCs w:val="32"/>
        </w:rPr>
        <w:t>（六）</w:t>
      </w:r>
      <w:r>
        <w:rPr>
          <w:rFonts w:hint="eastAsia" w:hAnsi="仿宋_GB2312" w:cs="仿宋_GB2312"/>
          <w:szCs w:val="32"/>
        </w:rPr>
        <w:t>负责宏观质量管理。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/>
          <w:color w:val="000000"/>
          <w:szCs w:val="32"/>
        </w:rPr>
      </w:pPr>
      <w:r>
        <w:rPr>
          <w:rFonts w:hint="eastAsia" w:hAnsi="仿宋_GB2312"/>
          <w:color w:val="000000"/>
          <w:szCs w:val="32"/>
        </w:rPr>
        <w:t>（七）负责产品质量安全监督管理。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/>
          <w:color w:val="000000"/>
          <w:szCs w:val="32"/>
        </w:rPr>
      </w:pPr>
      <w:r>
        <w:rPr>
          <w:rFonts w:hint="eastAsia" w:hAnsi="仿宋_GB2312"/>
          <w:color w:val="000000"/>
          <w:szCs w:val="32"/>
        </w:rPr>
        <w:t>（八）负责特种设备安全监督管理。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/>
          <w:color w:val="000000"/>
          <w:szCs w:val="32"/>
        </w:rPr>
      </w:pPr>
      <w:r>
        <w:rPr>
          <w:rFonts w:hint="eastAsia" w:hAnsi="仿宋_GB2312"/>
          <w:color w:val="000000"/>
          <w:szCs w:val="32"/>
        </w:rPr>
        <w:t>（九）负责食品安全监督管理综合协调。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hAnsi="仿宋_GB2312" w:cs="仿宋_GB2312"/>
          <w:color w:val="FF0000"/>
          <w:szCs w:val="32"/>
        </w:rPr>
      </w:pPr>
      <w:r>
        <w:rPr>
          <w:rFonts w:hint="eastAsia" w:hAnsi="仿宋_GB2312" w:cs="宋体"/>
          <w:szCs w:val="32"/>
        </w:rPr>
        <w:t>（十）</w:t>
      </w:r>
      <w:r>
        <w:rPr>
          <w:rFonts w:hint="eastAsia" w:hAnsi="仿宋_GB2312" w:cs="仿宋_GB2312"/>
          <w:szCs w:val="32"/>
        </w:rPr>
        <w:t>负责食品安全监督管理。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（十一）负责统一管理计量工作。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（十二）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负责统一管理标准化工作。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（十三）负责统一管理检验检测工作。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（十四）负责统一管理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认证认可工作。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组织实施认证认可和合格评定监督管理制度。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（十五）负责促进知识产权运用。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（十六）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负责保护知识产权。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（十七）负责药品（含中药、民族药，下同）、医疗器械和化妆品安全监督管理。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（十八）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负责药品、化妆品不良反应和医疗器械不良事件监测工作。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（十九）负责本部门科技与信息化建设、新闻宣传。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（二十）承担县食品安全委员会的具体工作。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（二十一）完成县党委、县人民政府交办的其他任务。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全部划入市场监督管理局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12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万元。本次调增预算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451.46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numPr>
          <w:ilvl w:val="0"/>
          <w:numId w:val="3"/>
        </w:numPr>
        <w:ind w:firstLine="640" w:firstLineChars="200"/>
        <w:rPr>
          <w:rFonts w:hint="eastAsia"/>
        </w:rPr>
      </w:pP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组建市场监督管理局，药监局整体划入，应划入预算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207.8万元，其中，基本支出207.8万元，项目支出0万元；质监局整体划入，应划入预算76.18万元；工商局整体划入，应划入预算187.97万元，其中，基本支出187.97万元，项目支出0万元。</w:t>
      </w:r>
    </w:p>
    <w:p>
      <w:pPr>
        <w:ind w:firstLine="640" w:firstLineChars="200"/>
        <w:rPr>
          <w:rFonts w:hint="eastAsia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华文中宋" w:eastAsia="仿宋_GB2312"/>
          <w:sz w:val="32"/>
          <w:szCs w:val="32"/>
        </w:rPr>
        <w:t>因**职能划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</w:rPr>
        <w:t>，划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华文中宋" w:eastAsia="仿宋_GB2312"/>
          <w:sz w:val="32"/>
          <w:szCs w:val="32"/>
        </w:rPr>
        <w:t>预算***万元。其中，基本支出**万元；项目支出**万元。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市场监督管理局年初部门预算总额为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0万元，本次调增32万元，其中：公务用车运行维护费32万元。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eastAsia="仿宋_GB231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pStyle w:val="2"/>
        <w:rPr>
          <w:rFonts w:hint="eastAsia" w:ascii="仿宋_GB2312" w:hAnsi="华文中宋" w:eastAsia="仿宋_GB2312"/>
          <w:sz w:val="32"/>
          <w:szCs w:val="32"/>
        </w:rPr>
      </w:pPr>
    </w:p>
    <w:p>
      <w:pPr>
        <w:pStyle w:val="2"/>
        <w:rPr>
          <w:rFonts w:hint="eastAsia" w:ascii="仿宋_GB2312" w:hAnsi="华文中宋" w:eastAsia="仿宋_GB2312"/>
          <w:sz w:val="32"/>
          <w:szCs w:val="32"/>
        </w:rPr>
      </w:pPr>
    </w:p>
    <w:p>
      <w:pPr>
        <w:pStyle w:val="2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市场监督管理局</w:t>
      </w:r>
    </w:p>
    <w:p>
      <w:pPr>
        <w:pStyle w:val="2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BA81288"/>
    <w:multiLevelType w:val="singleLevel"/>
    <w:tmpl w:val="4BA8128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B494E26"/>
    <w:multiLevelType w:val="singleLevel"/>
    <w:tmpl w:val="6B494E2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2677C18"/>
    <w:rsid w:val="0470074F"/>
    <w:rsid w:val="0C8D67C1"/>
    <w:rsid w:val="22540765"/>
    <w:rsid w:val="25BE72D9"/>
    <w:rsid w:val="26BE320F"/>
    <w:rsid w:val="2ACB2C32"/>
    <w:rsid w:val="2EF26078"/>
    <w:rsid w:val="322172AC"/>
    <w:rsid w:val="376E04D3"/>
    <w:rsid w:val="403A2FE2"/>
    <w:rsid w:val="409571AF"/>
    <w:rsid w:val="49B906D1"/>
    <w:rsid w:val="77E4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line="0" w:lineRule="atLeast"/>
      <w:ind w:firstLine="0" w:firstLineChars="0"/>
      <w:jc w:val="center"/>
    </w:pPr>
    <w:rPr>
      <w:rFonts w:ascii="Times New Roman" w:hAnsi="Times New Roman" w:cs="Times New Roman"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仿宋_GB2312" w:hAnsi="Courier New" w:eastAsia="仿宋_GB2312"/>
      <w:kern w:val="0"/>
      <w:sz w:val="32"/>
      <w:szCs w:val="24"/>
    </w:rPr>
  </w:style>
  <w:style w:type="character" w:customStyle="1" w:styleId="1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2019-07-31T05:05:03Z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