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：(一）贯彻落实党中央、国务院和区、州党委、人民政府以及公安部、公安厅制定的公安工作的路线方针、政策、法规、规章；贯彻落实县委、县人民政府及州公安局有关公安工作的决定、决议及指示，部署全县公安工作并指导、监督、检查各科、所、队、室的贯彻执行情况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（二）研究全县公安机关在改革开放和市场经济条件下，出现的新情况、新问题，进一步推进公安工作的改革，逐步形成合理、高效的公安工作新机制。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（三）掌握情报信息，分析、预测我县敌情、社情和社会治安情况，并研究制定对策。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四）负责辖区内危害国家安全案件、刑事案件、经济犯罪案件的侦破工作；做好对境内外敌对势力、反动组织、社团的侦控和基础调研工作；组织协调重大行动，协调处置重大案件、重大骚乱事件、重大治安事故及其他重大突发事件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（五）依法管理全县社会治安、户籍、居民身份证和出入境管理工作，组织实施消防安全工作，依法进行消防监督和管理。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（六）依法对本辖区机关、企事业单位、各类学校及社会团体的安全保卫工作进行指导、检查和监督。指导本辖区内机关、企事业单位保卫组织和保安业务及其队伍建设。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（七）组织实施党和国家领导人及重要外宾来访我县以及本县重要会议、大型活动的安全保卫工作。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（八）负责辖区内公共信息网络安全检查、网吧管理、网络犯罪侦查。负责公安机关有线、无线通讯，计算机网络和计算机安全管理业务和建设规划、技术改造和装备等工作。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（九）依法管理道路交通安全，维护交通秩序,负责辖区内小型机动车注册落户、抵压、解压、过户、外地转入及辖区内长住、暂住人口各类驾驶证补证、换证、注销等车管工作。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（十）依法管理公安机关刑事、行政执法活动；办理公安机关的行政诉讼、行政复议案件，抓好执法规范化建设和法制宣传工作。 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（十一）负责民用爆破物品流通的监督管理。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（十二）指导林业派出所和林区派出所的业务工作。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（十三）切实做好公安机关队伍的正规化建设及公安民警的管理、教育和培训工作。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（十四）做好公安机关的警务督察、纪检、监察和审计工作。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（十五）领导我县武警中队与公安业务相关工作。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（十六）做好公安信息宣传及后勤管理、装备器材工作。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（十七）承办县委、县人民政府和上级公安机关交办的其它事项。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贯彻落实自治区党政机构改革工作部署，本次划入职能****，划出职能****。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经自治区人大常委会批复，2019年我单位年初部门预算总额为17477.88万元。本次调增预算10768.11万元。具体情况为：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150"/>
        <w:textAlignment w:val="auto"/>
        <w:outlineLvl w:val="9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原公安局整体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10695.11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10695.11</w:t>
      </w:r>
      <w:r>
        <w:rPr>
          <w:rFonts w:hint="eastAsia" w:ascii="仿宋_GB2312" w:hAnsi="华文中宋" w:eastAsia="仿宋_GB2312"/>
          <w:sz w:val="32"/>
          <w:szCs w:val="32"/>
        </w:rPr>
        <w:t>万元；项目支出**万元。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eastAsia="zh-CN"/>
        </w:rPr>
        <w:t>森林派出所</w:t>
      </w:r>
      <w:r>
        <w:rPr>
          <w:rFonts w:hint="eastAsia" w:ascii="仿宋_GB2312" w:hAnsi="华文中宋" w:eastAsia="仿宋_GB2312"/>
          <w:sz w:val="32"/>
          <w:szCs w:val="32"/>
          <w:highlight w:val="none"/>
        </w:rPr>
        <w:t>整体划入，应划入预算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73</w:t>
      </w:r>
      <w:r>
        <w:rPr>
          <w:rFonts w:hint="eastAsia" w:ascii="仿宋_GB2312" w:hAnsi="华文中宋" w:eastAsia="仿宋_GB2312"/>
          <w:sz w:val="32"/>
          <w:szCs w:val="32"/>
          <w:highlight w:val="none"/>
        </w:rPr>
        <w:t>万元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其中，基本支出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73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（二）因***职能划出，划出预算***万元。其中，基本支出**万元；项目支出**万元。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万元，本次调增（减）预算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（公安局为经费保障单位，不安排三公经费预算）</w:t>
      </w:r>
    </w:p>
    <w:p>
      <w:pPr>
        <w:rPr>
          <w:rFonts w:ascii="仿宋_GB2312" w:hAnsi="华文中宋" w:eastAsia="仿宋_GB2312"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吉木萨尔县公安局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294230"/>
    <w:rsid w:val="00355AB4"/>
    <w:rsid w:val="003C6765"/>
    <w:rsid w:val="00713EE5"/>
    <w:rsid w:val="00B86A04"/>
    <w:rsid w:val="00C11480"/>
    <w:rsid w:val="0C236738"/>
    <w:rsid w:val="22540765"/>
    <w:rsid w:val="26BE320F"/>
    <w:rsid w:val="2ACB2C32"/>
    <w:rsid w:val="2EF26078"/>
    <w:rsid w:val="322172AC"/>
    <w:rsid w:val="409571AF"/>
    <w:rsid w:val="40F92253"/>
    <w:rsid w:val="49B906D1"/>
    <w:rsid w:val="77BF51C9"/>
    <w:rsid w:val="7D4A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235</Words>
  <Characters>1345</Characters>
  <Lines>11</Lines>
  <Paragraphs>3</Paragraphs>
  <TotalTime>0</TotalTime>
  <ScaleCrop>false</ScaleCrop>
  <LinksUpToDate>false</LinksUpToDate>
  <CharactersWithSpaces>1577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2019-07-31T05:03:34Z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