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马家槽子村、沙河村、西门村相关地上附着物补偿款</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吉木萨尔县吉木萨尔镇人民政府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吉木萨尔县吉木萨尔镇人民政府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甄琛</w:t>
      </w:r>
    </w:p>
    <w:p>
      <w:pPr>
        <w:spacing w:line="540" w:lineRule="exact"/>
        <w:ind w:left="273" w:firstLine="567"/>
        <w:rPr>
          <w:rStyle w:val="18"/>
          <w:rFonts w:ascii="黑体" w:hAnsi="黑体" w:eastAsia="黑体"/>
          <w:b w:val="0"/>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2023年04月04日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2018年因政策性机电井停水导致马家槽子村、西门村部分村民地上林木及青苗枯死，同时，2016年准东路南延和庭州湾建设，致使沙河村 56个蔬菜大棚无法灌溉使用。县人民政府于2021年12月常务会议研究同意对上述三个村相关地上附着物进行补偿，并按照 4:3:3比例进行拨付，项目资金拨付后已及时向村民进行发放，确保村民正常生产生活。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项目名称：马家槽子村、沙河村、西门村相关地上附着物补偿款项目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项目主要内容：2018年因政策性机电井停水导致马家槽子村、西门村部分村民地上林木及青苗枯死，同时，2016年准东路南延和庭州湾建设，致使沙河村 56个蔬菜大棚无法灌溉使用。县人民政府于2021年12月常务会议研究同意对上述三个村相关地上附着物进行补偿，并按照 4:3:3比例进行拨付，项目资金拨付后及时向村民进行发放，确保村民正常生产生活。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项目实施主体：吉木萨尔县吉木萨尔镇人民政府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实施结果：2018年因政策性机电井停水导致马家槽子村、西门村部分村民地上林木及青苗枯死，同时，2016年准东路南延和庭州湾建设，致使沙河村 56个蔬菜大棚无法灌溉使用。县人民政府于2021年12月常务会议研究同意对上述三个村相关地上附着物进行补偿，并按照 4:3:3比例进行拨付，项目资金拨付后已及时向村民进行了发放，确保村民正常生产生活。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（1）执行本级党委和人民代表大会的决议及上级国家行政机关的决定和命令；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（2）执行本行政区域内的经济和社会发展计划、预算，管理本行政区域内的经济、教育、科学、文化、卫生、体育事业和财政、民政、公安、司法行政、服务等行政工作等；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（3）制定和组织实施村镇建设规划，经济、科技和社会发展计划，制定产业结构调整方案，组织指导好各业生产，组织经济运行，促进经济发展；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（4）办理上级人民政府交办的其他事项。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机构设置：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吉木萨尔镇人民政府单位机构设置：无下属预算单位，内设13个科室，分别是：党政办公室、党建办公室、经济发展办公室、社会事务办公室、综合执法办公室、农业（畜牧业）发展中心、文体广电旅游服务中心、社会保障（民政）服务中心、农村合作经济（统计）发展中心、村镇规划建设发展中心、网格化服务中心、镇纪委、武装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本项目预算资金总额为470.68万元，其中：财政资金为470.68万元，其他资金为0万元。2022年实际收到预算资金470.68万元，预算资金到位率为100.00%。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截至2022年12月31日，本项目实际支出470.68万元，预算执行率100%。项目资金主要用于支付马家槽子村、沙河村、西门村相关地上附着物补偿款费用470.68万元。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马家槽子村、沙河村、西门村地上附着物补偿款项目的真实性进行核实并确定事实存在，通过吉镇政发【2022】13号文件进行了资金申请。申请通过后由吉木萨尔县财政局进行全额拨付。该项目共涉及行政村3个，涉及项目总成本470.68万元，分别为：马家槽子村172.55万元、沙河村221.26万元、西门村76.87万元，该项目资金全额拨付后我单位已快速进行核实并及时发放到位。项目的实施妥善解决了马家槽子村、沙河村、西门村3个行政村村民地上附着物的损失，同时也促进了村民更好的配合村级工作的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马家槽子村、沙河村、西门村地上附着物补偿款项目的真实性进行核实并确定事实存在，通过吉镇政发【2022】13号文件进行了资金申请。申请通过后由吉木萨尔县财政局进行全额拨付。该项目共涉及行政村3个，涉及项目总成本470.68万元，分别为：马家槽子村172.55万元、沙河村221.26万元、西门村76.87万元，该项目资金全额拨付后我单位已快速进行核实并及时发放到位。项目的实施妥善解决了马家槽子村、沙河村、西门村3个行政村村民地上附着物的损失，同时也促进了村民更好的配合村级工作的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“涉及行政村数量”指标，预期指标值为3个。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“资金足额支付率”指标，预期指标值为100%。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“马家槽子村补偿款总额”指标，预期指标值为小于等于172.55万元。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“沙河村补偿款总额”指标，预期指标值为小于等于221.26万元。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“西门村补偿款总额”指标，预期指标值为小于等于76.87万元。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“受益行政村数量”指标，预期指标值为大于等于3个。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“促进村民更好的配合村级工作开展”指标，预期指标值为长期。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“村民满意度”指标，预期指标值为大于等于95%。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马家槽子村、沙河村、西门村相关地上附着物补偿款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马家槽子村、沙河村、西门村相关地上附着物补偿款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高艳飞任评价组组长，主要负责确定绩效评价木板、总体协调沟通、全盘统筹、总体质量把关等工作。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马超任评价组副组长，主要负责绩效评价现场督导，对评价组成员的评价检查工作提供技术指导与支持，对实效评价工作质量把关。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刘文强任评价组成员，主要负责现场调研工作，完成收集整理资料、审核数据、填报绩效评价内容等工作。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马家槽子村、沙河村、西门村相关地上附着物补偿款项目总体组织规范，完成了对马家槽子村、沙河村、西门村村民相关地上附着物补偿款发放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在项目决策方面：通过对马家槽子村、沙河村、西门村地上附着物补偿款项目的真实性进行核实并确定事实存在，通过吉镇政发【2022】13号文件进行了资金申请。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项目管理方面：项目资金由我单位向吉木萨尔县财经委员会打报告进行申请，通过决议后由吉木萨尔县财政局进行全额拨付。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项目产出方面：该项目共涉及行政村3个，涉及项目总成本470.68万元，分别为：马家槽子村172.55万元、沙河村221.26万元、西门村76.87万元，该项目资金全额拨付后我单位已快速进行核实并及时发放到位。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项目效益方面：项目的实施妥善解决了马家槽子村、沙河村、西门村3个行政村村民地上附着物的损失，同时也促进了村民更好的配合村级工作的开展。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综合评价结论如下：本项目共设置绩效目标20个，实现目标20个，完成率100%。项目决策指标共设置6个，满分指标6个，得分率100%；项目过程指标共设置5个，满分指标5个，得分率100%；项目产出指标共设置6个，满分指标6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土地管理法实施条例》等国家法律法规关于“土地补偿费、安置补助费及地上附着物和青苗的补偿费”的国民经济发展规划和相关政策；项目立项与马家槽子村、西门村、沙河村“开展项目立项工作”这一部门职责范围相符，属于部门履职所需；根据《财政资金直接支付申请书》，本项目资金性质为“政府性基金预算资金”，功能分类为“2120801”，经济分类为“其他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该项目按照规定的程序申请设立，通过吉镇政发【2022】13号文件进行资金申请；审批文件、材料符合相关要求；事前已经过必要的集体决策。综上，该指标满分3分，根据评分标准得3分，本项目立项程序合规。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①本项目已设置年度绩效目标，具体内容为“为马家槽子村、沙河村、西门村受损村民发放地上附着物补偿款”。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②本项目实际工作为：为马家槽子村、沙河村、西门村受损村民发放地上附着物补偿款。绩效目标与实际工作内容一致。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③本项目按照绩效目标完成数量指标：涉及行政村数量3个；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质量指标：资金足额支付率100%；时效指标：资金支付及时率100%；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成本指标：马家槽子村补偿款总额172.55万元、沙河村补偿款总额221.26万元、西门村补偿款总额76.87万元；效益指标：促进村民更好的配合村级工作的开展。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2022年度绩效目标已全部完成，预期产出效益和效果符合正常的业绩水平。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④该项目批复的预算金额为470.68万元，《财政项目支出绩效目标表》中预算金额为470.68万元，预算确定的项目资金与预算确定的项目投资额相匹配。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9个，定量指标8个，定性指标1个，指标量化率为88.89%，量化率达70%以上。该《项目绩效目标申报表》中，数量指标指标值为涉及行政村数量3个，质量指标指标值为资金足额支付率100%，时效指标指标值为资金及时支付率100%，成本指标指标值为马家槽子村补偿款总额172.55万元、沙河村补偿款总额221.26万元、西门村补偿款总额76.87万元，社会效益指标指标值为受益行政村数量3个，可持续影响指标指标值为促进村民更好的配合村级工作开展。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对马家槽子村、沙河村、西门村村民受损的地上附着物进行补偿，本项目资金主要用于支付马家槽子村、沙河村、西门村地上附着物补偿款项目资金，预算申请与《马家槽子村、沙河村、西门村地上附着物补偿款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③本项目预算申请资金470.68万元，我单位在预算申请中严格按照单位标准和数量进行核算，其中：马家槽子村费用172.55万元、沙河村费用221.26万元、西门村费用76.87万元。预算确定资金量与实际工作任务相匹配。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①本项目实际分配资金以吉镇政发【2022】13号文件为依据进行资金分配，预算资金分配依据充分。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②根据吉镇政发【2022】13号文件显示，本项目实际到位资金470.68万元，实际分配资金与我单位提交申请的资金额度一致，资金分配额度合理，与我单位实际需求相适应。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本项目预算资金为470.68万元，实际到位资金470.68万元，资金到位率100%。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本项目到资金为470.68万元，实际支出资金470.68万元，预算执行率100%。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吉木萨尔镇人民政府财务管理制度》，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吉木萨尔县吉木萨尔镇人民政府财务管理制度》、《吉木萨尔县吉木萨尔镇人民政府采购业务管理制度》《吉木萨尔县吉木萨尔镇人民政府合同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吉木萨尔县吉木萨尔镇人民政府财务管理制度》、《吉木萨尔县吉木萨尔镇人民政府采购业务管理制度》《吉木萨尔县吉木萨尔镇人民政府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项目产出类指标包括产出数量、产出质量、产出时效、产出成本四方面的内容，由项目产出类指标由4个二级指标和6个三级指标构成，权重分为30分，实际得分30分，得分率为100%。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“涉及行政村数量”指标：预期指标值为3个，实际完成指标值为3个，指标完成率为100%。本指标满分为5分，根据评分标准，该指标得5分。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“资金足额支付率”指标：预期指标值为100%，实际完成指标值为100%，指标完成率为100%。本指标满分为5分，根据评分标准，该指标得5分。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“马家槽子村补偿款总额”指标：预期指标值为≤172.55万元，实际完成指标值为172.55万元，指标完成率为100%。本指标满分为5分，根据评分标准，该指标得5分。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“沙河村补偿款总额”指标：预期指标值为≤221.26万元，实际完成指标值为221.26万元，指标完成率为100%。本指标满分为5分，根据评分标准，该指标得5分。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“西门村补偿款总额”指标：预期指标值为≤76.87万元，实际完成指标值为76.87万元，指标完成率为100%。本指标满分为5分，根据评分标准，该指标得5分。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“促进村民更好的配合村级工作开展”指标：预期指标值为长期，实际完成指标值为达成年度指标，指标完成率为100%。本指标满分为10分，根据评分标准，该指标得10分。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“受益行政村数量”指标：预期指标值为≥3个，实际完成指标值为3个，指标完成率为100%。本指标满分为10分，根据评分标准，该指标得10分。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“村民满意度”指标：预期指标值为≥95%，实际完成指标值为95%，指标完成率为100%。本指标满分为10分，根据评分标准，该指标得10分。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资金要及时足额的发放到农户手中，无截留、挪用及改变资金的用途等。对单位项目专项资金的使用情况进行跟踪和监督，并定期对执行单位专项资金进行检查，使专项资金充分发挥效应。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对于此类补助性资金要及时发放到位并确保受益村民的真实性。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六、有关建议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对于此类补助性资金要及时发放到位并确保受益村民的真实性。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4075EC2"/>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170</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2023-10-18T07:51:51Z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