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重度残疾人护理补贴和困难残疾人生活补贴</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吉木萨尔县民政局</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吉木萨尔县民政局</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萨吉达</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2023年04月14日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项目背景</w:t>
        <w:br/>
        <w:t>包含政策背景、项目背景、项目实施必要性以及需达成的目标等内容。为解决残疾人特殊生活困难和长期照护困难，建立和实施困难残疾人生活补贴和重度残疾人护理补贴制度，切实保障残疾人基本民生的一项重要举措，逐步完善残疾人社会保障体系，加快残疾人同步小康进程。2022年全县享受两项补贴3077人，其中享受困难残疾人生活补贴616人，享受重度残疾人护理补贴2461人。</w:t>
        <w:br/>
        <w:t>2. 主要内容</w:t>
        <w:br/>
        <w:t>项目名称：重度残疾人护理补贴和困难残疾人生活补贴项目</w:t>
        <w:br/>
        <w:t>项目主要内容：困难残疾人生活补贴为本县下去内城乡最低生活保障家庭中，持有残疾人证的残疾人，标准为110元/人/月。</w:t>
        <w:br/>
        <w:t>重度残疾人护理补贴指的是具有本县户籍且持有残疾人证的一、二级残疾，智力和精神残疾人三、四级的残疾人，标准为110元/人/月。</w:t>
        <w:br/>
        <w:t>3.项目实施情况</w:t>
        <w:br/>
        <w:t>项目实施主体：吉木萨尔县民政局</w:t>
        <w:br/>
        <w:t>实施时间：该项目实施时间为2022年1月-2022年12月</w:t>
        <w:br/>
        <w:t>实施结果：此项目是按照一月一发放执行，2022年全县享受两项补贴3077人，其中享受困难残疾人生活补贴616人，享受重度残疾人护理补贴2461人.</w:t>
        <w:br/>
        <w:t>4.项目实施主体</w:t>
        <w:br/>
        <w:t xml:space="preserve"> 吉木萨尔县民政局现有6个内设科室:即行政办公室、社会救助办公室（城乡低保、五保老人、孤儿、临时救助、流浪乞讨救助、残疾人两项补贴、高龄老人生活津贴等）、基层政权办公室、社会事务办公室、婚姻登记办公室、行政区划地名办公室、党建办公室，下属1个单位社会福利管理中心。</w:t>
        <w:br/>
        <w:t>5. 资金投入和使用情况</w:t>
        <w:br/>
        <w:t>（1）项目资金安排落实、总投入等情况分析</w:t>
        <w:br/>
        <w:t>本项目预算资金总额为406.71万元，其中：财政资金为406.71万元，其他资金为0万元。2022年实际收到预算资金406.71万元，预算资金到位率为100%。</w:t>
        <w:br/>
        <w:t>（2）项目资金实际使用情况分析</w:t>
        <w:br/>
        <w:t>截至2022年12月31日，本项目实际支出406.71万元，预算执行率100%。项目资金主要用于支付重度残疾人护理补贴费用328.51万元、困难残疾人生活补贴费用78.2万元。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项目绩效目标包括项目绩效总目标和阶段性目标。</w:t>
        <w:br/>
        <w:t>1.项目绩效总目标</w:t>
        <w:br/>
        <w:t>享受重度残疾人护理补贴人数达2400人以上，困难残疾人生活补贴人数达600人以上，提高残疾人的生活和生命质量，强化服务保障能力，维护残疾人的基本生活权益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“每月享受重度残疾人护理补贴人数”指标，预期指标值为≥2400人。</w:t>
        <w:br/>
        <w:t>“每月享受困难残疾人生活补贴人数”指标，预期指标值为≥600人。</w:t>
        <w:br/>
        <w:t>②质量指标</w:t>
        <w:br/>
        <w:t>“享受残疾人两项补贴覆盖率”指标，预期指标值为100%。</w:t>
        <w:br/>
        <w:t>③时效指标</w:t>
        <w:br/>
        <w:t>“资金支付及时率”指标，预期指标值为100%。</w:t>
        <w:br/>
        <w:t>“政策落实率”指标，预期指标值为100%。</w:t>
        <w:br/>
        <w:t>④成本指标</w:t>
        <w:br/>
        <w:t>“全年发放重度残疾人护理补贴总额”指标，预期指标值为≤328.51万元。</w:t>
        <w:br/>
        <w:t>“全年发放困难残疾人生活补贴总额”指标，预期指标值为≤78.2万元。</w:t>
        <w:br/>
        <w:t>“重度残疾人护理补贴标准”指标，预期指标值为110元/人/月。</w:t>
        <w:br/>
        <w:t>“困难残疾人困难补贴标准”指标，预期指标值为110元/人/月。</w:t>
        <w:br/>
        <w:t>（2）项目效益目标</w:t>
        <w:br/>
        <w:t>①经济效益指标</w:t>
        <w:br/>
        <w:t>“提高残疾人经济收入”指标，预期指标值为稳步提升。</w:t>
        <w:br/>
        <w:t>②社会效益指标</w:t>
        <w:br/>
        <w:t>“政策知晓率”指标，预期指标值为≥95%。</w:t>
        <w:br/>
        <w:t>“残疾人生活水平”指标，预期指标值为不断提升。</w:t>
        <w:br/>
        <w:t>③生态效益指标</w:t>
        <w:br/>
        <w:t>无</w:t>
        <w:br/>
        <w:t>④可持续影响</w:t>
        <w:br/>
        <w:t>“逐步完善残疾人两项补贴机制”指标，预期指标值为不断完善。</w:t>
        <w:br/>
        <w:t>（3）满意度目标</w:t>
        <w:br/>
        <w:t>①满意度指标</w:t>
        <w:br/>
        <w:t>“享受两项补贴的残疾人满意度”指标，预期指标值为≥95%。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重度残疾人护理补贴和困难残疾人生活补贴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重度残疾人护理补贴和困难残疾人生活补贴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钮鸿林任评价组组长，主要负责确定绩效评价模板、总体协调沟通、全盘统筹、总体质量把关等工作。</w:t>
        <w:br/>
        <w:t>萨吉达任评价组副组长，主要负责绩效评价现场督导，对评价组成员的评价检查工作提供技术指导与支持，对实效评价工作质量把关。</w:t>
        <w:br/>
        <w:t>王琴辉任评价组成员，主要负责现场调研工作，完成收集整理资料、审核数据、填报绩效评价内容等工作。</w:t>
        <w:br/>
        <w:t>2.组织实施</w:t>
        <w:br/>
        <w:t>2023年3月1日-3月20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20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重度残疾人护理补贴和困难残疾人生活补贴项目总体组织规范，完成了重度残疾人护理补贴和困难残疾人生活补贴项目的工作目标，在实施过程中取得了良好的成效，具体表现在以下两方面：</w:t>
        <w:br/>
        <w:t>在项目决策方面：认真贯彻落实文件精神和业务管理规则，对全县享受残疾人两项补贴的数量等基础信息进行归纳总结。 </w:t>
        <w:br/>
        <w:t>项目管理方面：在我们办公室的工作人员不懈努力下，所有工作已经按时完成。</w:t>
        <w:br/>
        <w:t>项目产出方面：残疾人两项补贴发放覆盖率达到100%</w:t>
        <w:br/>
        <w:t>项目效益方面：及时足额发放残疾人两项补贴，有力保障了残疾人的生活水平，加快了残疾人同步小康进程。</w:t>
        <w:br/>
        <w:t>（二）综合评价结论</w:t>
        <w:br/>
        <w:t>此次绩效评价通过绩效评价小组论证的评价指标体系及评分标准，采用比较法、公众评判法、因素分析法等对本项目绩效进行客观评价，最终评分结果：总分为100分，绩效评级为“优秀”。综合评价结论如下：本项目共设置绩效目标25个，实现目标25个，完成率100%。项目决策指标共设置6个，满分指标6个，得分率100%；项目过程指标共设置5个，满分指标5个，得分率100%；项目产出指标共设置9个，满分指标9个，得分率100%；项目效益指标共设置5个，满分指标5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项目决策类指标包括项目立项、绩效目标和资金投入三方面的内容，由3个二级指标和6个三级指标构成，权重分为21分，实际得分21分，得分率为100%。</w:t>
        <w:br/>
        <w:t>1.项目立项情况分析</w:t>
        <w:br/>
        <w:t>（1）立项依据充分性：</w:t>
        <w:br/>
        <w:t>项目立项符合《吉木萨尔县重度残疾人护理补贴和困难残疾人生活补贴制度实施细则》等国家法律法规关于“残疾人两项补贴”的国民经济发展规划和相关政策；项目立项与吉木萨尔县民政局“开展社会福利工作”这一部门职责范围相符，属于部门履职所需；根据《财政资金直接支付申请书》，本项目资金性质为“县级资金”，功能分类为“两项补贴”，经济分类为“残疾人护理和生活补贴补助资金支出”，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该项目按照规定的重度残疾人护理补贴和困难残疾人生活补贴程序申请设立；事前已经过必要的绩效评估、集体决策必要的程序过程。综上，该指标满分3分，根据评分标准得3分，本项目立项程序合规。</w:t>
        <w:br/>
        <w:t>2.绩效目标情况分析</w:t>
        <w:br/>
        <w:t>（1）绩效目标合理性：</w:t>
        <w:br/>
        <w:t>①本项目已设置年度绩效目标，具体内容为“享受重度残疾人护理补贴人数达2400人以上，困难残疾人生活补贴人数达600人以上，提高残疾人的生活和生命质量，强化服务保障能力，维护残疾人的基本生活权益”。</w:t>
        <w:br/>
        <w:t>②本项目实际工作为：为全县符合残疾人两项补贴政策的残疾人发放补贴，达到预期目标。</w:t>
        <w:br/>
        <w:t>③本项目按照绩效目标完成数量指标、质量指标、时效指标、成本指标，具体达成了保障了残疾人基础信息的完善，提升残疾人生活水平；督促完成资金支付率，强化政策宣传力度，按照政策文件标准执行，有效合理的使用资金。2022年度绩效目标完成情况达到预期目标，预期产出效益和效果符合正常的业绩水平。</w:t>
        <w:br/>
        <w:t>④该项目批复的预算金额为406.71万元，《财政项目支出绩效目标表》中预算金额为406.71万元，预算确定的项目资金与预算确定的项目投资额相匹配。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8个，三级指标14个，定量指标11个，定性指标3个，指标量化率为79%，量化率达70%以上。该《项目绩效目标申报表》中，数量指标指标值为“每月享受重度残疾人护理补贴人数”、“每月享受困难残疾人生活补贴人数”，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②预算申请内容为406.71万元，本项目资金主要用于支付残疾人两项补贴的资金，预算申请与《残疾人两项补贴项目实施方案》中涉及的项目内容匹配。</w:t>
        <w:br/>
        <w:t>③本项目预算申请资金406.71万元，我单位在预算申请中严格按照单位标准和数量进行核算，其中：重度残疾人护理补贴费用328.51万元、困难残疾人生活补贴费用78.2万元。预算确定资金量与实际工作任务相匹配。</w:t>
        <w:br/>
        <w:t>综上所述，本指标满分为4分，根据评分标准得4分，本项目预算编制科学。</w:t>
        <w:br/>
        <w:t>（2）资金分配合理性：</w:t>
        <w:br/>
        <w:t>①本项目实际分配资金以《提前下达2022年残疾人两项补贴资金》文件为依据进行资金分配，预算资金分配依据充分。</w:t>
        <w:br/>
        <w:t>②根据《提前下达2022年残疾人两项补贴资金》文件显示，本项目实际到位资金406.71万元，实际分配资金与我单位提交申请的资金额度一致，资金分配额度合理，与我单位实际需求相适应。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项目过程类指标包括资金管理和组织实施两方面的内容，由2个二级指标和5个三级指标构成，权重分为19分，实际得分19分，得分率为100%。</w:t>
        <w:br/>
        <w:t>1.资金管理情况分析</w:t>
        <w:br/>
        <w:t>（1）资金到位率：</w:t>
        <w:br/>
        <w:t>本项目预算资金为406.71万元，实际到位资金406.71万元，资金到位率=（实际到位资金/预算资金）×100%=100%。</w:t>
        <w:br/>
        <w:t>综上所述，本指标满分为4分，根据评分标准得4分,本项目资金到位率为100%。</w:t>
        <w:br/>
        <w:t>（2）预算执行率：</w:t>
        <w:br/>
        <w:t>本项目到资金为406.71万元，实际支出资金406.71万元，预算执行率=（实际支出资金/实际到位资金）×100%=（406.71/406.71）×100%=100%。</w:t>
        <w:br/>
        <w:t>综上所述，本指标满分为5分，根据评分标准得5分,本项目预算执行率为100%</w:t>
        <w:br/>
        <w:t>（3）资金使用合规性：</w:t>
        <w:br/>
        <w:t>经检查，本项目合同、财务支出凭证等资料，本项目资金使用符合国家财经法规、《政府会计制度》以及《吉木萨尔县民政局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吉木萨尔县民政局建设资金管理办法》《吉木萨尔县民政局专项资金和项目管理制度》《吉木萨尔县民政局物品采购领用管理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吉木萨尔县民政局建设资金管理办法》《吉木萨尔县民政局专项资金和项目管理制度》《吉木萨尔县民政局物品采购领用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④本项目实施所需要的项目人员和场地设备均已落实到位，具体涉及内容包括：为确保项目的顺利实施我单位成立了项目管理小组，人员均已配备到位，项目实施过程中所需的场地、水、电等配套也已到位。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</w:t>
        <w:br/>
        <w:t>项目产出类指标包括产出数量、产出质量、产出时效、产出成本四方面的内容，由项目产出类指标由4个二级指标和9个三级指标构成，权重分为30分，实际得分30分，得分率为100%。</w:t>
        <w:br/>
        <w:t>1.数量指标完成情况分析</w:t>
        <w:br/>
        <w:t>“每月享受重度残疾人护理补贴人数”指标：预期指标值为≥2400人，实际完成指标值为2612人，指标完成率为100%。本指标满分为4分，根据评分标准，该指标得4分。</w:t>
        <w:br/>
        <w:t>“每月享受困难残疾人生活补贴人数”指标：预期指标值为≥600人，实际完成指标值为616人，指标完成率为100%。本指标满分为4分，根据评分标准，该指标得4分。</w:t>
        <w:br/>
        <w:t>2.质量指标完成情况分析</w:t>
        <w:br/>
        <w:t>“享受残疾人两项补贴覆盖率”指标：预期指标值为100%，实际完成指标值为100%，指标完成率为100%。本指标满分为4分，根据评分标准，该指标得4分。</w:t>
        <w:br/>
        <w:t>3.时效指标完成情况分析</w:t>
        <w:br/>
        <w:t>“资金支付及时率”指标：预期指标值为100%，实际完成指标值为100%，指标完成率为100%。本指标满分为3分，根据评分标准，该指标得3分。</w:t>
        <w:br/>
        <w:t>“政策落实率”指标：预期指标值为100%，实际完成指标值为100%，指标完成率为100%。本指标满分为3分，根据评分标准，该指标得3分。</w:t>
        <w:br/>
        <w:t>4.成本指标完成情况分析</w:t>
        <w:br/>
        <w:t>“全年发放重度残疾人护理补贴总额”指标：预期指标值为≤328.51万元，实际完成指标值为328.51万元，指标完成率为100%。本指标满分为3分，根据评分标准，该指标得3分。</w:t>
        <w:br/>
        <w:t>“全年发放困难残疾人生活补贴总额”指标：预期指标值为≤78.2万元，实际完成指标值为78.2万元，指标完成率为100%。本指标满分为3分，根据评分标准，该指标得3分。</w:t>
        <w:br/>
        <w:t>“重度残疾人护理补贴”指标：预期指标值为110元/人/月，实际完成指标值为110元/人/月，指标完成率为100%。本指标满分为3分，根据评分标准，该指标得3分。</w:t>
        <w:br/>
        <w:t>“困难残疾人困难补贴标准”指标：预期指标值为110元/人/月，实际完成指标值为110元/人/月，指标完成率为100%。本指标满分为3分，根据评分标准，该指标得3分。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</w:t>
        <w:br/>
        <w:t>项目效益类指标由4个二级指标和5个三级指标构成，权重分为30分，实际得分30分，得分率为100%。</w:t>
        <w:br/>
        <w:t>1.经济效益指标完成情况分析</w:t>
        <w:br/>
        <w:t>“提高残疾人经济收入”指标：预期指标值为稳步提升，实际完成指标值为达成年度指标，指标完成率为100%。本指标满分为6分，根据评分标准，该指标得6分。</w:t>
        <w:br/>
        <w:t>2.可持续影响指标完成情况分析</w:t>
        <w:br/>
        <w:t>“逐步完善残疾人两项补贴机制”指标：预期指标值为不断完善，实际完成指标值为达成年度指标，指标完成率为100%。本指标满分为6分，根据评分标准，该指标得6分。</w:t>
        <w:br/>
        <w:t>3.社会效益指标完成情况分析</w:t>
        <w:br/>
        <w:t>“政策知晓率”指标：预期指标值为≥95%，实际完成指标值为95%，指标完成率为100%。本指标满分为6分，根据评分标准，该指标得6分。</w:t>
        <w:br/>
        <w:t>“残疾人生活水平”指标：预期指标值为不断提升，实际完成指标值为达成年度指标，指标完成率为100%，本指标满分为6分，根据评分标准，该指标得6分。</w:t>
        <w:br/>
        <w:t>4.生态效益指标完成情况分析</w:t>
        <w:br/>
        <w:t>本项目无该指标。</w:t>
        <w:br/>
        <w:t>5.满意度指标完成情况分析</w:t>
        <w:br/>
        <w:t>“享受两项补贴的残疾人满意度”指标：预期指标值为≥95%，实际完成指标值为95%，指标完成率为100%。本指标满分为6分，根据评分标准，该指标得6分。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强化动态管理，积极宣传政策，扩大社会知晓率，同时接受社会和群众监督。</w:t>
        <w:br/>
        <w:t>（二）存在问题及原因分析</w:t>
        <w:b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