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昌州财建【2021】119号提前下达2021年中央林业改革发展资金森林资源管护</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吉木萨尔县自然资源局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吉木萨尔县自然资源局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金战涛</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2023年04月04日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根据《关于提前下达2021年林业改革发展资金预算的通知》（昌州财建〔2020〕145号）及相关文件精神，2021年中央财政拨付吉木萨尔县中央林业改革发展资金（森林生态效益补偿补助）项目资金623.07万元，全部用于支付管护人员劳务补偿、日常管护及管理支出，该项目的实施切实保护了国家级公益林面积质量，增强群众保护森林资源意识促进森林资源可持续发展，进一步提高我县国家级公益林管护质量和管护水平。</w:t>
        <w:br/>
        <w:t>2. 主要内容</w:t>
        <w:br/>
        <w:t>本项目根据《关于提前下达2021年林业改革发展资金预算的通知》（昌州财建〔2020〕145号）文件精神，将补偿资金用到实处，总投资623.07万元，具体实施内容如下：</w:t>
        <w:br/>
        <w:t>项目名称：2021年中央财政林业补助资金（森林生态效益补偿）项目</w:t>
        <w:br/>
        <w:t>项目主要内容：吉木萨尔县林业和草原局通过实施森林生态效益补偿基金项目，用于对国家级公益林进行管护、抚育、营造、保护和管理，切实保护了国家级公益林面积质量，对植被的恢复，珍稀野生动植物的生存环境的改善，控制水土流失，保障森林覆盖率，土地荒漠化进程起到重要作用，同时也增强了群众保护森林资源意识促进森林资源可持续发展。</w:t>
        <w:br/>
        <w:t>3.项目实施情况</w:t>
        <w:br/>
        <w:t>项目实施主体：吉木萨尔县林业和草原综合行政执法大队</w:t>
        <w:br/>
        <w:t>实施时间：该项目实施时间为2022年1月-2022年12月</w:t>
        <w:br/>
        <w:t>实施结果：我单位严格执行新疆维吾尔自治区财政厅、新疆维吾尔自治区林业局关于资金使用的相关规定，进一步加强和规范中央森林生态效益补偿基金的管理，提高了补偿基金使用效益，确保按照自治区下达的资金计划确定的任务完成相应的建设内容，保证按照财政预算、资金计划确定的用途和建设内容如实使用资金。健全财务管理制度，实行专帐核算，确保资金安全，最大限度地发挥了补偿基金的使用效益。</w:t>
        <w:br/>
        <w:t>4.项目实施主体</w:t>
        <w:br/>
        <w:t>吉木萨尔县自然资源局为行政单位，由1个行政局机关和14个事业单位组成，其中机构规格相当于科级事业单位1个（北庭国家湿地公园管理处），副科级事业单位7个（县不动产登记中心、县国土资源储备中心、县国有农用地管理中心、县林业有害生物防治检疫局、县林业工作站、县草原站、县草原监理所）；股级事业单位6个（城区片国土资源所、三台片国土资源所、山区片国土资源所、县荒漠植被河谷次生林管护站、县规划项目技术服务中心、县城乡规划执法大队），现有11个办公室：行政办公室、党建办（纪检监察室）、财务室、组织人事科、行政审批科、国土空间规划科、确权登记和测绘地理信息科、土地资源保护科、矿产资源管理科、自然资源生态修复科、政策法规科。全部纳入2021年部门决算编制范围</w:t>
        <w:br/>
        <w:t>核定总编制人数109人，实有93人，其中：行政人员编制12人，实有10人；工勤2人，实有1人；事业编制95人，实有82人。</w:t>
        <w:br/>
        <w:t>5. 资金投入和使用情况</w:t>
        <w:br/>
        <w:t>（1）项目资金安排落实、总投入等情况分析</w:t>
        <w:br/>
        <w:t>本项目预算资金总额为623.07万元，全部为中央财政资金。2021年实际收到预算资，金额623.07万元，预算资金到位率为100%。</w:t>
        <w:br/>
        <w:t>（2）项目资金实际使用情况分析</w:t>
        <w:br/>
        <w:t>截至2022年12月31日，2022年吉木萨尔县第一批中央财政林业补助资金控制数为623.07万元，截止2022年12月31日，已支付495.78万元，预算执行率80%，结余127.29万元全部在账户内。项目资金主要用于支付人员劳务报酬，电力线路维修，宣传牌修缮等项目费用。</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森林管护面积107.41万亩，通过实施森林生态效益补偿补助，有效提高国家级公益林管护、营造氛围，增强群众保护森林资源意识；改善农区生态环境，推动地方经济发展。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并根据《关于对2021年中央财政森林生态效益补偿基金实施方案的批复》昌州林草字〔2021〕91号、《关于提前下达2021年林业改革发展资金预算的通知昌州财建〔2020〕145号》文件相关精神，绩效目标如下：</w:t>
        <w:br/>
        <w:t>项目产出目标</w:t>
        <w:br/>
        <w:t>①数量指标</w:t>
        <w:br/>
        <w:t>“森林资源管护面积”指标，预期指标值为≥107.41万亩。</w:t>
        <w:br/>
        <w:t>②质量指标</w:t>
        <w:br/>
        <w:t>“项目验收合格率”指标，预期指标值为100%。</w:t>
        <w:br/>
        <w:t>③时效指标</w:t>
        <w:br/>
        <w:t>“资金支付及时率”指标，预期指标值为100%。</w:t>
        <w:br/>
        <w:t>④成本指标</w:t>
        <w:br/>
        <w:t>“森林资源管护费用”指标，预期指标值为≤5.80万元/万亩</w:t>
        <w:br/>
        <w:t>（2）项目效益目标</w:t>
        <w:br/>
        <w:t>①经济效益指标</w:t>
        <w:br/>
        <w:t>无</w:t>
        <w:br/>
        <w:t>②社会效益指标</w:t>
        <w:br/>
        <w:t>“改善投资环境，推动地方经济”指标，预期指标值为好。</w:t>
        <w:br/>
        <w:t>③生态效益指标</w:t>
        <w:br/>
        <w:t>“涵养水源，保持水土”指标，预期指标值为好。</w:t>
        <w:br/>
        <w:t>④可持续影响</w:t>
        <w:br/>
        <w:t>“促进生态可持续发展”指标，预期指标值为≥1年。</w:t>
        <w:br/>
        <w:t>（3）满意度目标</w:t>
        <w:br/>
        <w:t>①满意度指标</w:t>
        <w:br/>
        <w:t>“受益群众满意度（%）”指标，预期指标值为≥95%。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2021年度我单位实施的2021年中央林业改革发展资金（森林生态效益补偿补助）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2021年中央林业改革发展资金（森林生态效益补偿补助）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本次评价在结合项目实际的情况下，绩效评价小组根据该项目资金的性质和特点，选用公众评判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详细评价方法的应用如下：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成伟兵任评价组组长，主要负责确定绩效评价方案及模板、总体协调沟通、全盘统筹、总体质量把关等工作。</w:t>
        <w:br/>
        <w:t>祝德强任评价组副组长，主要负责绩效评价现场督导，对评价组成员的评价检查工作提供技术指导与支持，对实效评价工作质量把关。</w:t>
        <w:br/>
        <w:t>麻世雄任评价组成员，主要负责现场调研工作，完成收集整理资料、审核数据、填报绩效评价内容等工作。</w:t>
        <w:br/>
        <w:t>2.组织实施</w:t>
        <w:br/>
        <w:t>2023年3月5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5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2021年中央林业改革发展资金（森林生态效益补偿补助）项目总体组织规范，完成了2021年中央林业改革发展资金（森林生态效益补偿补助）项目的工作目标，在实施过程中取得了良好的成效，具体表现在以下三方面：</w:t>
        <w:br/>
        <w:t>在项目决策方面：2021年中央林业改革发展资金（森林生态效益补偿补助）项目，立项依据充分，立项程序规范。 </w:t>
        <w:br/>
        <w:t>项目管理方面，2021年本项目预算安排623.07万元，实际支出495.78万元，预算执行率79.57%。 项目资金使用合规，项目财务管理制度健全，财务监控到位，所有资金支付均按照国库集中支付制度严格执行，现有项目管理制度执行情况良好。</w:t>
        <w:br/>
        <w:t>项目产出方面：完成项目资金主要用于支付人员劳务报酬，电力线路维修，宣传牌修缮等项目费用。按照项目竣工图进行验收、审计，积极申请项目资金，按照拨付资金及时支付项目工程款。</w:t>
        <w:br/>
        <w:t>项目效益方面：本年度通过实施森林生态效益补偿补助项目，完成森林管护面积107.41万亩，森林资源管护费用5.80万元/万亩，有效提高国家级公益林管护、营造氛围，增强群众保护森林资源意识；改善农区生态环境，推动地方经济发展，达成年度指标值。</w:t>
        <w:br/>
        <w:t>（二）综合评价结论</w:t>
        <w:br/>
        <w:t>此次绩效评价通过绩效评价小组论证的评价指标体系及评分标准，采用比较法、公众评判法、因素分析法等对本项目绩效进行客观评价，最终评分结果：总分为90.13分，绩效评级为“好”。综合评价结论如下：本项目共设置绩效目标19个，实现目标15个，完成率77%。项目决策指标共设置6个，满分指标6个，得分率100.00%；项目过程指标共设置5个，满分指标4个，得分率94.63%；项目产出指标共设置4个，满分指标1个，得分率70.5%；项目效益指标共设置4个，满分指标4个，得分率100.00%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项目决策类指标包括项目立项、绩效目标和资金投入三方面的内容，由6个三级指标构成，权重分为 21分，实际得分21分，得分率为100%。</w:t>
        <w:br/>
        <w:t>1.项目立项情况分析</w:t>
        <w:br/>
        <w:t>（1）立项依据充分性：</w:t>
        <w:br/>
        <w:t>项目立项符合根据《关于提前下达2021年中央财政林业改革发展资金任务的通知》（新林规字〔2022〕9号）等国家法律法规；项目立项与吉木萨尔县林业和草原局单位“开展2021年中央林业改革发展资金（森林生态效益补偿补助）项目工作”这一部门职责范围相符，属于部门履职所需；根据《财政资金直接支付申请书》，本项目资金性质为“中央财政资金”，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程序申请设立；根据《关于提前下达2021年中央财政林业改革发展资金预算的通知》昌州财建〔2020〕145号文件要求，实施项目按程序规范性执行，符合文件要求；实施方案完成后，提交州林业和草原局专家评审后，按照评审意见需修改后通过批复。综上，该指标满分3分，根据评分标准得3分，本项目立项程序合规。</w:t>
        <w:br/>
        <w:t>2.绩效目标情况分析</w:t>
        <w:br/>
        <w:t>（1）绩效目标合理性：</w:t>
        <w:br/>
        <w:t>①本项目已设置年度绩效目标，具体内容为完成森林管护面积107.41万亩，通过实施森林生态效益补偿补助，有效提高国家级公益林管护、营造氛围，增强群众保护森林资源意识；改善农区生态环境，推动地方经济发展。</w:t>
        <w:br/>
        <w:t>②本项目实际工作为：管护人员劳务支出、管护车辆维修、办公用品及设备购置、宣传培训、森林防火培训、宣传等项目。</w:t>
        <w:br/>
        <w:t>③本项目按照绩效目标完成数量指标、质量指标、时效指标、成本指标，完成森林管护面积107.41万亩，森林资源管护费用≤5.80万元/万亩，有效提高国家级公益林管护、营造氛围，增强群众保护森林资源意识；改善农区生态环境，推动地方经济发展，达成年度指标值。</w:t>
        <w:br/>
        <w:t>④该项目批复的预算金额为623.07万元，《财政项目支出绩效目标表》中预算金额为623.07万元，预算确定的项目资金与预算确定的项目投资额相匹配。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2个，二级指标8个，三级指标8个，定量指标6个，定性指标2个，指标量化率为75%，量化率达70%以上。该《项目绩效目标申报表》中，数量指标指标值为森林资源管护面积≥107.41万亩，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623.07万元，本项目资金主要用于支付2021年中央林业改革发展资金（森林资源管理——森林生态效益补偿补助）项目资金，预算申请与《2021年中央林业改革发展资金（森林资源管理——森林生态效益补偿补助）项目实施方案》中涉及的项目内容匹配。</w:t>
        <w:br/>
        <w:t>③本项目预算申请资金623.07万元，我单位在预算申请中严格按照单位标准和数量进行核算，其中：主要用于支付人员劳务报酬，电力线路维修，宣传牌修缮等项目费用等。预算确定资金量与实际工作任务相匹配。</w:t>
        <w:br/>
        <w:t>综上所述，本指标满分为4分，根据评分标准得4分，本项目预算编制科学。</w:t>
        <w:br/>
        <w:t>（2）资金分配合理性：</w:t>
        <w:br/>
        <w:t>①本项目实际分配资金以《关于对2021年中央财政森林生态效益补偿基金实施方案的批复》昌州林草字〔2021〕91号文件为依据进行资金分配，预算资金分配依据充分。</w:t>
        <w:br/>
        <w:t>②根据《关于提前下达2021年林业改革发展资金预算的通知昌州财建〔2020〕145号》文件显示，本项目实际到位资金623.07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项目过程类指标包括资金管理和组织实施两方面的内容，由2个二级指标和5个三级指标构成，权重分为19分，实际得分17.98分，得分率为94.63%。</w:t>
        <w:br/>
        <w:t>1.资金管理情况分析</w:t>
        <w:br/>
        <w:t>（1）资金到位率：</w:t>
        <w:br/>
        <w:t>本项目预算资金为623.07万元，实际到位资金623.07万元，资金到位率=（实际到位资金/预算资金）×100%=100%。</w:t>
        <w:br/>
        <w:t>综上所述，本指标满分为4分，根据评分标准得4分,本项目资金到位率为100%。</w:t>
        <w:br/>
        <w:t>（2）预算执行率：</w:t>
        <w:br/>
        <w:t>本项目到资金为623.07万元，实际支出资金495.78万元，预算执行率=（实际支出资金/实际到位资金）×100%=（495.78/623.07）×100%=79.57%。</w:t>
        <w:br/>
        <w:t>综上所述，本指标满分为5分，根据评分标准得3.98分,本项目预算执行率为79.57%。</w:t>
        <w:br/>
        <w:t>（3）资金使用合规性：</w:t>
        <w:br/>
        <w:t>经检查，本项目合同、财务支出凭证等资料，本项目资金使用符合国家财经法规、《政府会计制度》以及《吉木萨尔县单位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根据《国家级公益林管护人员考勤管理制度》、《国家级公益林管护人员考核细则》、《国家级公益林管护奖惩制度》、《档案管理制度》等，上述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关于对吉木萨尔县2021年中央林业改革发展森林生态效益补偿补助）实施方案》的批复》昌州林草函字〔2021〕91号文件要求等相关法律法规及管理规定，项目具备完整规范的立项程序；经查证项目实施过程资料，项目采购、实施、验收等过程均按照采购管理办法和合同管理办法等相关制度执行，基本完成既定目标；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项目产出类指标包括产出数量、产出质量、产出时效、产出成本四方面的内容，由项目产出类指标由4个二级指标和4个三级指标构成，权重分为30分，实际得分21.15分，得分率为70.5%。</w:t>
        <w:br/>
        <w:t>1.数量指标完成情况分析</w:t>
        <w:br/>
        <w:t>“森林资源管护面积”指标：预期指标值为大于等于107.41万亩，实际完成指标值为107.41万亩，指标完成率为100%。本指标满分为10分，根据评分标准，该指标得10分。</w:t>
        <w:br/>
        <w:t>2.质量指标完成情况分析</w:t>
        <w:br/>
        <w:t>“项目验收合格率”指标：预期指标值为100%，实际完成指标值为0%，指标完成率为0%，扣分是因为部分项目未按时完工，导致验收时间晚，验收率低。主要因为。本指标满分为5分，根据评分标准，该指标得0分。</w:t>
        <w:br/>
        <w:t>3.时效指标完成情况分析</w:t>
        <w:br/>
        <w:t>“资金支付及时率”指标：预期指标值为100%，实际完成指标值为80%，指标完成率为80%。本指标满分为5分，根据评分标准，该指标得3.98分，扣分原因是因为项目未按时间完工，导致支付缓慢。</w:t>
        <w:br/>
        <w:t>4.成本指标完成情况分析</w:t>
        <w:br/>
        <w:t>“森林资源管护费用”指标：预期指标值为≤5.80万元/万亩，实际完成指标4.62万元/万亩，完成率为80%。本指标满分为10分，根据评分标准，该指标得7.17分，因为疫情原因部分项目还未实施，致使指标值比预期低。</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项目效益类指标由3个二级指标和3个三级指标构成，权重分为30分，实际得分30分，得分率为100%。</w:t>
        <w:br/>
        <w:t>1.社会效益指标完成情况分析</w:t>
        <w:br/>
        <w:t>“改善投资环境”指标：预期指标值为好，实际完成指标值为达成年度指标，指标完成率为100%。本指标满分为5分，根据评分标准，该指标得5分。</w:t>
        <w:br/>
        <w:t>2.可持续影响指标完成情况分析</w:t>
        <w:br/>
        <w:t>“促进生态可持续发展”指标：预期指标值为≥1年，实际完成指标值为1年，指标完成率为100%。本指标满分为10分，根据评分标准，该指标得10分。</w:t>
        <w:br/>
        <w:t>3.生态效益指标完成情况分析</w:t>
        <w:br/>
        <w:t>“涵养水源，保持水土”指标：预期指标值为好，实际完成指标值为达成年度指标，指标完成率为100%。本指标满分为5分，根据评分标准，该指标得5分。</w:t>
        <w:br/>
        <w:t>4.满意度指标完成情况分析</w:t>
        <w:br/>
        <w:t>“受益群众满意度”指标：预期指标值为≥95%，实际完成指标值为98%，指标完成率为100%。本指标满分为10分，根据评分标准，该指标得10分。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1.进一步规范项目建设程序。项目前期做好可行性研究报告，更加细化实施方案，严格执行资金管理办法和财政资金管理制度，严格按照项目实施方案、招投标管理办法等稳步推进项目实施。</w:t>
        <w:br/>
        <w:t>2.项目评价资料有待进一步完善。项目启动时同步做好档案的归纳与整理，及时整理、收集、汇总，健全档案资料。项目后续管理有待进一步加强和跟踪。</w:t>
        <w:br/>
        <w:t>3.通过项目绩效管理，及时发现实施中存在漏洞，以后加强管理，及时掌握与之相关的各类信息，使资金效益最大化。</w:t>
        <w:br/>
        <w:t>4．评价工作应从项目实施方案源头抓起，评价工作和意识应贯穿项目整个过程，确保项目资金使用的及时性、合规性。</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