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庆阳湖乡大泉村特色村寨建设项目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吉木萨尔县庆阳湖乡人民政府本级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吉木萨尔县庆阳湖乡人民政府本级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叶斯木汗</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进一步做好民族特色村寨保护和发展工作，加快少数民族聚居村脱贫致富步伐，根据国家民委和财政部要求，下达此项目并已完成验收审计。现此项目剩余最后一笔尾款未结算，此项目属政府欠款化解项目，该项目的实施有效保护民族特色村寨，改善居民环境，提升政府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庆阳湖乡大泉村特色村寨建设项目的实施保护和发展少数民族特色村寨，改造、保护30户维吾尔族民居。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项目名称：庆阳湖乡大泉村特色村寨建设项目。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项目主要内容：改造、保护30户维吾尔族民居。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项目实施主体：吉木萨尔县庆阳湖乡人民政府单位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实施结果：此项目于2015年10月1日竣工，项目已完成验收并审计。现此项目剩余最后一笔尾款未结算，此项目属政府欠款化解项目，该项目的实施有效保护民族特色村寨，改善居民环境，提升政府公信力。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项目实施主体为吉木萨尔县庆阳湖乡人民政府，庆阳湖乡大泉村特色村寨建设项目由庆阳湖乡项目办组织实施，牵头部门为项目办。成立项目推进工作小组，明确职责，落实人员，有组织、有计划推进项目实施。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概述项目实施主体的主要职能和机构设置情况。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本项目预算资金总额为169.46万元，其中：财政资金为169.46万元，其他资金为0万元。2022年实际收到预算资金169万元，预算资金到位率为99.73%。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截至2022年12月31日，本项目实际支出169万元，预算执行率100%。项目资金主要用于支付工程费用169万元。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该项目实施建设100平米居住房30套，建设大泉民族特色村寨，有效促进提升居民居住环境。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“新建房屋数量”指标，预期指标值为≤30套。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“每套房屋建设成本”指标，预期指标值为≤5.65万元。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“提升居民居住环境”指标，预期指标值为好。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“新建房屋可使用年限”指标，预期指标值为≥15年。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“收益群众满意度”指标，预期指标值为≥95%。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此次我单位根据《财政支出绩效评价管理暂行办法》（财预〔2020〕10号）文件要求对2022年度我单位实施的庆阳湖乡大泉特色村寨建设项目开展部门绩效评价，评价核心内容为项目资金、项目产出、项目效益。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庆阳湖乡大泉特色村寨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29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叶斯木汗任评价组组长，主要负责确定绩效评价木板、总体协调沟通、全盘统筹、总体质量把关等工作。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宋彦新任评价组副组长，主要负责绩效评价现场督导，对评价组成员的评价检查工作提供技术指导与支持，对实效评价工作质量把关。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张篷元任评价组成员，主要负责现场调研工作，完成收集整理资料、审核数据、填报绩效评价内容等工作。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经评价，本项目达到了年初设立的绩效目标，庆阳湖乡大泉村特色村寨建设项目总体组织规范，完成了庆阳湖乡大泉村特色村寨建设项目的工作目标，在实施过程中取得了良好的成效，具体表现在以下两方面：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在项目决策方面：该项目的决策实施，立项规范，程序到位，突出对少数民族特色村寨保护和发展工作的重视，体现政府对少数民族生活的关怀。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项目管理方面：项目的严格按照立项批复执行落实，按期完工，资金到位及时，资金支付及时。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项目产出方面：项目产出严格按照项目立项批复及前期设计施工完成。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项目效益方面：该项目的实施有效提升大泉村少数民族居民居住环境。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18个，实现目标15个，完成率83.33%。项目决策指标共设置6个，满分指标5个，得分率94.29%；项目过程指标共设置5个，满分指标4个，得分率99.95%；项目产出指标共设置4个，满分指标3个，得分率99.93%；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项目决策类指标包括项目立项、绩效目标和资金投入三方面的内容，由3个二级指标和6个三级指标构成，权重分为21分，实际得分19.8分，得分率为94.29%。</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项目资金管理制度》等国家法律法规关于“少数民族特色村寨保护和发展”的国民经济发展规划和相关政策；属于部门履职所需；根据《财政资金直接支付申请书》，本项目资金性质为“政府欠款化解资金”，功能分类为“2150899其他支持中小企业发展和管理支出”，经济分类为“59999其他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该项目按照规定的项目立项程序申请设立；该项目事前已经过必要的集体决策过程，并上报上级部门立项批复。综上，该指标满分3分，根据评分标准得3分，本项目立项程序合规。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①本项目已设置年度绩效目标，具体内容为：1.该项目实施建设100平米居住房30套；2.建设大泉</w:t>
      </w:r>
      <w:r>
        <w:rPr>
          <w:rStyle w:val="18"/>
          <w:rFonts w:hint="eastAsia" w:ascii="楷体" w:hAnsi="楷体" w:eastAsia="楷体"/>
          <w:b w:val="0"/>
          <w:bCs w:val="0"/>
          <w:spacing w:val="-4"/>
          <w:sz w:val="32"/>
          <w:szCs w:val="32"/>
          <w:lang w:eastAsia="zh-CN"/>
        </w:rPr>
        <w:t>民</w:t>
      </w:r>
      <w:r>
        <w:rPr>
          <w:rStyle w:val="18"/>
          <w:rFonts w:hint="eastAsia" w:ascii="楷体" w:hAnsi="楷体" w:eastAsia="楷体"/>
          <w:b w:val="0"/>
          <w:bCs w:val="0"/>
          <w:spacing w:val="-4"/>
          <w:sz w:val="32"/>
          <w:szCs w:val="32"/>
        </w:rPr>
        <w:t>族特色村寨；3.促进提升居民居住环境。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②本项目实际工作为：在庆阳湖乡大泉村特色村寨新建30房屋。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③本项目按照绩效目标完成数量指标、质量指标、时效指标、成本指标，具体达成了提升居民居住环境、保障新建房屋使用年限效益目标。2022年度绩效目标已完成，预期产出效益和效果符合正常的业绩水平。</w:t>
      </w:r>
      <w:bookmarkStart w:id="0" w:name="_GoBack"/>
      <w:bookmarkEnd w:id="0"/>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④该项目批复的预算金额为169.46万元，《财政项目支出绩效目标表》中预算金额为169万元，预算确定的项目资金与预算确定的项目投资额相匹配。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7个，定量指标6个，定性指标1个，指标量化率为85.71%，量化率达70%以上。该《项目绩效目标申报表》中，数量指标指标值为新建房屋数量30套、工程验收合格率100%、资金支付及时率100%、每套房屋建设成本5.65万元、新建房屋可使用年限15年、收益群众满意度95%，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①本项目预算编制通过项目审计报告确定项目价值，预算编制较科学且经过论证。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②预算申请内容为169.46万元，本项目资金主要用于支付169资金，预算申请与《吉木萨尔县项目实施方案》中涉及的项目内容匹配。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③本项目预算申请资金169.46万元，我单位在预算申请中严格按照单位标准和数量进行核算，其中：工程费169万元。预算确定资金量与实际工作任务相匹配。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综上所述，本指标满分为3分，根据评分标准得1.8分，本项目预算编制科学。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①本项目实际分配资金以新民宗发【2013】204号文件为依据进行资金分配，预算资金分配依据充分。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②根据新民宗发【2013】204号文件显示，本项目实际到位资金169万元，实际分配资金与我单位提交申请的资金额度一致，资金分配额度合理，与我单位实际需求相适应。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项目过程类指标包括资金管理和组织实施两方面的内容，由2个二级指标和5个三级指标构成，权重分为19分，实际得分18.99分，得分率为99.95%。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本项目预算资金为169.46万元，实际到位资金169.46万元，资金到位率100%。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本项目到资金为169.46万元，实际支出资金169万元，预算执行率99.99%。</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综上所述，本指标满分为4分，根据评分标准得3.99分,本项目预算执行率为99.75%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庆阳湖乡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项目实施办法》《专项资金管理制度》《政府采购业务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项目实施办法，《专项资金管理制度》《政府采购业务管理制度》《吉木萨尔县庆阳湖乡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项目产出类指标包括产出数量、产出质量、产出时效、产出成本四方面的内容，由项目产出类指标由4个二级指标和4个三级指标构成，权重分为30分，实际得分29.98分，得分率为99.93%。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“新建房屋数量”指标：预期指标值为30套，实际完成指标值为30套，指标完成率为100%。本指标满分为8分，根据评分标准，该指标得8分。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“工程验收合格率”指标：预期指标值为100%，实际完成指标值为100%，指标完成率为100%。本指标满分为8分，根据评分标准，该指标得8分。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房屋建设成本”指标：预期指标值为5.65万元，实际完成指标值为5.63万元，指标完成率为99.65%。未完成原因：该项目总价为169万元，成本指标完成5.63万元，改进措施为：精准安排预算资金，科学合理分配资金。本指标满分为7分，根据评分标准，该指标得6.98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“新建房屋可使用年限”指标：预期指标值为15年，实际完成指标值为15年，指标完成率为100%。本指标满分为10分，根据评分标准，该指标得10分。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“提升居民居住环境”指标：预期指标值为好，实际完成指标值为达到预期指标，指标完成率为100%。本指标满分为10分，根据评分标准，该指标得10分。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“收益群众满意度”指标：预期指标值为95%，实际完成指标值为95%，指标完成率为100%。本指标满分为10分，根据评分标准，该指标得10分。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本项目能够严格按照《项目实施方案》执行，项目执行情况较好。二是加强组织领导，本项目绩效评价工作，由镇长任组长，分管副书记任副组长，从项目到资金，均能后很好的执行。三是加强沟通协调，我单位及时向县领导汇报项目建设进度，加强与相关单位的沟通，确保项目按期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对各项指标和指标值要进一步优化、完善，主要在细化、量化上改进，二是针对自评价工作还存在自我审定的局限性，会影响评价质量，容易造成问题的疏漏，在客观性和公正性上说服力不强这一问题，对参与绩效评价工作人员进行专业的绩效工作培训，提升业务能力。</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6A43C6D"/>
    <w:rsid w:val="3B5B5607"/>
    <w:rsid w:val="3CE21B3C"/>
    <w:rsid w:val="4D2606A1"/>
    <w:rsid w:val="50E23402"/>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172</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2024-09-02T03:45:05Z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