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2022年医疗废弃物处置费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吉木萨尔县卫生健康委员会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吉木萨尔县卫生健康委员会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张文才</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2023年04月11日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（一）项目概况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为有效预防和控制医疗废弃物感染事件发生，保护吉木萨尔县卫生健康委员会医疗卫生环境，保障吉木萨尔县人民群众的生命安全，根据县委2017年第十七次政府常务委员会批准，实施此项目。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该项目主要负责转运及处置吉木萨尔县55个收集点产生的医疗废弃物。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项目名称：2022年度医疗废弃物处置费用项目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项目主要内容：主要负责转运及处置吉木萨尔县13家产生的医疗废弃物。</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项目实施主体：吉木萨尔县卫生健康委员会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实施时间：该项目实施时间为2022年1月-2022年12月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实施结果：根据县委要求，卫健委医政科按照相关文件及法规要求制定项目工作方案，按照合同要求执行2022年度医疗废弃物处置相关工作，医疗废弃物产出数量≥16403千克/月，医疗废弃物安全处置率达到100%。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组织拟订国民健康政策措施，贯彻执行卫生健康事业发展法律法规、政策、规章和标准并组织实施。统筹规划卫生健康资源配置，研究拟订县卫生健康规划并组织实施。制定并组织实施推进卫生健康基本公共服务均等化、普惠化、便捷化和公共资源向基层延伸等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协调推进深化医药卫生体制改革，贯彻执行深化医药卫生体制改革重大方针、政策、措施。组织深化公立医院综合改革，推进管办分离，健全现代医院管理制度，制定并组织实施推动卫生健康公共服务提供主体多元化、方式多样化的政策措施，提出医疗服务和药品价格政策的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（三）制定并组织落实县疾病预防控制规划、免疫规划以及严重危害人民健康公共卫生问题的干预措施。负责卫生应急工作，负责突发公共卫生事件的预防控制和各类突发公共事件的医疗卫生救援。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（四）组织拟订并协调落实应对人口老龄化政策措施，负责推进县老年健康服务体系建设和医养结合工作。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（五）贯彻落实国家药物政策和国家基本药物制度，负责药品使用监测、临床综合评价和短缺药品预警工作。执行国家药典，提出基本药物价格政策的建议。负责食品安全风险监测评估。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六）负责职责范围内的职业卫生、放射卫生、环境卫生、学校卫生、公共场所卫生、饮用水卫生等公共卫生和监督管理，负责传染病防治监督，健全卫生健康综合监督体系。牵头《烟草控制框架公约》履约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（七）监督实施医疗机构、医疗服务行业管理办法，建立医疗服务评价和监督管理体系。实施卫生健康专业技术人员资格标准。组织实施医疗服务规范、标准和卫生健康专业技术人员执业规则、服务规范。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（八）负责计划生育管理和服务工作，开展人口监测预警，研究提出人口与家庭发展相关政策建议，完善计划生育政策措施。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九）负责基层卫生工作，指导乡镇卫生院及其村卫生室、社区卫生服务中心及其卫生服务站的卫生健康工作，指导医疗卫生、妇幼健康服务体系和全科医生队伍建设。贯彻落实基本公共卫生服务规范。推进卫生健康科技创新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（十）负责重要会议与重大活动的医疗卫生保障工作。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（十一）承担县老龄委员会的日常工作。指导县计划生育协会的业务工作。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（十二）完成县党委、县人民政府交办的其他任务。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三）职能转变。县卫生健康委员会应当牢固树立大卫生、大健康理念，推动实施健康中国、健康新疆、健康昌吉战略，以改革创新为动力，以促健康、转模式、强基层、重保障为着力点，把以治病为中心转变到以人民健康为中心，为各族人民群众提供全方位全周期健康服务。一是更加注重预防为主和健康促进，加强预防控制重大疾病工作，积极应对人口老龄化，健全健康服务体系。二是更加注重工作重心下移和资源下沉，推进卫生健康公共资源向基层延伸、向农村覆盖、向生活困难群众倾斜。三是更加注重提高服务质量和水平，推进卫生健康基本公共卫生服务均等化、普惠化、便捷化。四是协调推进深化医药卫生体制改革，加大公立医院改革力度，推进管办分离，推动卫生健康公共服务提供主体多元化、提供方式多样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（十四）有关职责分工。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与县发展和改革委员会的有关职责分工。县卫生健康委员会负责开展人口监测预警工作，拟订生育政策措施，研究提出与生育相关的人口数量、素质、结构、分布方面的政策建议，促进生育政策和相关经济社会政策配套衔接，参与制定人口发展规划和政策措施，落实国家、区、州、县人口发展规划中的有关任务。县发展和改革委员会负责组织监测和评估人口变动情况及趋势影响，建立人口预测预报制度，负责重大决策人口影响评估，完善重大人口政策咨询机制，研究提出县人口发展战略，拟订人口发展规划和人口政策措施，研究提出人口与经济、社会、资源、环境协调可持续发展，以及统筹促进人口长期均衡发展的政策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与县民政局的有关职责分工。县卫生健康委员会负责拟订县应对人口老龄化、医养结合政策措施，综合协调、督促指导、组织推进老龄事业发展，承担老年疾病防治、老年人医疗照护、老年人心理健康与关怀服务等老年健康工作。县民政局负责统筹推进、督促指导、监督管理全县养老服务工作，拟订养老服务体系建设规划、政策措施并组织实施，承担老年人福利和特殊困难老年人救助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与县市场监督管理局的有关职责分工。县卫生健康委员会负责食品安全风险评估工作，会同县市场监督管理局等部门制定、实施食品安全风险监测计划。县卫生健康委员会对通过食品安全风险监测或者接到举报发现食品可能存在安全隐患的，应当立即组织进行检验和食品安全风险评估，并及时向县市场监督管理局等部门通报食品安全风险评估结果，对得出不安全结论的食品，县市场监督管理局等部门应当立即采取措施。县市场监督管理局等部门在监督管理工作中发现需要进行食品安全风险评估的，应当及时向县卫生健康委员会提出建议。县卫生健康委员会配合具市场监督管理局贯彻落实国家药典，县市场监督管理局会同县卫生健康委员会建立较大药品不良反应和医疗器械不良事件相互通报和联合处置机制。对于既有餐饮服务同时兼有住宿、洗浴、娱乐等服务的公共场所，县市场监督管理局负责餐饮服务安全监管， 县卫生健康委员会负责公共场所卫生监督管理。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4、与县医疗保障局的有关职责分工。县卫生健康委员会、县医疗保障局等部门在医疗、医保、医药等方面加强制度、 政策衔接，建立沟通协商机制，协同推进改革，提高医疗资源使用效率和医疗保障水平。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2.部门机构设置及人员构成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吉木萨尔县卫生健康委员会无下属预算单位，下设4个处室，分别是：办公室、计划生育与妇幼健康科、医政药政科教科（行政审批科）基层卫生健康科。</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吉木萨尔县卫生健康委员会单位编制数33名 ，其中：行政编制12名，机关工勤事业编制2名，参公编制8名，事业编制11名。实有人员27 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本项目预算资金总额为80.4万元，其中：财政资金为80.4万元，其他资金为0万元。2022年实际收到预算资金80.4万元，预算资金到位率为100%。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截至2022年12月31日，本项目实际支出80.4万元，预算执行率100%。项目资金主要用于支付医疗垃圾转运处置费用80.4万元。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项目绩效目标包括项目绩效总目标和阶段性目标。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1.项目绩效总目标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保护吉木萨尔县卫生健康委员会医疗卫生环境，保障吉木萨尔县人民群众的生命安全。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“医疗废弃物产出数量”指标，预期指标值为≥16403千克/月。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“医疗废弃物县外转运趟数”指标，预期指标值为≥20趟/月。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“医疗废弃物县内转运趟数”指标，预期指标值为≥15趟/月。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“医疗废弃物收集点数”指标，预期指标值为≥55个。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“医疗废弃物安全处置率”指标，预期指标值为＝100%。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“医疗废弃物处置及时率”指标，预期指标值为＝100%。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“2022年医疗废弃物处置成本”指标，预期指标值为≤80.40万元。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“有效预防和控制医疗废弃物感染率”指标，预期指标值为＝100%。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“预防医费污染环境保障率”指标，预期指标值为＝100%。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④可持续影响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“持续降低医费引发传染病传播率”指标，预期指标值为=100%。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“各医费产生机构满意度”指标，预期指标值为≥95%。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“城乡居民满意度”指标，预期指标值为≥95%。</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此次我单位根据《财政支出绩效评价管理暂行办法》（财预〔2020〕10号）文件要求对2022年度我单位实施的2022年度医疗废弃物处置费用项目开展部门绩效评价，评价核心内容为项目资金、项目产出、项目效益。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（二）绩效评价原则、评价指标体系、评价方法评价标准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2022年度医疗废弃物处置费用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根据以上原则，本次绩效评价遵循的原则包括：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 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绩效评价方法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①定量指标分析环节：主要采用比较法，对比三级指标预期指标值和三级指标截止评价日的完成情况，综合分析绩效目标实现程度。详细评价方法的应用如下：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属于“是”或“否”判断的单一评判定量指标：比较法，符合要求的得满分，不符合要求的不得分或者扣相应的分数。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满意度指标：主要采用比较法，据满意度问卷统计情况计算完成比率与预期指标值对比，达成满意度预期目标的，得满分；未完成指标值的，按照完成值与预期指标值的比值计算得分；满意度小于60%不得分。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陈磊任评价组组长，主要负责确定绩效评价模板、总体协调沟通、全盘统筹、总体质量把关等工作。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蒋倩倩任评价组副组长，主要负责绩效评价现场督导，对评价组成员的评价检查工作提供技术指导与支持，对实效评价工作质量把关。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于春华任评价组成员，主要负责现场调研工作，完成收集整理资料、审核数据、填报绩效评价内容等工作。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日-3月10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3月11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项目评价小组按照吉木萨尔县财政局大平台绩效系统中统一格式和文本框架要求，结合项目分析评价结果，撰写绩效评价报告。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我单位项目负责人落实档案管理制度，将项目相关资料存档，包括但不限于：评价项目基本情况和相关文件、评价实施方案、项目支付资料等相关档案。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ab/>
        <w:t>经评价，本项目达到了年初设立的绩效目标，2022年度医疗废弃物处置费用项目总体组织规范，完成了2022年度医疗废弃物处置费用项目的工作目标，在实施过程中取得了良好的成效，具体表现在以下两方面：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在项目决策方面：项目立项依据充分、程序规范性达到合规；绩效目标合理性达到合理、绩效指标明确性能够明确；预算编制科学性达到科学、资金分配合理性做到合理。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项目管理方面：资金管理上资金到位率100%；预算执行率100%；资金使用合规；组织实施健全；制度执行有效性有效。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方面：产出数量上，转运医疗废弃物产出数量完成16403千克/月，保障医疗废弃物县外转运趟数20趟/月，保障医疗废弃物县内转运趟数15趟/月，保障医疗废弃物收集点数55个；产出质量方面：医疗废弃物安全处置率100%；产出时效方面，医疗废弃物处置及时率100%，产出成本方面，2022年医疗废弃物处置成本控制在80.4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方面：社会效益指标，有效预防和控制医疗废弃物感染率达到100%；生态效益指标，预防医费污染环境保障率100%，可持续影响指标上，持续降低医费引发传染病传播率100%。保护了吉木萨尔县卫生健康委员会医疗卫生环境，保障吉木萨尔县人民群众的生命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项目满意度方面：各医费产生机构满意度达到98%，城乡居民满意度达到98%。（二）综合评价结论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比较法、公众评判法、因素分析法等对本项目绩效进行客观评价，最终评分结果：总分为100分，绩效评级为“优”。综合评价结论如下：本项目共设置绩效目标24个，实现目标24个，完成率100%。项目决策指标共设置6个，满分指标6个，得分率100%；项目过程指标共设置5个，满分指标5个，得分率100%；项目产出指标共设置8个，满分指标8个，得分率100%；项目效益指标共设置5个，满分指标5个，得分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项目决策类指标包括项目立项、绩效目标和资金投入三方面的内容，由3个二级指标和6个三级指标构成，权重分为21分，实际得分21分，得分率为100%。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项目立项符合《政府投资条例》（中</w:t>
      </w:r>
      <w:r>
        <w:rPr>
          <w:rStyle w:val="18"/>
          <w:rFonts w:hint="eastAsia" w:ascii="楷体" w:hAnsi="楷体" w:eastAsia="楷体"/>
          <w:b w:val="0"/>
          <w:bCs w:val="0"/>
          <w:spacing w:val="-4"/>
          <w:sz w:val="32"/>
          <w:szCs w:val="32"/>
          <w:lang w:eastAsia="zh-CN"/>
        </w:rPr>
        <w:t>华</w:t>
      </w:r>
      <w:bookmarkStart w:id="0" w:name="_GoBack"/>
      <w:bookmarkEnd w:id="0"/>
      <w:r>
        <w:rPr>
          <w:rStyle w:val="18"/>
          <w:rFonts w:hint="eastAsia" w:ascii="楷体" w:hAnsi="楷体" w:eastAsia="楷体"/>
          <w:b w:val="0"/>
          <w:bCs w:val="0"/>
          <w:spacing w:val="-4"/>
          <w:sz w:val="32"/>
          <w:szCs w:val="32"/>
        </w:rPr>
        <w:t>人民共和国国务院第712号）等国家法律法规关于“项目立项”的国民经济发展规划和相关政策；项目立项与吉木萨尔县卫生健康委员会“开展2022年度医疗废弃物处置费用项目工作”这一部门职责范围相符，属于部门履职所需；根据《财政资金直接支付申请书》，本项目资金性质为“专项资金”，根据《中华人民共和国预算法》属于公共财政支持范围，符合中央、地方事权支出责任划分原则；经检查财政项目指标大平台，本项目不存在重复。综上，该指标满分5分，根据评分标准得5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该项目按照规定的程序申请设立，主要的审批文件符合单位要求；事前已经过必要的集体决策的程序。综上，该指标满分3分，根据评分标准得3分，本项目立项程序合规。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①本项目已设置年度绩效目标，具体内容为“为有效预防和控制医疗废弃物感染事件发生，保护吉木萨尔县卫生健康委员会医疗卫生环境，保障吉木萨尔县人民群众的生命安全”。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②本项目实际工作为：为有效预防和控制医疗废弃物感染事件发生，保护吉木萨尔县卫生健康委员会医疗卫生环境，保障吉木萨尔县人民群众的生命安全。绩效目标与实际工作内容一致，两者密切相关。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保障医疗废弃物转运产出数量≥16403千克/月，保障“医疗废弃物县外转运趟数”指标预期指标值为≥20趟/月，保障“医疗废弃物县内转运趟数”指标预期指标值为≥15趟/月，保障“医疗废弃物收集点数”指标预期指标值为≥55个。2022年度绩效目标完成情况好，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④该项目批复的预算金额为80.4万元，《财政项目支出绩效目标表》中预算金额为80.4万元，预算确定的项目资金与预算确定的项目投资额相匹配。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综上所述，该指标满分4分，根据评分标准得4分，绩效目标设置合理。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3个，三级指标13个，定量指标13个，定性指标0个，指标量化率为100%，量化率达70%以上。该《项目绩效目标申报表》中，数量指标指标值为“医疗废弃物产出数量”指标，预期指标值为≥16403千克/月。“医疗废弃物县外转运趟数”指标，预期指标值为≥20趟/月。“医疗废弃物县内转运趟数”指标，预期指标值为≥15趟/月。“医疗废弃物收集点数”指标，预期指标值为≥55个。三级指标的年度指标值与年度绩效目标中任务数一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（1）预算编制科学性：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①本项目预算编制通过前期调研和类似项目对比分析，预算编制较科学且经过论证。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②预算申请内容为80.4万元，本项目资金主要用于支付医疗废弃物转运处置资金，预算申请与《2022年度医疗废弃物处置费用项目项目实施方案》中涉及的项目内容匹配。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③本项目预算申请资金80.4万元，我单位在预算申请中严格按照单位标准和数量进行核算，其中：转运处置费用80.4万元、预算确定资金量与实际工作任务相匹配。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①本项目实际分配资金以卫健委《项目管理办法》为依据进行资金分配，预算资金分配依据充分。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②根据年初预算显示，本项目实际到位资金80.4万元，实际分配资金与我单位提交申请的资金额度一致，资金分配额度合理，与我单位实际需求相适应。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综上所述，本指标满分为2分，根据评分标准得2分，本项目资金分配合理。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项目过程类指标包括资金管理和组织实施两方面的内容，由2个二级指标和5个三级指标构成，权重分为19分，实际得分19分，得分率为100%。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本项目预算资金为80.4万元，实际到位资金80.4万元，资金到位率=（实际到位资金/预算资金）×100%=100%。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本项目到位资金为80.4万元，实际支出资金80.4万元，预算执行率=（实际支出资金/实际到位资金）×100%=（80.4/80.4）×100%=100%。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综上所述，本指标满分为5分，根据评分标准得5分,本项目预算执行率为100%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本项目合同、财务支出凭证等资料，本项目资金使用符合国家财经法规、《政府会计制度》以及《吉木萨尔县卫健委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资产管理办法》《招投标管理制度》《政府采购业务管理制度》《合同管理制度》等，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综上所述，本指标满分为2分，根据评分标准得2分,本项目管理制度健全。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该项目的实施符合《资产管理办法》《招投标管理制度》《政府采购业务管理制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②经现场查证项目合同书、验收评审表、财务支付凭证等资料齐全并及时归档。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③本项目不存在调整。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④本项目实施所需要的项目人员和场地设备均已落实到位，具体涉及内容包括：为确保项目的顺利实施我单位成立了项目管理小组，人员均已配备到位，项目实施过程中所需的场地、水、电等配套也已到位。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综上所述，本指标满分为4分，根据评分标准得4分,本项目制度执行有效。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项目产出类指标包括产出数量、产出质量、产出时效、产出成本四方面的内容，由项目产出类指标由4个二级指标和8个三级指标构成，权重分为30分，实际得分30分，得分率为100%。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“医疗废弃物产出数量”指标：预期指标值为≥16403千克/月，实际完成指标值为16403千克/月，指标完成率为100%；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“医疗废弃物县外转运趟数”指标：预期指标值为≥20趟/月，实际完成指标值为20趟/月，指标完成率为100%；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“医疗废弃物县内转运趟数”指标：预期指标值为≥15趟/月，实际完成指标值为15趟/月，指标完成率为100%；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“医疗废弃物收集点数”指标：预期指标值为≥55个，实际完成指标值为55个，指标完成率为100%；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本指标满分为12分，根据评分标准，该指标得12分。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“医疗废弃物安全处置率”指标：预期指标值为=100%，实际完成指标值为100%，指标完成率为100%。本指标满分为5分，根据评分标准，该指标得5分。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“资金到位及时率”指标：预期指标值为=100%，实际完成指标值为100%，指标完成率为100%。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“医疗废弃物处置及时率”指标：预期指标值为=100%，实际完成指标值为100%，指标完成率为100%。本指标满分为9分，根据评分标准，该指标得9分。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“2022年医疗废弃物处置成本”指标：预期指标值为≤80.40万元，实际完成指标值为80.40万元，指标完成率为100%。本指标满分为4分，根据评分标准，该指标得4分.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项目效益类指标由3个二级指标和5个三级指标构成，权重分为30分，实际得分30分，得分率为100%。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“有效预防和控制医疗废弃物感染率”指标：预期指标值为=100%，实际完成指标值为100%，指标完成率为100%。“本指标满分为6分，根据评分标准，该指标得6分。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3.可持续影响指标完成情况分析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“持续降低医费引发传染病传播率”指标：预期指标值为=100%，实际完成指标值100%，指标完成率为100%。本指标满分为6分，根据评分标准，该指标得6分。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“预防医费污染环境保障率”指标：预期指标值为=100%，实际完成指标值为100%，指标完成率为100%。本指标满分为6分，根据评分标准，该指标得6分。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5.满意度指标完成情况分析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各医费产生机构满意度”指标：预期指标值为≥95%，实际完成指标值为95%，指标完成率为100%。“城乡居民满意度”指标：预期指标值为≥95%，实际完成指标值为95%，指标完成率为100%。本指标满分为6分，根据评分标准，该指标得6分。</w:t>
      </w:r>
    </w:p>
    <w:p>
      <w:pPr>
        <w:spacing w:line="540" w:lineRule="exact"/>
        <w:ind w:firstLine="567"/>
        <w:rPr>
          <w:rStyle w:val="18"/>
          <w:rFonts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本项目能够严格按照《项目管理办法》执行，项目执行情况较好；二是加强组织领导，本项目绩效评价工作，由主要领导亲自负责，分管领导具体负责，从项目立项到验收合格，均能按照规定执行；三是加强沟通协调，能够及时完成工作任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要进一步对项目目标各项三级指标及指标值进行优化完善；二是项目监控工作进一步加强及改进；三是绩效评价还存在自我审定的局限性，影响评价质量；四是现场评价的工作量少，后期效益评价具体措施和方法较少。</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六、有关建议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1.通过绩效管理，发现实施中存在的漏洞，日后加强管理，及时掌握与之相关的项目信息，节约成本，保证质量，使资金效益最大化。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2.评价工作应从项目实施方案源头抓起，评价工作应贯穿项目整个过程。</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0000000000000000000"/>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4EE5E8E"/>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168</TotalTime>
  <ScaleCrop>false</ScaleCrop>
  <LinksUpToDate>false</LinksUpToDate>
  <CharactersWithSpaces>623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准东精诚科技</cp:lastModifiedBy>
  <cp:lastPrinted>2018-12-31T10:56:00Z</cp:lastPrinted>
  <dcterms:modified xsi:type="dcterms:W3CDTF">2024-09-03T08:44:47Z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C734C92AAAF24344A0E4232D8EB3359B</vt:lpwstr>
  </property>
</Properties>
</file>