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安居富民欠款</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吉木萨尔县住建局本级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吉木萨尔县住建局本级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海尼.买买提</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2023年04月10日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为贯彻落实好自治区和自治州党委、政府关于农村安居工程建设的决策部署，进一步改善农牧民家庭居住环境和农村面貌。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项目名称：安居富民欠款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项目主要内容：2021年全县计划完成650户安居工程建设任务，其中：吉木萨尔镇16户、北庭镇200户、二工镇121户、庆阳湖乡25户、老台乡40户、三台镇83户、新地乡20户、大有镇102户、泉子街镇43户；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项目实施主体：九个乡镇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实施时间：该项目实施时间为2021年3月-2021年10月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实施结果：全县650户农村安居房已全部竣工。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居房建设由“乡镇组织实施、农民自建为主”的方式。依靠现有农村建筑工匠和农民自建来完成。项目实施由乡镇组织当地工匠（本乡镇专业劳务服务合作社）与户主签订建设承包合同（在项目乡镇司法所审核备案），合同要明确承包方式（包工或包工包料）、建设内容，并在限定时间内保质保量完成工程建设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本项目预算资金总额为1669万元，其中：财政资金为1669万元。2021年实际收到预算资金1669万元，预算资金到位率为100%。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截至2021年12月31日，本项目实际支出1669万元，预算执行率100%。项目资金主要用于支付农村安居工程费用1669万元。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2021年吉木萨尔县农村安居工程计划建设任务650户，完成全县年度农村安居工程建设任务。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“2021年修建住房”指标，预期指标值为650户。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“安居房验收合格率”指标，预期指标值为100%。</w:t>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“资金保障率”指标，预期指标值为100%。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“安居房按时完工率”指标，预期指标值为100%。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“农村安居工程补助标准”指标，预期指标值为2.5万元/户。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“保障农村住房安全，落实党的惠民政策”指标，预期指标值为有效。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“安居房使用年限”指标，预期指标值为30年。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“农户满意度”指标，预期指标值为95%。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此次我单位根据《财政支出绩效评价管理暂行办法》（财预〔2020〕10号）文件要求对2022年度我单位实施的农村安居工程项目开展部门绩效评价，评价核心内容为项目资金、项目产出、项目效益。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10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10日-3月16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17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经评价，本项目达到了年初设立的绩效目标，农村安居工程总体组织规范，完成了农村安居工程项目的工作目标，在实施过程中取得了良好的成效，具体表现在以下两方面：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项目产出方面：2021年实施农村安居工程建设任务650户，按照实施方案进行补助，共计补助1669万元，现已全部竣工并发放完毕。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通过农村安居工程的实施，增强了各族群众的获得感、幸福感和安全感，保障了各族群众生命财产安全，密切了干群关系，促进了民族团结和社会稳定，增强了发展后劲，提高了生活质量。各级工程建设管理人员与各族农民群众面对面宣讲惠民政策、讲解建房技术，悉心倾听群众的意见建议，许多同志甚至成为建房户的好朋友、好兄弟，从内心深处拉近了与农民群众的距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秀”。综合评价结论如下：本项目共设置绩效目标20个，实现目标20个，完成率100%。项目决策指标共设置6个，满分指标6个，得分率100%；项目过程指标共设置5个，满分指标5个，得分率100%；项目产出指标共设置6个，满分指标6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该项目按照规定的程序申请设立；该项目由县住建局牵头，各乡镇为主体进行实施，为农户进行新建。综上，该指标满分3分，根据评分标准得3分，本项目立项程序合规。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①本项目已设置年度绩效目标，具体内容为“2021年吉木萨尔县农村安居工程计划建设任务650户，完成全县年度农村安居工程建设任务。”。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②本项目实际工作为：2021年吉木萨尔县农村安居工程计划建设任务650户，完成全县年度农村安居工程建设任务。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③本项目2021年实施农村安居工程建设任务650户，按照实施方案进行补助，共计补助1669万元，现已全部竣工并发放完毕。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④该项目批复的预算金额为1669万元，《财政项目支出绩效目标表》中预算金额为1669万元，预算确定的项目资金与预算确定的项目投资额相匹配。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9个，定量指标8个，定性指标1个，指标量化率为88%，量化率达70%以上。该《项目绩效目标申报表》中，数量指标指标值为650户，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②预算申请内容为1669万元，本项目资金主要用于支付农村安居工程建房补助资金。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③本项目预算申请资金1669万元，我单位在预算申请中严格按照单位标准和数量进行核算，其中：1669万元补助资金发放各乡镇农户。预算确定资金量与实际工作任务相匹配。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①本项目实际分配资金以2021年农村安居工程实施方案为依据进行资金分配，预算资金分配依据充分。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本项目预算资金为1669万元，实际到位资金1669万元，资金到位率=（实际到位资金/预算资金）×100%=100%。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本项目到资金为1669万元，实际支出资金1669万元，预算执行率=（实际支出资金/实际到位资金）×100%=（1669/1669）×100%=100%。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项目产出类指标包括产出数量、产出质量、产出时效、产出成本四方面的内容，由项目产出类指标由4个二级指标和6个三级指标构成，权重分为30分，实际得分30分，得分率为100%。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“2021年修建安居房数量”指标：预期指标值为650户，实际完成指标值为650户，指标完成率为100%。本指标满分为7分，根据评分标准，该指标得7分。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“安居房验收合格率”指标：预期指标值为100%，实际完成指标值为100%，指标完成率为100%。本指标满分为3分，根据评分标准，该指标得3分。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“资金保障率”指标：预期指标值为100%，实际完成指标值为100%，指标完成率为100%。本指标满分为3分，根据评分标准，该指标得3分。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“安居房按时完工率”指标：预期指标值为100%，实际完成指标值为100%，指标完成率为100%。本指标满分为3分，根据评分标准，该指标得3分。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“资金支付率”指标：预期指标值为100%，实际完成指标值为100%，指标完成率为100%.本指标满分为3分，根据评分标准，该指标得3分。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“农村安居房补助标准”指标：预期指标值为2.5万元/户，实际完成指标值为2.5万元/户，指标完成率为100%。本指标满分为11分，根据评分标准，该指标得11分。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“安居房设计使用年限”指标：预期指标值为30年，实际完成指标值为30年，指标完成率为100%。本指标满分为10分，根据评分标准，该指标得10分。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“生态效益指标”指标：预期指标值为有效，实际完成指标值为达成年度指标，指标完成率为100%。本指标满分为10分，根据评分标准，该指标得10分。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严格按照上级指示实施农村安居工程，每年制定实施方案进行新建，做出相关要求，同时由乡镇评选，住建局委托第三方监理公司对每年新建安居房进行保障住房质量。</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28A6FD3"/>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2023-10-18T05:30:24Z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