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吉木萨尔县馕文化产业园建设费用</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吉木萨尔县商务和工业信息化局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吉木萨尔县商务和工业信息化局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马秀花</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馕文化产业园建设项目实施前期、过程及效果，评价财政预算资金使用的效率及效益。通过该项目的实施，打造“1个县级馕文化产业园，4个乡镇示范点、N个馕（烘焙）加工示范点）馕文化产业发展格局，推动馕产业与文化、旅游等行业深度融合，实现馕日产量2万个，带动就业80人，推进我县以馕为主的烘焙食品加工产业持续健康发展，助推吉木萨尔经济社会高质量发展。</w:t>
        <w:br/>
        <w:t>2. 主要内容</w:t>
        <w:br/>
        <w:t>项目名称：吉木萨尔县馕文化产业园建设项目</w:t>
        <w:br/>
        <w:t>项目主要内容：本项目主要建设特色鲜明、功能完善、业态多元、管理规范、高品质的县级馕文化产业园。利用北庭名街夜间经济示范区和夜市餐饮人员聚集效应，由政府出资对名街院内农贸交易大厅（面积约2000平米、其中店铺10余间、大厅1500平米）现有设施进行提升改造，完善区域功能，打造集生产加工销售、文化展示、餐饮、演绎为一体的示范基地。</w:t>
        <w:br/>
        <w:t>3.项目实施情况</w:t>
        <w:br/>
        <w:t>项目实施主体：吉木萨尔县商务和工业信息化局</w:t>
        <w:br/>
        <w:t>实施时间：该项目实施时间为2021年6月-2021年10月</w:t>
        <w:br/>
        <w:t>实施结果：吉木萨尔县馕文化产业园建设项目于2021年6月21日开工建设，2021年10月完成建设并投入使用，2021年12月14日进行竣工验收。完成了北庭名街院内农贸交易大厅现有设施提升改造，建成集馕（烘焙食品）加工、文化展示销售为一体的馕文化产业园。</w:t>
        <w:br/>
        <w:t>4.项目实施主体</w:t>
        <w:br/>
        <w:t>从预算单位构成看，吉木萨尔县商务和工业信息化局的预算 包括：吉木萨尔县商务和工业信息化局本级预算及下属 2 家预算单位在内的汇总预算。 </w:t>
        <w:br/>
        <w:t>吉木萨尔县商务和工业信息化局本级下设下设 3 个科室，分别是：办公室（党建办）、商务科、工业信息科（油区办）；2 个工作领导小组：吉木萨尔县招商引资领导小组办公室、支持油田工作领导小组。</w:t>
        <w:br/>
        <w:t xml:space="preserve"> 本部门中，行政单位 1 家，事业单位 2 家，纳入吉木萨尔县商务和工业信息化局 2021 年部门预算编制范围的二级预算单位包括：</w:t>
        <w:br/>
        <w:t>1.吉木萨尔县营商环境服务中心 </w:t>
        <w:br/>
        <w:t>2.吉木萨尔县电子商务产业发展中心 </w:t>
        <w:br/>
        <w:t>吉木萨尔县商务和工业信息化局编制数 25 人，实有人数 70人，其中：在职 22 人，增加 0 人；退休29人，增加 1人；离休0 人，增加 0 人,购买服务岗8人，遗属、60年代生活补助发放人数5人</w:t>
        <w:br/>
        <w:t>5. 资金投入和使用情况</w:t>
        <w:br/>
        <w:t>（1）项目资金安排落实、总投入等情况分析</w:t>
        <w:br/>
        <w:t>本项目预算资金总额为111.42万元，其中：财政资金为111.42万元，其他资金为0万元。2022年实际收到预算资金111.42万元，预算资金到位率为100%。</w:t>
        <w:br/>
        <w:t>（2）项目资金实际使用情况分析</w:t>
        <w:br/>
        <w:t>截至2022年12月31日，本项目实际支出111.42万元，预算执行率100%。项目资金主要用于支付施工费用95.91万元、设计费用9.21元、监理费用4.94万元、控制价、清单编制费用1.2万元、设计审图费用0.16万元。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在北庭名街全力打造1个集馕文化、北庭文化、饮食文化、农耕文化和民族团结等于一身的北庭馕文化产业园，带动一二三产联动发展。通过示范带动，推动馕产业和烘焙加工产业向多元化、品牌化、规模化发展。实现全县日生产加工馕（烘焙）产品2万个，带动就业80余人。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“改造面积”指标，预期指标值为2000平方米。</w:t>
        <w:br/>
        <w:t>②质量指标</w:t>
        <w:br/>
        <w:t>“工程验收合格率”指标，预期指标值为100%。</w:t>
        <w:br/>
        <w:t>③时效指标</w:t>
        <w:br/>
        <w:t>“资金拨付及时率”指标，预期指标值为100%。</w:t>
        <w:br/>
        <w:t>④成本指标</w:t>
        <w:br/>
        <w:t>“每平方改造成本”指标，预期指标值为557.1元。</w:t>
        <w:br/>
        <w:t>（2）项目效益目标</w:t>
        <w:br/>
        <w:t>①经济效益指标</w:t>
        <w:br/>
        <w:t>无。</w:t>
        <w:br/>
        <w:t>②社会效益指标</w:t>
        <w:br/>
        <w:t>“带动馕烘焙加工入驻数量”指标，预期指标值为5个。</w:t>
        <w:br/>
        <w:t>③生态效益指标</w:t>
        <w:br/>
        <w:t>无</w:t>
        <w:br/>
        <w:t>④可持续影响</w:t>
        <w:br/>
        <w:t>“持续带动馕产业高质量发展年限”指标，预期指标值为1年。</w:t>
        <w:br/>
        <w:t>（3）满意度目标</w:t>
        <w:br/>
        <w:t>①满意度指标</w:t>
        <w:br/>
        <w:t>“参与商户满意度”指标，预期指标值为95%。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此次我单位根据《财政支出绩效评价管理暂行办法》（财预〔2020〕10号）文件要求对2022年度我单位实施的吉木萨尔县馕文化产业园建设项目开展部门绩效评价，评价核心内容为项目资金、项目产出、项目效益。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馕文化产业园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2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刘晓荣任评价组组长，主要负责确定绩效评价木板、总体协调沟通、全盘统筹、总体质量把关等工作。</w:t>
        <w:br/>
        <w:t>包海刚任评价组副组长，主要负责绩效评价现场督导，对评价组成员的评价检查工作提供技术指导与支持，对实效评价工作质量把关。</w:t>
        <w:br/>
        <w:t>甘敏蕊任评价组成员，主要负责现场调研工作，完成收集整理资料、审核数据、填报绩效评价内容等工作。</w:t>
        <w:br/>
        <w:t>2.组织实施</w:t>
        <w:br/>
        <w:t>2023年2月10日-2月28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经评价，本项目达到了年初设立的绩效目标，吉木萨尔县馕文化产业园建设项目总体组织规范，完成了吉木萨尔县馕文化产业园建设项目的工作目标，在实施过程中取得了良好的成效，具体表现在以下两方面：</w:t>
        <w:br/>
        <w:t>在项目决策方面：该项目立项符合法律法规、相关政策、发展规划以及部门职责。项目申请、设立过程符合相关要求。项目所设定的绩效目标依据充分，绩效指标清晰、细化、可衡量。 </w:t>
        <w:br/>
        <w:t>项目管理方面：本项目预算资金总额为111.42万元，实际到位资金111.42万元，预算执行率100%。项目预算资金按照计划执行。项目实施单位财务管理制度健全。项目资金使用符合相关的财务管理制度规定。</w:t>
        <w:br/>
        <w:t>项目产出方面：本项目对北庭名街院内农贸交易大厅（面积约2000平米）现有设施进行提升改造，完善区域功能，打造集生产加工销售、文化展示、餐饮、演绎为一体的示范基地。</w:t>
        <w:br/>
        <w:t></w:t>
        <w:br/>
        <w:t>项目效益方面：通过项目实施，带动5家馕烘焙加工企业商户入驻，参与商户满意度95%以上。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17个，实现目标17个，完成率100%。项目决策指标共设置6个，满分指标6个，得分率100%；项目过程指标共设置5个，满分指标5个，得分率100%；项目产出指标共设置4个，满分指标4个，得分率100%；项目效益指标共设置3个，满分指标2个，得分率93%。</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国家法律法规和相关政策；项目立项与县商务和工信局“推动农村市场和农产品流通体系建设”这一部门职责范围相符，属于部门履职所需；根据《财政资金直接支付申请书》，本项目资金性质为“一般公共预算资金”，功能分类为“其他政府办公厅（室）及相关机构事务支出”，经济分类为“其他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项目立项程序申请设立；按照县发改委《关于吉木萨尔县馕文化产业园建设项目建议书的批复》（吉县发改综合【2021】20号）文件精神，同意将该项目实施。事前已经过必要的可行性研究、集体决策，商务和工业信息化局牵头起草了《吉木萨尔县加快推进馕产业高质量发展工作方案》，该方案于2021年6月15日通过县长工作例会研究通过。综上，该指标满分3分，根据评分标准得3分，本项目立项程序合规。</w:t>
        <w:br/>
        <w:t>2.绩效目标情况分析</w:t>
        <w:br/>
        <w:t>（1）绩效目标合理性：</w:t>
        <w:br/>
        <w:t>①本项目已设置年度绩效目标，具体内容为“计划提升改造建筑面积约3000平米，馕文化产业园分为文化展示区、产品销售区、生产加工区及休闲体验区，建成后带动馕烘焙加工入驻数量5个，持续带动馕产业高质量发展”。</w:t>
        <w:br/>
        <w:t>②本项目实际工作为：改造提升建筑面积约3000平米，打造文化展示区、产品销售区、生产加工区及休闲体验区于一体的馕文化产业园，建成后带动馕烘焙加工入驻数量5个，带动馕产业高质量发展。绩效目标与实际工作内容是否一致。</w:t>
        <w:br/>
        <w:t>③本项目按照绩效目标完成北庭民街农贸大厅2355平米的提升改造，工程验收合格率达100%，资金拨付及时率达100%，招商入驻馕烘焙加工企业、商户5个，参与商户满意度满意度达100%。预期产出效益和效果是否符合正常的业绩水平。</w:t>
        <w:br/>
        <w:t>④该项目批复的预算金额为111.42万元，《财政项目支出绩效目标表》中预算金额为111.42万元，预算确定的项目资金与预算确定的项目投资额相匹配。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7个，定量指标7个，定性指标0个，指标量化率为100%，量化率达70%以上。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②预算申请内容为111.42万元，本项目资金主要用于支付项目建设费用资金，预算申请与《吉木萨尔县馕文化产业园建设项目实施方案》中涉及的项目内容匹配。</w:t>
        <w:br/>
        <w:t>③本项目预算申请资金111.42万元，我单位在预算申请中严格按照单位标准和数量进行核算，其中：施工费用95.91万元、设计费用9.21元、监理费用4.94万元、控制价、清单编制费用1.2万元、设计审图费用0.16万元。预算确定资金量与实际工作任务相匹配。</w:t>
        <w:br/>
        <w:t>综上所述，本指标满分为4分，根据评分标准得4分，本项目预算编制科学。</w:t>
        <w:br/>
        <w:t>（2）资金分配合理性：</w:t>
        <w:br/>
        <w:t>①本项目实际分配资金以《施工合同》、《设计合同》、《监理合同》、《控价编制合同》等文件为依据进行资金分配，预算资金分配依据充分。</w:t>
        <w:br/>
        <w:t>②根据《施工合同》、《设计合同》、《监理合同》、《控价编制合同》显示，本项目实际到位资金111.42万元，实际分配资金与我单位提交申请的资金额度一致，资金分配额度合理，与我单位实际需求相适应。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本项目预算资金为111.42万元，实际到位资金111.42万元，资金到位率=（实际到位资金/预算资金）×100%=100%。</w:t>
        <w:br/>
        <w:t>综上所述，本指标满分为4分，根据评分标准得4分,本项目资金到位率为100%。</w:t>
        <w:br/>
        <w:t>（2）预算执行率：</w:t>
        <w:br/>
        <w:t>本项目到资金为111.42万元，实际支出资金111.42万元，预算执行率=（实际支出资金/实际到位资金）×100%=（111.42/111.42）×100%=100%。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商务和工业信息化局财务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我单位已制定《吉木萨尔商务和工业信息化局财务制度》等，上述已建立的制度均符合行政事业单位内控管理要求，财务和业务管理制度合法、合规、完整，本项目执行符合上述制度规定。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项目产出类指标包括产出数量、产出质量、产出时效、产出成本四方面的内容，由项目产出类指标由4个二级指标和4个三级指标构成，权重分为30分，实际得分30分，得分率为100%。</w:t>
        <w:br/>
        <w:t>1.数量指标完成情况分析</w:t>
        <w:br/>
        <w:t>“新建面积”指标：预期指标值为大于等于300平方米，实际完成指标值为300平方米，指标完成率为100%。本指标满分为10分，根据评分标准，该指标得10分。</w:t>
        <w:br/>
        <w:t>2.质量指标完成情况分析</w:t>
        <w:br/>
        <w:t>“工程验收合格率”指标：预期指标值为100%，实际完成指标值为100%，指标完成率为100%。本指标满分为5分，根据评分标准，该指标得5分。</w:t>
        <w:br/>
        <w:t>3.时效指标完成情况分析</w:t>
        <w:br/>
        <w:t>“资金拨付及时率”指标：预期指标值为100%，实际完成指标值为100%，指标完成率为100%。本指标满分为5分，根据评分标准，该指标得5分。</w:t>
        <w:br/>
        <w:t>4.成本指标完成情况分析</w:t>
        <w:br/>
        <w:t>“每平方建设成本”指标：预期指标值为小于等于3714元，实际完成指标值为3714元，指标完成率为100%。本指标满分为10分，根据评分标准，该指标得10分。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项目效益类指标由3个二级指标和3个三级指标构成，权重分为30分，实际得分28分，得分率为93%。</w:t>
        <w:br/>
        <w:t>1.经济效益指标完成情况分析</w:t>
        <w:br/>
        <w:t>本项目无该指标</w:t>
        <w:br/>
        <w:t>2.可持续影响指标完成情况分析</w:t>
        <w:br/>
        <w:t>持续带动馕产业高质量发展年限指标：预期指标值为大于等于1年，实际完成指标值为1年，指标完成率为100%。本指标满分为10分，根据评分标准，该指标得10分。</w:t>
        <w:br/>
        <w:t>3.社会效益指标完成情况分析</w:t>
        <w:br/>
        <w:t>“带动馕烘焙加工入驻数量”指标：预期指标值为大于等于5个，实际完成指标值为5个，指标完成率为100%。本指标满分为10分，根据评分标准，该指标得8分。</w:t>
        <w:br/>
        <w:t>4.生态效益指标完成情况分析</w:t>
        <w:br/>
        <w:t>本项目无该指标</w:t>
        <w:br/>
        <w:t>5.满意度指标完成情况分析</w:t>
        <w:br/>
        <w:t>“参与商户满意度”指标：预期指标值为大于等于95%，实际完成指标值为95%，指标完成率为100%。本指标满分为10分，根据评分标准，该指标得10分。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项目执行情况较好。二是建立有效的管理机制，对资金的使用能积极做好检查、监控、验收等管理工作。三是严格按照资金绩效评价的要求开展项目绩效自评，落实主体责任，及时完成各项任务。</w:t>
        <w:br/>
        <w:t>（二）存在问题及原因分析</w:t>
        <w:br/>
        <w:t>一是档案资料收集不够及时、完善。二是现场评价的工作量少，后续效益评价具体措施和方法较少。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2.通过绩效管理，发现实施中存在漏洞，以后加强管理，及时掌握与之相关的各类信息，减少成本，使资金效益最大化。</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