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吉木萨尔县吾塘沟渠首闸除险加固工程</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吉木萨尔县水利局本级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吉木萨尔县水利局本级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赵月飞</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该渠首以农业灌溉和解决下游人畜饮水为主要目的，担负着下游泉子街镇灌区5.0万亩的土地灌溉任务。</w:t>
        <w:br/>
        <w:t>吉木萨尔县吾塘沟渠首闸除险加固工程2021年由昌吉州发展和改革委员会以昌州发改农发〔2021〕31号进行批复。总投资1454.84万元。</w:t>
        <w:br/>
        <w:t>2. 主要内容</w:t>
        <w:br/>
        <w:t>项目名称：吉木萨尔县吾塘沟渠首闸除险加固工程</w:t>
        <w:br/>
        <w:t>项目主要内容：完成新建引水闸2孔、泄洪冲砂闸1孔、导流堤、溢流堰等基础设施。</w:t>
        <w:br/>
        <w:t>3.项目实施情况</w:t>
        <w:br/>
        <w:t>项目实施主体：吉木萨尔县水利管理总站</w:t>
        <w:br/>
        <w:t>实施时间：该项目实施时间为2022年12月-2023年5月</w:t>
        <w:br/>
        <w:t>实施结果：该项目目前已完成主体工程建设，正在收尾。</w:t>
        <w:br/>
        <w:t>4.项目实施主体</w:t>
        <w:br/>
        <w:t>项目实施主体的主要职能是为水利工程正常运行提供管理保障，水利政策法规宣传，已建水利工程注册和安全鉴定，水利工程运行管理，指导各乡镇水管站业务工作。机构设置无。</w:t>
        <w:br/>
        <w:t>5. 资金投入和使用情况</w:t>
        <w:br/>
        <w:t>（1）项目资金安排落实、总投入等情况分析</w:t>
        <w:br/>
        <w:t>本项目预算资金总额为933.61万元，其中：财政资金为933.61万元。2022年实际收到预算资金933.61万元，预算资金到位率为100%。</w:t>
        <w:br/>
        <w:t>（2）项目资金实际使用情况分析</w:t>
        <w:br/>
        <w:t>截至2022年12月31日，本项目实际支出933.61万元，预算执行率80.28%，剩余229.39万元计划2023年5月底支付完成。项目资金主要用于支付工程款883.61万元、设计费用50万元。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完成新建引水闸2孔、泄洪冲砂闸1孔、导流堤、溢流堰等基础设施。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“新建引水闸”指标，预期指标值为大于等于2孔。</w:t>
        <w:br/>
        <w:t>“泄洪冲砂闸”指标，预期指标值为大于等于1孔。</w:t>
        <w:br/>
        <w:t>②质量指标</w:t>
        <w:br/>
        <w:t>“工程质量合格率”指标，预期指标值为100%。</w:t>
        <w:br/>
        <w:t>“工程验收合格率”指标，预期指标值为100%。</w:t>
        <w:br/>
        <w:t>③时效指标</w:t>
        <w:br/>
        <w:t>“资金支付及时率”指标，预期指标值为100%。</w:t>
        <w:br/>
        <w:t>“工程开工及时率”指标，预期指标值为100%。</w:t>
        <w:br/>
        <w:t>“工程完工及时率”指标，预期指标值为100%。</w:t>
        <w:br/>
        <w:t>④成本指标</w:t>
        <w:br/>
        <w:t>“施工预付款”指标，预期指标值为小于等于331.35万元。</w:t>
        <w:br/>
        <w:t>“施工进度款”指标，预期指标值为小于等于552.26万元。</w:t>
        <w:br/>
        <w:t>“施工图设计进度款”指标，预期指标值为小于等于50万元。</w:t>
        <w:br/>
        <w:t>（2）项目效益目标</w:t>
        <w:br/>
        <w:t>①经济效益指标</w:t>
        <w:br/>
        <w:t>无</w:t>
        <w:br/>
        <w:t>②社会效益指标</w:t>
        <w:br/>
        <w:t>“改善下游灌区的引水条件，保证下游灌区得到充分的灌溉”指标，预期指标值为有效提高。</w:t>
        <w:br/>
        <w:t>③生态效益指标</w:t>
        <w:br/>
        <w:t>无</w:t>
        <w:br/>
        <w:t>④可持续影响</w:t>
        <w:br/>
        <w:t>“工程设计使用年限”指标，预期指标值为大于等于15年。</w:t>
        <w:br/>
        <w:t>（3）满意度目标</w:t>
        <w:br/>
        <w:t>①满意度指标</w:t>
        <w:br/>
        <w:t>“受益群众满意度”指标，预期指标值为大于等于95%。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吾塘沟渠首闸除险加固工程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吾塘沟渠首闸除险加固工程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4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王英任评价组组长，主要负责确定绩效评价木板、总体协调沟通、全盘统筹、总体质量把关等工作。</w:t>
        <w:br/>
        <w:t>钱莹亮任评价组副组长，主要负责绩效评价现场督导，对评价组成员的评价检查工作提供技术指导与支持，对实效评价工作质量把关。</w:t>
        <w:br/>
        <w:t>付正豪、马金刚、阿尔祖古丽任评价组成员，主要负责现场调研工作，完成收集整理资料、审核数据、填报绩效评价内容等工作。</w:t>
        <w:br/>
        <w:t>2.组织实施</w:t>
        <w:br/>
        <w:t>2023年3月1日-3月12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13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吾塘沟渠首闸除险加固工程项目项目总体组织规范，完成了吉木萨尔县吾塘沟渠首闸除险加固工程项目项目的工作目标，在实施过程中取得了良好的成效，具体表现在以下两方面：</w:t>
        <w:br/>
        <w:t>在项目决策方面：吉木萨尔县吾塘沟渠首闸除险加固工程2021年由昌吉州发展和改革委员会以昌州发改农发〔2021〕31号进行批复。总投资1454.84万元。</w:t>
        <w:br/>
        <w:t>项目管理方面：项目严格按照工程项目建设管理规定进行管理。</w:t>
        <w:br/>
        <w:t>项目产出方面：完成新建引水闸2孔、泄洪冲砂闸1孔、导流堤、溢流堰等基础设施。</w:t>
        <w:br/>
        <w:t>项目效益方面：工程设计使用年限15年，改善下游灌区的引水条件，保证下游灌区得到充分的灌溉，受益群众满意度95%。</w:t>
        <w:br/>
        <w:t>（二）综合评价结论</w:t>
        <w:br/>
        <w:t>此次绩效评价通过绩效评价小组论证的评价指标体系及评分标准，采用比较法、公众评判法、因素分析法等对本项目绩效进行客观评价，最终评分结果：总分为94分，绩效评级为“优”。综合评价结论如下：本项目共设置绩效目标24个，实现目标22个，完成率91.67%。项目决策指标共设置6个，满分指标6个，得分率100%；项目过程指标共设置5个，满分指标5个，得分率100%；项目产出指标共设置10个，满分指标8个，得分率80%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中华人民共和国招标投标法》《国家发展改革委关于印发审批地方政府投资项目有关规定（暂行）的通知》等国家法律法规关于“水利工程”的国民经济发展规划和相关政策；项目立项与吉木萨尔县水利局单位“开展水利基础设施建设工作”这一部门职责范围相符，属于部门履职所需；根据《财政资金直接支付申请书》，本项目资金性质为“中央预算内资金和地方配套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立项程序申请设立；吉木萨尔县吾塘沟渠首闸除险加固工程2021年由昌吉州发展和改革委员会以昌州发改农发〔2021〕31号进行批复，符合相关要求；事前已经过必要的可行性研究、专家论证、风险评估、绩效评估、集体决策。综上，该指标满分3分，根据评分标准得3分，本项目立项程序合规。</w:t>
        <w:br/>
        <w:t>2.绩效目标情况分析</w:t>
        <w:br/>
        <w:t>（1）绩效目标合理性：</w:t>
        <w:br/>
        <w:t>①本项目已设置年度绩效目标，具体内容为“完成新建引水闸2孔、泄洪冲砂闸1孔、导流堤、溢流堰等基础设施”。</w:t>
        <w:br/>
        <w:t>②本项目实际工作为：完成新建引水闸2孔、泄洪冲砂闸1孔、导流堤、溢流堰等基础设施。绩效目标与实际工作内容一致。</w:t>
        <w:br/>
        <w:t>③本项目按照绩效目标完成数量指标、质量指标、时效指标、成本指标，具体达成了工程设计使用年限15年，改善下游灌区的引水条件，保证下游灌区得到充分的灌溉，受益群众满意度95%。2022年度绩效目标全部完成，预期产出效益和效果符合正常的业绩水平。</w:t>
        <w:br/>
        <w:t>④该项目批复的预算金额为933.61万元，《财政项目支出绩效目标表》中预算金额为933.61万元，预算确定的项目资金与预算确定的项目投资额相匹配。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12个，三级指标13个，定量指标12个，定性指标1个，指标量化率为92.31%，量化率达70%以上。该《项目绩效目标申报表》中，数量指标指标值为2，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②预算申请内容为933.61万元，本项目资金主要用于支付吉木萨尔县吾塘沟渠首闸除险加固工程资金，预算申请与《吉木萨尔县吾塘沟渠首闸除险加固工程项目实施方案》中涉及的项目内容匹配。</w:t>
        <w:br/>
        <w:t>③本项目预算申请资金933.61万元，我单位在预算申请中严格按照单位标准和数量进行核算，其中：施工预付款费用331.35万元万元、施工进度款费用552.26万元、施工图设计进度款费用50万元。预算确定资金量与实际工作任务相匹配。</w:t>
        <w:br/>
        <w:t>综上所述，本指标满分为4分，根据评分标准得4分，本项目预算编制科学。</w:t>
        <w:br/>
        <w:t>（2）资金分配合理性：</w:t>
        <w:br/>
        <w:t>①本项目实际分配资金以昌州财办建（2022）8号文件为依据进行资金分配，预算资金分配依据充分。</w:t>
        <w:br/>
        <w:t>②根据昌州财办建（2022）8号文件显示，本项目实际到位资金933.61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项目过程类指标包括资金管理和组织实施两方面的内容，由2个二级指标和5个三级指标构成，权重分为19分，实际得分19分，得分率为19%。</w:t>
        <w:br/>
        <w:t>1.资金管理情况分析</w:t>
        <w:br/>
        <w:t>（1）资金到位率：</w:t>
        <w:br/>
        <w:t>本项目预算资金为933.61万元，实际到位资金933.61万元，资金到位率=（实际到位资金/预算资金）×100%=100%。</w:t>
        <w:br/>
        <w:t>综上所述，本指标满分为4分，根据评分标准得4分,本项目资金到位率为100%。</w:t>
        <w:br/>
        <w:t>（2）预算执行率：</w:t>
        <w:br/>
        <w:t>本项目到资金为933.61万元，实际支出资金933.61万元，预算执行率=（实际支出资金/实际到位资金）×100%=（933.61/933.61）×100%=100%。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财政局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我单位已制定《办法》《管理制度》《采购业务管理制度》《合同管理制度》等，上述已建立的制度均符合行政事业单位内控管理要求，财务和业务管理制度合法、合规、完整，本项目执行符合上述制度规定。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办法》《管理制度》《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项目产出类指标包括产出数量、产出质量、产出时效、产出成本四方面的内容，由项目产出类指标由4个二级指标和10个三级指标构成，权重分为30分，实际得分30分，得分率为100%。</w:t>
        <w:br/>
        <w:t>1.数量指标完成情况分析</w:t>
        <w:br/>
        <w:t>若无偏差：</w:t>
        <w:br/>
        <w:t>“新建引水闸”指标：预期指标值为大于等于2孔，实际完成指标值为2孔，指标完成率为100%。本指标满分为3分，根据评分标准，该指标得3分。</w:t>
        <w:br/>
        <w:t>“泄洪冲砂闸”指标：预期指标值为大于等于1孔，实际完成指标值为1孔，指标完成率为100%。本指标满分为3分，根据评分标准，该指标得3分。</w:t>
        <w:br/>
        <w:t>2.质量指标完成情况分析</w:t>
        <w:br/>
        <w:t>若无偏差：</w:t>
        <w:br/>
        <w:t>“工程质量合格率”指标：预期指标值为等于100%，实际完成指标值为100%，指标完成率为100%。本指标满分为3分，根据评分标准，该指标得3分。</w:t>
        <w:br/>
        <w:t>若有偏差时：</w:t>
        <w:br/>
        <w:t>“工程验收合格率”指标：预期指标值为100%，实际完成指标值为0，指标完成率为0%，偏差率为100%；偏差原因主要为：项目未完工，待项目完工后严格按照要求进行验收。本指标满分为3分，根据评分标准，该指标得0分。</w:t>
        <w:br/>
        <w:t>3.时效指标完成情况分析</w:t>
        <w:br/>
        <w:t>若无偏差：</w:t>
        <w:br/>
        <w:t>“资金支付及时率”指标：预期指标值为100%，实际完成指标值为100%，指标完成率为100%。本指标满分为3分，根据评分标准，该指标得3分。</w:t>
        <w:br/>
        <w:t>“工程开工及时率”指标：预期指标值为100%，实际完成指标值为100%，指标完成率为100%。本指标满分为3分，根据评分标准，该指标得3分。</w:t>
        <w:br/>
        <w:t>若有偏差时：</w:t>
        <w:br/>
        <w:t>“工程完工及时率”指标：预期指标值为100%，实际完成指标值为0%，指标完成率为0%，偏差率为100%；偏差原因主要为：项目未完工，严格按照合同工期2023年5月30日完成建设任务。本指标满分为3分，根据评分标准，该指标得0分。</w:t>
        <w:br/>
        <w:t>4.成本指标完成情况分析</w:t>
        <w:br/>
        <w:t>若无偏差：</w:t>
        <w:br/>
        <w:t>“施工预付款”指标：预期指标值为小于等于331.35万元，实际完成指标值为等于331.35万元，指标完成率为100%。本指标满分为3分，根据评分标准，该指标得3分。</w:t>
        <w:br/>
        <w:t>“施工进度款”指标：预期指标值为小于等于552.26万元，实际完成指标值为等于552.26万元，指标完成率为100%。本指标满分为3分，根据评分标准，该指标得3分。</w:t>
        <w:br/>
        <w:t>“施工图设计进度款”指标：预期指标值为小于等于50万元，实际完成指标值为等于50万元，指标完成率为100%。本指标满分为3分，根据评分标准，该指标得3分。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无</w:t>
        <w:br/>
        <w:t>2.可持续影响指标完成情况分析</w:t>
        <w:br/>
        <w:t>若无偏差：</w:t>
        <w:br/>
        <w:t>“工程设计使用年限”指标：预期指标值为工程设计使用年限，预期指标值为≥15年，实际完成指标值为15年，指标完成率为100%。本指标满分为10分，根据评分标准，该指标得10分。</w:t>
        <w:br/>
        <w:t>3.社会效益指标完成情况分析</w:t>
        <w:br/>
        <w:t>若无偏差：</w:t>
        <w:br/>
        <w:t>“改善下游灌区的引水条件，保证下游灌区得到充分的灌溉”指标：预期指标值为有效提高，实际完成指标值为达成年度指标，指标完成率为100%。本指标满分为10分，根据评分标准，该指标得10分。</w:t>
        <w:br/>
        <w:t>4.生态效益指标完成情况分析</w:t>
        <w:br/>
        <w:t>无</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严格按照法律法规规定实施工程项目。</w:t>
        <w:br/>
        <w:t>（二）存在问题及原因分析</w:t>
        <w:br/>
        <w:t>（1）“工程验收合格率”指标完成值是0，项目未完工，待项目完工后严格按照要求进行验收。 </w:t>
        <w:br/>
        <w:t>（2）“工程完工及时率”指标完成值是0，项目未完工，严格按照合同工期2023年5月30日完成建设任务。</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一是加强本单位领导责任制，明确分工，落实责任，由专职领导负责，再协调专人开展此项工作，按照相关规范要求及时完成绩效相关工作。</w:t>
        <w:br/>
        <w:t>二是进一步加强对分管领导及业务人员的培训、学习，从根本上解决面对绩效工作无从下手的尴尬局面。</w:t>
        <w:br/>
        <w:t>三是通过对羡慕资金的精细化管理来保障资金使用的合规、合法性，使本单位的绩效监控工作迈上一个新台阶。</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