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吉木萨尔县中医医院药品零差率及药品储备资金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吉木萨尔县中医医院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吉木萨尔县中医医院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印发县级中医医院药品零差率销售实施方案的通知》（吉县政办社【2017】20号）政府实施医改政策，县级公立中医医院取消药品加成（不含中医民族医药饮片），实行零差率销售。全面深化医药卫生体制改革，切实缓解群众“看病难，看病贵”问题，扎实稳步推进县级公立中医医院综合改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项目名称：吉木萨尔县中医医院药品零差率及药品储备资金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项目主要内容：全面深化医药卫生体制改革，切实缓解群众“看病难，看病贵”问题，扎实稳步推进县级公立中医医院综合改革。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项目实施主体：吉木萨尔县中医医院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吉木萨尔县中医医院药品零差率及药品储备资金项目共拨付资金414.37万元，我院用于支付药品款，共支付10批药品，药品全部验收合格并投入使用，有效提升了县级医疗机构发展，确保医院救治率提升，有效确保药库有一定的库存，减少医患纠纷，提高医疗救治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全县范围内的医疗诊治、预防保健、意外事故救治、初级卫生保健规划实施合作医疗组织与管理、卫生监督与卫生信息管理工作。吉木萨尔县中医医院编制人数81人，实有在职人数70人，其中：财政补助事业单位人员编制70人；离退休人员10人，其中：退休人员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本项目预算资金总额为414.37万元，其中：财政资金为414.37万元，其他资金为0万元。2022年实际收到预算资金414.37万元，预算资金到位率为100%。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截至2022年12月31日，本项目实际支出414.37万元，预算执行率100%。项目资金主要用于支付药品费用414.37万元。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药品零差率及药品储备资金414.37万元用于购买10批药品，该项目的实施有效提升了县级医疗机构发展，确保医院救治率提升，有效确保药库有一定的库存，减少医患纠纷，提高医疗救治率。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“购入药品批次”指标，预期指标值为10批。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“药品验收合格率”指标，预期指标值为100%。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“药品入库及时率”指标，预期指标值为100%。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“购入药品总成本”指标，预期指标值为≤414.37万元。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“每批药品的单位成本”指标，预期指标值为≤41.43万元/批。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“促进县级医疗机构发展，确保医院救治率提升”指标，预期指标值为有效提升。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“确保药库有一定的库存，减少医患纠纷，提高医疗救治率”指标，预期指标值为有效确保。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“医护满意度”指标，预期指标值为≥95%。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木萨尔县中医医院药品零差率及药品储备资金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中医医院药品零差率及药品储备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2022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刘红旭任评价组组长，主要负责确定绩效评价木板、总体协调沟通、全盘统筹、总体质量把关等工作。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王莉任评价组副组长，主要负责绩效评价现场督导，对评价组成员的评价检查工作提供技术指导与支持，对实效评价工作质量把关。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范玉萍、蔡晶晶、吕圆任评价组成员，主要负责现场调研工作，完成收集整理资料、审核数据、填报绩效评价内容等工作。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到了年初设立的绩效目标，吉木萨尔县中医医院药品零差率及药品储备资金项目总体组织规范，完成了吉木萨尔县中医医院药品零差率及药品储备资金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项目产出方面：共购买10批设备，及时验收，在药品验收合格情况下投入使用。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项目效益方面：有效提升促进县级医疗机构发展，确保医院救治率提升，有效确保药库有一定的库存，减少医患纠纷，提高医疗救治率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100”。综合评价结论如下：本项目共设置绩效目标21个，实现目标21个，完成率100%。项目决策指标共设置6个，满分指标6个，得分率100%；项目过程指标共设置5个，满分指标5个，得分率100%；项目产出指标共设置6个，满分指标6个，得分率100%；项目效益指标共设置4个，满分指标4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国家法律法规关于药品零差率及药品储备资金项目相关政策；项目立项与吉木萨尔县中医医院“开展提升医疗服务质量，保障各族人民生命安全和身体健康工作”这一部门职责范围相符，属于部门履职所需；根据《中华人民共和国预算法》属于公共财政支持范围，符合中央、地方事权支出责任划分原则；经检查财政项目指标大平台，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项目按照规定的程序申请设立；审批文件、材料符合相关要求；事前已经过必要的可行性研究、专家论证、风险评估、绩效评估、集体决策。综上，该指标满分3分，根据评分标准得3分，本项目立项程序合规。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本项目已设置年度绩效目标，具体内容为“购买10批药品，确保药库有一定的库存，减少医患纠纷，提高医疗救治率”。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本项目实际工作为：支付了10批药品款，促进县级医疗机构发展，确保医院救治率提升。绩效目标与实际工作内容一致。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本项目按照绩效目标完成数量指标、质量指标、时效指标、成本指标，各指标都均已达到。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该项目批复的预算金额为414.37万元，《财政项目支出绩效目标表》中预算金额为414.37万元，综上所述，该指标满分4分，根据评分标准得4分，绩效目标设置合理。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10个，定量指标8个，定性指标2个，指标量化率为80%，量化率达70%以上。该《项目绩效目标申报表》中，数量指标指标值为购入药品批次，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②预算申请内容为414.37万元，本项目资金主要用于支付药品购置资金，预算申请与《吉木萨尔县中医医院药品零差率及药品储备资金》中涉及的项目内容匹配。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③本项目预算申请资金414.37万元，我单位在预算申请中严格按照单位标准和数量进行核算，其中：药品购置费用414.37万元。预算确定资金量与实际工作任务相匹配。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①本项目实际分配资金以吉木萨尔县中医医院药品零差率及药品储备资金项目文件为依据进行资金分配，预算资金分配依据充分。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②根据吉木萨尔县中医医院药品零差率及药品储备资金项目文件显示，本项目实际到位资金414.37万元，实际分配资金与我单位提交申请的资金额度一致，资金分配额度合理，与我单位实际需求相适应。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综上所述，本指标满分为2分，根据评分标准得2分，本项目资金分配较合理。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本项目预算资金为414.37万元，实际到位资金414.37万元，资金到位率=（414.37/414.37）×100%=100%。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本项目到资金为414.37万元，实际支出资金414.37万元，预算执行率=（实际支出资金/实际到位资金）×100%=（414.37/414.37）×100%=100%。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中医医院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我单位已制定《吉木萨尔县中医医院财务管理制度》，上述已建立的制度均符合行政事业单位内控管理要求，财务和业务管理制度合法、合规、完整，本项目执行符合上述制度规定。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中医医院财务管理制度度》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“购入药品批次”指标：预期指标值为大于等于10，实际完成指标值为大于等于10，指标完成率为100%。本指标满分为5分，根据评分标准，该指标得5分。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“药品验收合格率率”指标：预期指标值为100%，实际完成指标值为100%，指标完成率为100%。本指标满分为5分，根据评分标准，该指标得5分。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“药品入库及时率”指标：预期指标值为100%，实际完成指标值为100%，指标完成率为100%。本指标满分为5分，根据评分标准，该指标得5分。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“购入药品总成本”指标：预期指标值为小于等于414.37万元，实际完成指标值为小于等于414.37万元，指标完成率为100%。本指标满分为5分，根据评分标准，该指标得5分。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“每批药品的单位成本”指标：预期指标值为小于等于41.43万元/批，实际完成指标值为小于等于41.43万元/批，指标完成率为100%。本指标满分为5分，根据评分标准，该指标得5分。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项目效益类指标由5个二级指标和4个三级指标构成，权重分为30分，实际得分30分，得分率为100%。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“促进县级医疗机构发展，确保医院救治率提升”指标：预期指标值为有效提升，实际完成指标值为达到年度指标，指标完成率为100%。本指标满分为7分，根据评分标准，该指标得7分。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“确保药库有一定的库存，减少医患纠纷，提高医疗救治率”指标：预期指标值为有效确保，实际完成指标值为达到年度指标，指标完成率为100%。本指标满分为7分，根据评分标准，该指标得7分。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4.经济指标完成情况分析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bookmarkStart w:id="0" w:name="_GoBack"/>
      <w:bookmarkEnd w:id="0"/>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的明确性、可衡量性、相关性还需进一步提升。预算精细化管理还需完善，预算编制管理水平仍有进一步提升的空间。根据单位实际情况自行填写，针对全年工作不足，目标未完成的任务情况，进行分析总结。</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加强预算绩效目标管理工作。明确预算项目绩效目标编制要求，分类别建立科学合理、细化量化、可比可测预算绩效指标体系，突出结果导向，重点考核实绩。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借助第三方专业机构力量，贯彻落实全面预算绩效管理工作，建立全过程预算绩效管理链条，将绩效各个环节紧密贯通。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80B1DF9"/>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2023-10-18T07:54:52Z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