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吉县党财办【2022】3号新地乡闵疆艺术家创作交流基地功能配套及提升改造工程项目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吉木萨尔县新地乡人民政府本级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吉木萨尔县新地乡人民政府本级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王亚辉</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2023年04月03日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新地乡闽疆艺术家创作交流基地功能配套及提升改造工程，是深入实施“文化润疆”工程的生动实践，促进厦门和吉木萨尔县加强交流、密切合作、增进感情的桥梁工程。项目实施后有利于坚持铸牢中华民族共同体意识，构筑各民族共有精神家园，促进各民族全面交往、广泛交流、深度交融，有效推动民族社会主义文艺事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对1000平方米的闽疆艺术家创作交流基地进行功能配套和品质提升。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项目名称：吉县党财办【2022】3号新地乡闵疆艺术家创作交流基地功能配套及提升改造工程项目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1、屋顶户外创作平台、主创作家落地窗、创作及展陈空间照明、创作及展陈空间墙面改造、部分墙体及窗户封堵等功能配套保障艺术家基本的创作活动服务。2、天棚吊顶、门斗、楼梯提升和传菜电梯等品质提升改造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项目实施主体：吉木萨尔县新地乡人民政府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实施时间：该项目实施时间为2022.11.30-2023.1.29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实施结果：此项目竣工处于验收阶段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为吉木萨尔县新地乡人民政府，吉县党财办【2022】3号新地乡闵疆艺术家创作交流基地功能配套及提升改造工程项目项目办组织实施，牵头部门为项目办。成立项目推进工作小组，明确职责，落实人员，有组织、有计划推进项目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本项目预算资金总额为91万元，其中：财政资金为61.67万元，其他资金为0万元。2022年实际收到预算资金61.67万元，预算资金到位率为67.8%。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截至2022年12月31日，本项目实际支出61.67万元，预算执行率100%。项目资金主要用于支付工程费用61.67万元。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屋顶户外创作平台、主创作家落地窗、创作及展陈空间照明、创作及展陈空间墙面改造、部分墙体及窗户封堵等功能配套保障艺术家基本的创作活动服务。2、天棚吊顶、门斗、楼梯提升和传菜电梯等品质提升改造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屋顶户外创作平台数量指标，预期指标值≥1个。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艺术家交流基地面积，预期指标值≥1000平方米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本次支付资金成本指标，预期指标值为≤61.67万元。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有效提升闵疆艺术家创作交流基地品质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有效提升闵疆艺术家创作交流基地品质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县党财办【2022】3号新地乡闵疆艺术家创作交流基地功能配套及提升改造工程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县党财办【2022】3号新地乡闵疆艺术家创作交流基地功能配套及提升改造工程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屋顶户外创作平台数量、艺术家交流基地面积、工程验收合格率、资金支付及时率、本次支付资金成本、有效提升闵疆艺术家创作交流基地品质、可持续影响有效提升闵疆艺术家创作交流基地品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29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何培旭任评价组组长，主要负责确定绩效评价木板、总体协调沟通、全盘统筹、总体质量把关等工作。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王亚辉任评价组副组长，主要负责绩效评价现场督导，对评价组成员的评价检查工作提供技术指导与支持，对实效评价工作质量把关。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王峰任评价组成员，主要负责现场调研工作，完成收集整理资料、审核数据、填报绩效评价内容等工作。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14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15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经评价，本项目达到了年初设立的绩效目标，完成了吉县党财办【2022】3号新地乡闵疆艺术家创作交流基地功能配套及提升改造工程项目的工作目标，在实施过程中取得了良好的成效，具体表现在以下两方面：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项目管理方面：项目的严格按照立项批复执行落实，按期完工，资金到位及时，资金支付及时。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项目产出方面：项目产出严格按照项目立项批复及前期设计施工完成。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促进厦门和吉木萨尔县加强交流、密切合作、增进感情的桥梁工程。项目实施后有利于坚持铸牢中华民族共同体意识，构筑各民族共有精神家园，促进各民族全面交往、广泛交流、深度交融，有效推动民族社会主义文艺事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91.90分，绩效评级为“优”。综合评价结论如下：本项目共设置绩效目标18个，实现目标14个，完成率77.78%。项目决策指标共设置6个，满分指标4个，得分率66.67%；项目过程指标共设置5个，满分指标4个，得分率80%；项目产出指标共设置5个，满分指标4个，得分率80%；项目效益指标共设置2个，满分指标2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项目决策类指标包括项目立项、绩效目标和资金投入三方面的内容，由3个二级指标和6个三级指标构成，权重分为21分，实际得分19.2分，得分率为91.4%。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项目资金管理制度》等国家法律法规关于“少数民族特色村寨保护和发展”的国民经济发展规划和相关政策；属于部门履职所需；根据《财政资金直接支付申请书》，本项目资金性质为“政府欠款化解资金”，功能分类为“2150899其他支持中小企业发展和管理支出”，经济分类为“59999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该项目按照规定的项目立项程序申请设立；该项目事前已经过必要的集体决策过程，并上报上级部门立项批复。综上，该指标满分3分，根据评分标准得3分，本项目立项程序合规。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①对1000平方米的闽疆艺术家创作交流基地进行功能配套和品质提升。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屋顶户外创作平台、主创作家落地窗、创作及展陈空间照明、创作及展陈空间墙面改造、部分墙体及窗户封堵等功能配套保障艺术家基本的创作活动服务。2、天棚吊顶、门斗、楼梯提升和传菜电梯等品质提升改造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时效指标、成本指标，具体达成了提升居民居住环境、保障新建房屋使用年限效益目标。质量指标未完成，因为2022年8月份疫情原因，加之后面冬天天气寒冷，工程已完工，处于验收阶段，工程验收合格率分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④该项目批复的预算金额为61.67万元万元，《财政项目支出绩效目标表》中预算金额为61.67万元，预算确定的项目资金与预算确定的项目投资额相匹配。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综上所述，该指标满分4分，根据评分标准得3分，绩效目标设置合理。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11个，三级指标7个，定量指标6个，定性指标1个，指标量化率为85.71%，量化率达70%以上。该《项目绩效目标申报表》中，数量指标值为屋顶户外创作平台数量≥1个、艺术家交流基地面积&gt;=1000平方米、资金支付及时率100%、工程验收合格率100%、本次支付资金成本≤61.67万元、有效提升闵疆艺术家创作交流基地品质≥5年，三级指标的年度指标值与年度绩效目标中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①本项目预算编制通过项目审计报告确定项目价值，预算编制较科学且经过论证。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②预算申请内容为91万元，本项目资金主要用于支付61.67万元资金，预算申请与《吉木萨尔县项目实施方案》中涉及的项目内容不完全匹配。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③本项目预算申请资金61.67万元，我单位在预算申请中严格按照单位标准和数量进行核算，其中：工程费61.67万元。预算确定资金量与实际工作任务相匹配。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综上所述，本指标满分为4分，根据评分标准得3.2分，本项目预算编制科学。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本项目实际到位资金61.67万元，实际分配资金与我单位提交申请的资金额度一致，资金分配额度合理，与我单位实际需求相适应。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项目过程类指标包括资金管理和组织实施两方面的内容，由2个二级指标和5个三级指标构成，权重分为19分，实际得分17.7分，得分率为93.1%。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本项目预算资金为91万元，实际到位资金61.67万元，资金到位率67.8%。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综上所述，本指标满分为4分，根据评分标准得2.7分,本项目资金到位率为67.5%。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本项目到资金为61.67万元，实际支出资金61.67万元，预算执行率100%。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实施办法》《专项资金管理制度》《政府采购业务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实施办法，《专项资金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项目产出类指标包括产出数量、产出质量、产出时效、产出成本四方面的内容，由项目产出类指标由4个二级指标和5个三级指标构成，权重分为30分，实际得分25分，得分率为83.3%。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“屋顶户外创作平台数量”指标：预期指标值为1个，实际完成指标值为1个，指标完成率为100%。本指标满分为7.5分，根据评分标准，该指标得7.5分。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艺术家交流基地面积指标：预期指标值为1000平方米，实际完成指标值为1000平方米指标完成率为100%。本指标满分为7.5分，根据评分标准，该指标得7.5分。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0%，指标完成率为0%。本指标满分为5分，根据评分标准，该指标得0分。因为2022年8月份疫情原因，加之后面冬天天气寒冷，工程已完工，处于验收阶段，工程验收合格率分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“本次支付资金成本”指标：预期指标值为61.67万元，实际完成指标值为61.67万元，指标完成率为100%。改进措施为：精准安排预算资金，科学合理分配资金。本指标满分为5分，根据评分标准，该指标得5分。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“提升闵疆艺术家创作交流基地品质”指标：预期指标值有效提升，实际完成指标值为有效提升，指标完成率为100%。本指标满分为15分，根据评分标准，该指标得15分。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“有效提升闵疆艺术家创作交流基地品质”指标：预期指标值为5年，实际完成指标值为5年，指标完成率为100%。本指标满分为15分，根据评分标准，该指标得15分。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实施方案》执行，项目执行情况较好。二是加强组织领导，本项目绩效评价工作，由镇长任组长，分管副书记任副组长，从项目到资金，均能后很好的执行。三是加强沟通协调，我单位及时向县领导汇报项目建设进度，加强与相关单位的沟通，确保项目按期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对各项指标和指标值要进一步优化、完善，主要在细化、量化上改进，二是针对自评价工作还存在自我审定的局限性，会影响评价质量，容易造成问题的疏漏，在客观性和公正性上说服力不强这一问题，对参与绩效评价工作人员进行专业的绩效工作培训，提升业务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7230A96"/>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2023-10-18T07:53:15Z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