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农村客运等行业成品油价格改革财政补贴资金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吉木萨尔县交通局本级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吉木萨尔县交通局本级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杨天荣</w:t>
      </w:r>
    </w:p>
    <w:p>
      <w:pPr>
        <w:spacing w:line="540" w:lineRule="exact"/>
        <w:ind w:left="273" w:firstLine="567"/>
        <w:rPr>
          <w:rStyle w:val="18"/>
          <w:rFonts w:ascii="黑体" w:hAnsi="黑体" w:eastAsia="黑体"/>
          <w:b w:val="0"/>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2023年04月03日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昌吉州财政财政局《关于调整提前下达农村客运等行业成品油价格改革财政补贴资金预算的通知》（昌州财建[2022]19号）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2021年农村客运等行业成品油价格补助，用于2021年农村客运、城市公交油价补助资金。发放范围：至2021年底，在交通运输部门办理合法、有效营运手续，正在营运的从事农村客运、公交的车辆。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项目名称：农村客运等行业成品油价格改革财政补贴资金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项目主要内容：2021年农村客运等行业成品油价格补助，用于2021年农村客运、城市公交油价补助资金。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项目实施主体：吉木萨尔县交通运输局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实施时间：该项目实施时间为2021年4月-2021年6月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4月8日收到该项目实施文件，4月10日制定吉木萨尔县交通运输局2021年城乡道路客运油价补助资金发放方案，4月11日-17日对补助涉及车辆资金进行核算，4月18日-25日对补贴车辆信息进行公示，4月27日向县财经委员会提交关于拨付2021年农村客运等行业成品油价补助资金申请，5月对资金发放涉及车辆、人员、银行卡等信息进行现场审核、本人签字，5月27日全部发放至驾驶员本人银行卡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的主要职能：企业安全监管、道路运输执法、行政许可、行政处罚和本行政区域客运经营、货运经营、道路运输站经营、机动车驾驶员培训的道路运输经营许可，县内班线客运线路经营许可，机动车维修经营、汽车租赁企业的经营备案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机构设置：运输管理科、质量监督科、路政稽查科。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本项目预算资金总额为540.11万元，其中：财政资金为540.11万元。2022年实际收到预算资金540.11万元，预算资金到位率为100%。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截至2022年12月31日，本项目实际支出540.11万元，预算执行率100%。项目资金主要用于支付农村客运等行业成品油价格补助。</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指标：农村客运车辆运营补贴资金519.51万元，涉及222辆；城市公交车运营补贴资金20.6万元，涉及54辆；农村客运正常运行率100%，公交车正常运行率100%；资金支付及时率100%。效益指标：保障人民群众安全便捷出行，推动行业健康发展。满意度指标：受益群众满意度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“农村客运车补贴数量”指标，预期目标大于等于222辆。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“城市公交车补贴数量”指标，预期目标大于等于54辆。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“公交车正常运行率”指标，预期目标等于100%。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“农村客运正常运行率”指标，预期目标等于100%。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“资金支付及时率”指标，预期目标等于100%。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“公交车运营补贴金额”指标，预期目标小于等于519.51万元。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“农村客运车运营补贴金额”指标，预期目标小于等于20.6万元。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“保障人民群众安全便捷出行，推动行业健康发展”指标，预期目标有效保障。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“车辆使用年限”指标，预期目标大于等于8年。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“受益群众满意度”指标，预期指标大于等于95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农村客运等行业成品油价格改革财政补贴资金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农村客运等行业成品油价格改革财政补贴资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日—3月15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王雪霞任评价组组长，主要负责确定绩效评价木板、总体协调沟通、全盘统筹、总体质量把关等工作。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杨天荣任评价组副组长，主要负责绩效评价现场督导，对评价组成员的评价检查工作提供技术指导与支持，对实效评价工作质量把关。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詹兵任评价组成员，主要负责现场调研工作，完成收集整理资料、审核数据、填报绩效评价内容等工作。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16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7月1日-7月15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到了年初设立的绩效目标，农村客运等行业成品油价格改革财政补贴资金项目总体组织规范，完成了农村客运等行业成品油价格改革财政补贴资金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项目产出方面：资金支付及时率100%。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项目效益方面：保障人民群众安全便捷出行，推动行业健康发展。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秀。综合评价结论如下：本项目共设置绩效目标21个，实现目标21个，完成率100%。项目决策指标共设置6个，满分指标6个，得分率100%；项目过程指标共设置5个，满分指标5个，得分率100%；项目产出指标共设置7个，满分指标7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国家法律法规及国民经济发展规划和相关政策；项目立项与部门职责范围相符，属于部门履职所需；根据《财政资金直接支付申请书》，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根据决策依据编制工作计划和经费预算，经过与部门县政府分管领导进行沟通、筛选确定经费预算计划，根据评分标准，该指标不扣分，得3分。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①本项目已设置年度绩效目标，具体内容为农村客运等行业成品油价格改革财政补贴资金。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②本项目实际工作为：为农村客运等行业成品油价格改革财政补贴资金。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③本项目按照绩效目标已完成发放，预期产出效益和效果符合正常的业绩水平。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④该项目批复的预算金额为540.11万元，《财政项目支出绩效目标表》中预算金额为540.11万元，预算确定的项目资金与预算确定的项目投资额相匹配。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10个。该《项目绩效目标申报表》中，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②本项目资金主要用于支付农村客运等行业成品油价格改革财政补贴资金。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①本项目实际分配资金以《关于调整提前下达农村客运等行业成品油价格改革财政补贴资金预算的通知》文件为依据进行资金分配。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②根据《关于调整提前下达农村客运等行业成品油价格改革财政补贴资金预算的通知》文件显示，本项目实际到位资金540.11万元，资金分配额度合理，与我单位实际需求相适应。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本项目预算资金为540.11万元，实际到位资金540.11万元，资金到位率=（实际到位资金/预算资金）×100%=100%。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本项目到资金为540.11万元，实际支出资金540.11万元，预算执行率=（实际支出资金/实际到位资金）×100%=（540.11/540.11）×100%=100%。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定了相关的制度和管理规定对经费使用进行规范管理，财务制度健全、执行严格，并按照吉木萨尔县2022年车购税农村公路建设项目（第一批）合同约定付款方式进行支付，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定了《吉木萨尔县交通运输局专项资金管理办法》、《吉木萨尔县交通运输局财务管理制度》、《吉木萨尔县交通运输局财务内部控制制度》、《吉木萨尔县交通运输局财务档案管理制度》，对财政专项资金进行严格管理，基本做到了专款专用，根据评分标准，该指标不扣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相关法律法规及管理规定，项目具备完整规范的立项程序；经查证项目实施过程资料，项目实施、发放等过程均按照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项目产出类指标包括数量指标、质量指标、成本指标三方面的内容，由项目产出类指标由7个二级指标和7个三级指标构成，权重分为30分，实际得分30分，得分率为100%。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数量指标：“农村客运车补贴数量”指标：预期指标值为大于等于222辆，实际完成指标值为222辆，指标完成率为100%。本指标满分为4分，根据评分标准，该指标得4分。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“城市公交车补贴数量”指标：预期指标值为大于等于54辆，实际完成指标值为54辆，指标完成率为100%。本指标满分为4分，根据评分标准，该指标得4分。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“公交车正常运行率”指标：预期指标值为等于100%，实际完成指标值为100%，指标完成率为100%。本指标满分为4分，根据评分标准，该指标得4分。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“农村客运正常运行率”指标：预期指标值为等于100%，实际完成指标值为100%，指标完成率为100%。本指标满分为4分，根据评分标准，该指标得4分。</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“资金支付及时率”指标：预期指标值为等于100%，实际完成指标值为100%，指标完成率为100%。本指标满分为4分，根据评分标准，该指标得4分。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“公交车运营补贴金额”指标：预期指标值为小于等于519.51万元，实际完成指标值为519.51万元，指标完成率为100%。本指标满分为5分，根据评分标准，该指标得5分。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“农村客运车运营补贴金额”指标：预期指标值为小于等于20.6万元，实际完成指标值为20.6万元，指标完成率为100%。本指标满分为5分，根据评分标准，该指标得5分。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“车辆使用年限”指标：预期指标值为大于等于8年，实际完成指标值为8年，指标完成率为100%。本指标满分为10分，根据评分标准，该指标得10分。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社会效益指标：预期指标值为保障人民群众安全便捷出行，推行行业健康发展，实际完成指标值为达成年度指标，指标完成率为100%。本指标满分为10分，根据评分标准，该指标得10分。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定《吉木萨尔县交通运输局2021年度城乡道路客运油价补助资金发放方案》，成立补贴发放工作领导小组，对油补进行统计、汇总、核实、材料上报及资金发放工作。发放的程序：1.公示。在企业、办事大厅、车辆经营场站进行公示，公示期为7天，接受社会和群众监督。2.登记和上报。由补贴车辆所属企业填报《农村客运燃油补贴发放登记表》，加盖公章后报车籍所在县交通运输局。3.补贴清算。燃油补贴发放结束，经县财政局按照上级要求进行清算。4.档案管理。将发放相关资料存档保管，以备检查和审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一是对各项指标和指标值要进一步优化、完善，主要在细化、量化上改进，并与具体工作紧密配合，做到客观、如实的评价项目工作。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二是自评价工作还存在自我审定的局限性，会影响评价质量，容易造成问题的疏漏，在客观性和公正性上说服力不强。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三是缺少带着问题去评价的意识，评价不够细致深入。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四是现场评价的方法有限，后续效益评价具体措施和方法较少。</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1.项目评价资料有待进一步完善。项目启动时同步做好档案的归纳与整理，及时整理、收集、汇总，健全档案资料。项目后续管理有待进一步加强和跟踪。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2.通过绩效管理，发现实施中存在漏洞，以后加强管理，及时掌握与之相关的各类信息，减少成本，使资金效益最大化。</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23774FBE"/>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2023-10-18T07:57:54Z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