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保安工资</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吉木萨尔县教育局（行政）</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吉木萨尔县教育局（行政）</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任蓉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民法典》、《保安服务管理条例》以及其他有关法律，吉木萨尔县教育局与吉木萨尔县金彪武装押运公司签订协议，保安服务费用为4750元/人/月，每月共计560500元，服务期限为2022年1月1日起至2022年12月31日止，聘用保安124名，规定在指定的工作区域内提供门卫、案件服务，完成本协议所约定的相关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项目名称：保安工资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项目主要内容：保安工资，目标旨在提供良好安全专业服务，营造良好氛围，保障师生安全。主要用于支付保安工资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项目实施主体：吉木萨尔县教育局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保安工资（县级资金），用于支付全县各校园124名保安的人员工资和社保等支出。年初下达资金706.8万元，每月人员标准4750元，支付12个月。在2022年12月31日前完成支付，项目的实施有利于保障保安人员日常开支，提高保安人员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教育局全面贯彻执行党和国家、区、州有关教育方针、政策和法规，拟定全县教育工作实施方案和管理办法，并监督执行；综合管理全县的幼儿教育、基础教育、职业教育、双语教育、成人教育、社会力量办学等工作；指导、组织教育管理体制和办学体制的改革工作；负责本县教育系统专业技术职务评聘工作、教师继续教育和资格认定工作；落实国家、区、州有关教育经费的法规政策，负责对学校财务、学生资助项目资金检查和监督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教育局下设计财科、德育室、党政办、安全办、教育科、招生办、幼教科、教研中心、青少年活动中心；吉木萨尔县教育局编制人数40人，实有人数76人，其中：在职40人，减少1人；退休43人，离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本项目预算资金总额为706.08万元，2022年实际收到预算资金706.08万元，预算资金到位率为100%。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截至2022年12月31日，本项目实际支出706.8万元，预算执行率100%。项目资金主要用于各校保安工资开支706.8万元。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2022年，拨付吉木萨尔县教育保安工资资金706.8万元。计划工期2022年1月-2022年12月。目标旨在提供良好安全专业服务，营造良好氛围，保障师生安全。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“各校园保安发放工资人数”指标，预期指标值为≥124人；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“发放月份”指标，预期指标值为≥12个月；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“工资发放准确率”指标，预期指标值为100%；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“工资到位及时率指标”，预期指标值为100%。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“保安人员工资标准”指标，预期指标值为≤4750元/人/月；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“保障保安人员日常开支，提高保安人员积极性”指标，预期指标值为好；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“持续提升保安人员生活水平年限”指标，预期指标值≥1年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此次我单位根据《财政支出绩效评价管理暂行办法》（财预〔2020〕10号）文件要求对2022年度我单位实施的城乡义务教育公用经费项目开展部门绩效评价，评价核心内容为项目资金、项目产出、项目效益。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胡咏刚任评价组组长，主要负责确定绩效评价木板、总体协调沟通、全盘统筹、总体质量把关等工作。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任蓉任评价组副组长，主要负责绩效评价现场督导，对评价组成员的评价检查工作提供技术指导与支持，对实效评价工作质量把关。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马玉任评价组成员，主要负责现场调研工作，完成收集整理资料、审核数据、填报绩效评价内容等工作。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胡咏刚任评价组组长，主要负责确定绩效评价木板、总体协调沟通、全盘统筹、总体质量把关等工作。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任蓉任评价组副组长，主要负责绩效评价现场督导，对评价组成员的评价检查工作提供技术指导与支持，对实效评价工作质量把关。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马玉任评价组成员，主要负责现场调研工作，完成收集整理资料、审核数据、填报绩效评价内容等工作。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经评价，本项目达到了年初设立的绩效目标，保安工资总体组织规范，完成了城乡项目的工作目标，在实施过程中取得了良好的成效，具体表现在以下两方面：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在项目决策方面：该项目的决策实施，立项规范，程序到位，突出对职业教育发展工作的重视，体现国家对义务教育段的关怀；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项目管理方面：项目严格按照立项批复执行落实，按期完成。资金到位及时，资金支付及时；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项目产出方面：项目产出严格按照项目资金支出范围列支。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项目效益方面：该项目的实施有效提高全民素质，开创吉木萨尔县社会发展新局面的需要。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100”。综合评价结论如下：本项目共设置绩效目标30个，实现目标30个，完成率100%。项目决策指标共设置6个，满分指标6个，得分率100%；项目过程指标共设置5个，满分指标5个，得分率100%；项目产出指标共设置8个，满分指标8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吉木萨尔县国民经济和社会发展第十四个五年规划和2035年远景目标刚要》、《吉木萨尔县教育事业“十四五”发展规划》提出的目标任务，结合当前社会经济发展的需求和各学校的具体情况，充分发挥区位优势，彻底解决教育基础设施短缺的问题，提出建设本项目；根据《财政资金直接支付申请书》，本项目资金性质为“自治区专项资金”，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该项目按照规定的程序申请设立；按照《中华人民共和国民法典》、《保安服务管理条例》文件精神，严格规范资金支出用途。综上，该指标满分3分，根据评分标准得3分，本项目立项程序合规。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保安工资（县级资金），用于支付全县各校园124名保安的人员工资和社保等支出。年初下达资金706.8万元，每月人员标准4750元，支付12个月。预计2022年12月31日前完成支付，项目的实施有利于保障保安人员日常开支，提高保安人员积极性。”</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②本项目实际工作为：1、保障义务教育段学校各项活动正常开展；2、保障义务教育段学生教学活动正常进行。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③本项目按照绩效目标完成数量指标、质量指标、时效指标、成本指标，各校园保安发放工资人数124人，实际完成值100%。2021年度绩效目标完成情况良好，预期产出效益和效果符合正常的业绩水平。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④该项目批复的预算金额为706.8万元，《财政项目支出绩效目标表》中预算金额为706.8万元，预算确定的项目资金与预算确定的项目投资额相匹配。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综上所述，该指标满分5分，根据评分标准得5分，绩效目标设置合理。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13个，定量指标12个，定性指标1个，指标量化率为92.31%，量化率达70%以上。该《项目绩效目标申报表》中，数量指标指标值为各校园保安发放工资人数&gt;=124人</w:t>
      </w:r>
      <w:r>
        <w:rPr>
          <w:rStyle w:val="18"/>
          <w:rFonts w:hint="eastAsia" w:ascii="楷体" w:hAnsi="楷体" w:eastAsia="楷体"/>
          <w:b w:val="0"/>
          <w:bCs w:val="0"/>
          <w:spacing w:val="-4"/>
          <w:sz w:val="32"/>
          <w:szCs w:val="32"/>
        </w:rPr>
        <w:tab/>
        <w:t>，发放月份&gt;=12个月；三级指标的年度指标值与年度绩效目标中任务数一致。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②预算申请内容为706.8万元，本项目资金主要用于支付城乡义务教育段公用经费中涉及的项目内容匹配。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③本项目预算申请资金706.8万元，我单位在预算申请中严格按照单位标准和数量进行核，预算确定资金量与实际工作任务相匹配。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①本项目实际分配资金以《中华人民共和国民法典》、《保安服务管理条例》文件为依据进行资金分配，预算资金分配依据充分。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以《中华人民共和国民法典》、《保安服务管理条例》文件显示，本项目实际到位资金706.8万元，实际分配资金与我单位提交申请的资金额度一致，资金分配额度合理，与我单位实际需求相适应。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本项目预算资金为706.8万元，实际到位资金706.8万元，资金到位率=（实际到位资金/预算资金）×100%=100%。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本项目到资金为706.8万元，实际支出资金706.8万元，预算执行率=（实际支出资金/实际到位资金）×100%=（706.8/706.8）×100%=100%。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教育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吉木萨尔县教育局资金管理办法》《吉木萨尔县教育局资金管理制度》《吉木萨尔县教育局采购业务管理制度》《吉木萨尔县教育局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吉木萨尔县教育局资金管理办法》《吉木萨尔县教育局资金管理制度》《吉木萨尔县教育局采购业务管理制度》《吉木萨尔县教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④为确保项目的顺利实施我单位成立了项目管理小组，人员均已配备到位，项目实施过程中所需的方案等配套也已到位。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项目产出类指标包括产出数量、产出质量、产出时效、产出成本四方面的内容，由项目产出类指标由4个二级指标和8个三级指标构成，权重分为30分，实际得分30分，得分率为100%。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“各校园保安发放工资人数”：预期指标值为≥124人，实际完成指标值为124人，指标完成率为100%。本指标满分为2分，根据评分标准，该指标得2分；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“发放月份”：预期指标值为≥12个月，实际完成指标值为12个月，指标完成率为100%。本指标满分为3分，根据评分标准，该指标得3分；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“资金保障率指标”：预期指标值为100%，实际完成指标值为100%，指标完成率为100%。本指标满分为2分，根据评分标准，该指标得2分。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“工资发放准确率”：预期指标值为100%，实际完成指标值为100%，指标完成率为100%。本指标满分为1分，根据评分标准，该指标得1分；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“工资发放及时率”指标：预期指标值为100%，实际完成指标值为100%，指标完成率为100%。本指标满分为5分，根据评分标准，该指标得5分；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“工资到位及时率”指标：预期指标值为100%，实际完成指标值为100%，指标完成率为100%。本指标满分为5分，根据评分标准，该指标得5分。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“保安人员工资标准”指标：预期指标值为≤4750/人/月，实际完成指标值为4750/人/月，指标完成率为100%。本指标满分为10分，根据评分标准，该指标得10分。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“保障保安人员日常开支，提高保安人员积极性”指标：预期指标值为好，实际完成指标值为达成年度指标，指标完成率为100%。本指标满分为10分，根据评分标准，该指标得10分。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“持续提升保安人员生活水平年限”指标：预期指标值为≥1年，实际完成指标值为1年，指标完成率为100%。本指标满分为10分，根据评分标准，该指标得10分。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1.高度重视财政预决算工作，加强预算的约束力；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2.加强内部管理，严格执行预算，坚持厉行节约，进一步降低财务支出；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3.严格财务管理，提高工作效率。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2890616"/>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2023-10-18T05:29:33Z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