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人大预算联网监督建设</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吉木萨尔县人大常委会</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吉木萨尔县人大常委会</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王金山</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2023年03月31日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一、基本情况</w:t>
        <w:br/>
        <w:t>（一）项目概况</w:t>
        <w:br/>
        <w:t>1. 项目背景</w:t>
        <w:br/>
        <w:t>本项目遵循财政部《项目支出绩效评价管理办法》（财预〔2020〕10号）和自治区财政厅《自治区财政支出绩效评价管理暂行办法》（新财预〔2018〕189号）等相关政策文件与规定，旨在通过预算联网监督，对一般公共预算、政府性资金预算、国有资本运营预算、社会保险基金预算的编制、预算执行、预算调整、决算数据及在线信息实现在线查询，及时预警。加强财政预算监督，切实提高人大监督实效。</w:t>
        <w:br/>
        <w:t>2. 主要内容</w:t>
        <w:br/>
        <w:t>项目名称：人大预算联网监督建设项目</w:t>
        <w:br/>
        <w:t>项目主要内容：预算联网监督系统具有查询、预警、分析、服务等基本功能。通过预算联网监督系统，对一般公共预算、政府性基金预算、国有资本经营预算、社会保险基金预算的编制、预算执行、预算调整、决算数据及相关信息实现在线查询。对预算管理中的问题自动捕捉及时预警，按程序进行处理，提高监督实效和效能。按照预算法关于预算执行和决算审查重点内容对预算执行和决算进行分析，形成量化直观的指标和图表，为开展预决算审查监督提供数据信息支撑，为人大及其常委会和人大代表开展预算审查监督提供相关服务。</w:t>
        <w:br/>
        <w:t>3.项目实施情况</w:t>
        <w:br/>
        <w:t>项目实施主体：吉木萨尔人大常委会办公室</w:t>
        <w:br/>
        <w:t>实施时间：该项目实施时间为2022年1月-2022年12月</w:t>
        <w:br/>
        <w:t>实施结果：保障人大预算联网监督建设平台一年正常运行。</w:t>
        <w:br/>
        <w:t>4.项目实施主体</w:t>
        <w:br/>
        <w:t>吉木萨尔人大常委会办公室，机构性质：机关，由中共吉木萨尔县委员会机构编制委员会办公室批准注册登记，本单位无下属单位。纳入2022年部门决算编制范围的有5个办公室，代表人事工作委员会、监察和法制工作委员会、财经工作委员会、教科文卫委员会、行政办公室。</w:t>
        <w:br/>
        <w:t>本单位编制数 19人，实有人数 24人，其中：在职24人； 退休 36人；离休 1 人.</w:t>
        <w:br/>
        <w:t>5. 资金投入和使用情况</w:t>
        <w:br/>
        <w:t>（1）项目资金安排落实、总投入等情况分析</w:t>
        <w:br/>
        <w:t>本项目预算资金总额为7.5万元，其中：财政资金为7.5万元，其他资金为0万元。2022年实际收到预算资金7.5万元，预算资金到位率为100%。</w:t>
        <w:br/>
        <w:t>（2）项目资金实际使用情况分析</w:t>
        <w:br/>
        <w:t>截至2022年12月31日，本项目实际支出7.5万元，预算执行率100%。项目资金主要用于支付人大预算联网监督建设平台服务费用5万元、支付项目保证金费用2.5万元。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（二）项目绩效目标</w:t>
        <w:br/>
        <w:t>项目绩效目标包括项目绩效总目标和阶段性目标。</w:t>
        <w:br/>
        <w:t>1.项目绩效总目标</w:t>
        <w:br/>
        <w:t>开发建成本级人大预算联网监督系统，实现县人大与本级财政部门联网，初步开展预算查询、预警、分析、服务试运行工作。区、州人大将逐步与我县建立纵向联通，基本实现自治区人大预算联网监督全覆盖。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“采购预算联网监督建设运行服务”指标，预期指标值为大于等于1个；</w:t>
        <w:br/>
        <w:t>“支付预算联网监督建设数据保证金次数”大于等于1次。</w:t>
        <w:br/>
        <w:t>②质量指标</w:t>
        <w:br/>
        <w:t>“资金使用覆盖率”指标，预期指标值为大于等于95%。</w:t>
        <w:br/>
        <w:t>③时效指标</w:t>
        <w:br/>
        <w:t>“资金支付及时率”指标，预期指标值为100%。</w:t>
        <w:br/>
        <w:t>④成本指标</w:t>
        <w:br/>
        <w:t>“预算联网监督建设运行服务成本”指标，预期指标值为小于等于5万元；</w:t>
        <w:br/>
        <w:t>“预算联网监督建设质量保障成本”指标，预期指标值为小于等于2.5万元；</w:t>
        <w:br/>
        <w:t>（2）项目效益目标</w:t>
        <w:br/>
        <w:t>①经济效益指标</w:t>
        <w:br/>
        <w:t>无</w:t>
        <w:br/>
        <w:t>②社会效益指标</w:t>
        <w:br/>
        <w:t>“提高财政预算系统建设服务，增强系统实用性”指标，预期指标值为有效提高。</w:t>
        <w:br/>
        <w:t>③生态效益指标</w:t>
        <w:br/>
        <w:t>无</w:t>
        <w:br/>
        <w:t>④可持续影响</w:t>
        <w:br/>
        <w:t>“创新财政预算方式，丰富监督服务内容，提高监督服务实效”指标，预期指标值为1年。</w:t>
        <w:br/>
        <w:t>（3）满意度目标</w:t>
        <w:br/>
        <w:t>①满意度指标</w:t>
        <w:br/>
        <w:t>“群众满意度”指标，预期指标值为大于等于95%。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健全绩效评价结果反馈制度和绩效问题整改责任制，加强绩效评价结果应用，积累工作经验，总结经验，提高预算支出的责任和效率，关注预算资金的产出和结果，花尽量少的资金、办尽量多的实事。</w:t>
        <w:br/>
        <w:t>2. 绩效评价对象</w:t>
        <w:br/>
        <w:t>此次我单位根据《财政支出绩效评价管理暂行办法》（财预〔2020〕10号）文件要求对2022年度我单位实施的人大预算联网监督建设项目开展部门绩效评价，评价核心内容为项目资金、项目产出、项目效益。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（二）绩效评价原则、评价指标体系、评价方法评价标准</w:t>
        <w:b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人大预算联网监督建设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（三）绩效评价工作过程</w:t>
        <w:br/>
        <w:t>1.前期准备</w:t>
        <w:br/>
        <w:t>单位于2023年1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付永斌任评价组组长，主要负责确定绩效评价木板、总体协调沟通、全盘统筹、总体质量把关等工作。</w:t>
        <w:br/>
        <w:t>王金山任评价组副组长，主要负责绩效评价现场督导，对评价组成员的评价检查工作提供技术指导与支持，对实效评价工作质量把关。</w:t>
        <w:br/>
        <w:t>彭瑞、古丽扎提任评价组成员，主要负责现场调研工作，完成收集整理资料、审核数据、填报绩效评价内容等工作。</w:t>
        <w:br/>
        <w:t>2.组织实施</w:t>
        <w:br/>
        <w:t>2023年3月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三、综合评价情况及评价结论</w:t>
        <w:br/>
        <w:t>（一）综合评价情况</w:t>
        <w:br/>
        <w:t>	经评价，本项目达到了年初设立的绩效目标，人大预算联网监督建设项目总体组织规范，完成了人大预算联网监督建设项目的服务工作目标，在实施过程中取得了良好的成效，具体表现在以下两方面：</w:t>
        <w:br/>
        <w:t>在项目决策方面：人大预算联网监督建设项目，立项依据充分，立项程序规范。 </w:t>
        <w:br/>
        <w:t>项目管理方面：2022年本项目预算安排7.5万元，实际支出7.5万元，预算执行率100%。项目资金使用合规，项目财务管理制度健全，财务监控到位，所有资金支付均按照国库集中支付制度严格执行，现有项目管理制度执行情况良好。</w:t>
        <w:br/>
        <w:t>项目产出方面：2022年人大预算联网监督项目开始正常运行。</w:t>
        <w:br/>
        <w:t>项目效益方面：实现县人大与本级财政部门联网，初步开展预算查询、预警、分析、服务试运行工作。</w:t>
        <w:br/>
        <w:t>（二）综合评价结论</w:t>
        <w:br/>
        <w:t>此次绩效评价通过绩效评价小组论证的评价指标体系及评分标准，采用比较法、公众评判法、因素分析法等对本项目绩效进行客观评价，最终评分结果：总分为100分，绩效评级为“优”。综合评价结论如下：本项目共设置绩效目标4个，实现目标4个，完成率100%。项目决策指标共设置6个，满分指标6个，得分率100%；项目过程指标共设置5个，满分指标5个，得分率100%；项目产出指标共设置7个，满分指标7个，得分率100%；项目效益指标共设置3个，满分指标3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</w:t>
        <w:br/>
        <w:t>1.项目立项情况分析</w:t>
        <w:br/>
        <w:t>（1）立项依据充分性：</w:t>
        <w:br/>
        <w:t>结合吉木萨尔县人大职责，并组织实施，项目立项与部门职责范围相符，属于部门履职所需，根据评分标准，该指标不扣分，得4分。本项目立项依据充分。</w:t>
        <w:br/>
        <w:t>（2）立项程序规范性：</w:t>
        <w:br/>
        <w:t>根据决策依据编制工作实施方案和经费预算，经过人大党组与县委进行沟通、筛选确定经费预算计划，上党委会研究确定最终预算方案，根据评分标准，该指标不扣分，得5分。本项目立项程序合规。</w:t>
        <w:br/>
        <w:t>2.绩效目标情况分析</w:t>
        <w:br/>
        <w:t>（1）绩效目标合理性：</w:t>
        <w:br/>
        <w:t>①本项目已设置年度绩效目标，具体内容为“人大预算联网监督建设”。</w:t>
        <w:br/>
        <w:t>②本项目实际工作为：描述主要完成的工作内容。绩效目标与实际工作内容是否一致，两者相关性如何。</w:t>
        <w:br/>
        <w:t>③本项目按照绩效目标完成数量指标、质量指标、时效指标、成本指标，具体达成了那些效益目标，进行简要描述。2022年度绩效目标完成情况如何，预期产出效益和效果是否符合正常的业绩水平。</w:t>
        <w:br/>
        <w:t>④该项目批复的预算金额为7.5万元，《财政项目支出绩效目标表》中预算金额为7.5万元，预算确定的项目资金与预算确定的项目投资额相匹配。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7个，三级指标10个，定量指标9个，定性指标1个，指标量化率为90%，量化率达70%以上。该《项目绩效目标申报表》中，数量指标指标值为采购预算联网监督建设运行服务一年、支付预算联网监督建设数据保证金次数，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②预算申请内容为7.5万元，本项目资金主要用于支付7.5资金，预算申请与《人大预算联网监督建设项目实施方案》中涉及的项目内容匹配。</w:t>
        <w:br/>
        <w:t>③本项目预算申请资金7.5万元，我单位在预算申请中严格按照单位标准和数量进行核算，其中：运行服务费用5万元、保证金费用2.5万元。预算确定资金量与实际工作任务相匹配。</w:t>
        <w:br/>
        <w:t>综上所述，本指标满分为4分，根据评分标准得4分，本项目预算编制科学。</w:t>
        <w:br/>
        <w:t>（2）资金分配合理性：</w:t>
        <w:br/>
        <w:t>①本项目实际分配资金以吉县党财办【2021】1号-人大预算联网系统建设资金文件为依据进行资金分配，预算资金分配依据充分。</w:t>
        <w:br/>
        <w:t>②根据吉县党财办【2021】1号-人大预算联网系统建设资金文件显示，本项目实际到位资金7.5万元，实际分配资金与我单位提交申请的资金额度一致，资金分配额度合理，与我单位实际需求相适应。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（二）项目过程情况</w:t>
        <w:br/>
        <w:t>项目过程类指标包括资金管理和组织实施两方面的内容，由2个二级指标和5个三级指标构成，权重分为19分，实际得分19分，得分率为100%。</w:t>
        <w:br/>
        <w:t>1.资金管理情况分析</w:t>
        <w:br/>
        <w:t>（1）资金到位率：</w:t>
        <w:br/>
        <w:t>本项目预算资金为7.5万元，实际到位资金7.5万元，资金到位率=（实际到位资金/预算资金）×100%=100%。</w:t>
        <w:br/>
        <w:t>综上所述，本指标满分为4分，根据评分标准得4分,本项目资金到位率为100%。</w:t>
        <w:br/>
        <w:t>（2）预算执行率：</w:t>
        <w:br/>
        <w:t>本项目到资金为7.5万元，实际支出资金7.5万元，预算执行率=（实际支出资金/实际到位资金）×100%=（7.5/7.5）×100%=100%。</w:t>
        <w:br/>
        <w:t>综上所述，本指标满分为5分，根据评分标准得5分,本项目预算执行率为100%</w:t>
        <w:br/>
        <w:t>（3）资金使用合规性：</w:t>
        <w:br/>
        <w:t>经检查，本项目合同、财务支出凭证等资料，本项目资金使用符合国家财经法规、《政府会计制度》以及《吉木萨尔县人大常委会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财务管理制度》、《专项资金使用管理制度》、《内部控制管理手册》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项目支出绩效评价管理办法》《县人大财务管理制度》《吉木萨尔县财政局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项目产出类指标包括产出数量、产出质量、产出时效、产出成本四方面的内容，由项目产出类指标由4个二级指标和7个三级指标构成，权重分为30分，实际得分30分，得分率为100%。</w:t>
        <w:br/>
        <w:t>1.数量指标完成情况分析</w:t>
        <w:br/>
        <w:t>“采购预算联网监督建设运行服务”指标，实际完成指标值为等于1年；“</w:t>
        <w:br/>
        <w:t>支付预算联网监督建设数据保证金次数”指标，实际完成指标值等于1次。</w:t>
        <w:br/>
        <w:t>本指标满分为8分，根据评分标准，该指标得8分。</w:t>
        <w:br/>
        <w:t>2.质量指标完成情况分析</w:t>
        <w:br/>
        <w:t>“资金使用覆盖率”指标：预期指标值为大于等于95%，实际完成指标值为100%，指标完成率为100%；</w:t>
        <w:br/>
        <w:t>“预算联网监督建设运行服务率”指标：预期指标值为等于100%，实际完成指标值为100%，指标完成率为100%。</w:t>
        <w:br/>
        <w:t>本指标满分为8分，根据评分标准，该指标得8分。</w:t>
        <w:br/>
        <w:t>3.时效指标完成情况分析</w:t>
        <w:br/>
        <w:t>“资金支付及时率”指标：预期指标值为等于100%，实际完成指标值为100%，指标完成率为100%。</w:t>
        <w:br/>
        <w:t>本指标满分为4分，根据评分标准，该指标得4分。</w:t>
        <w:br/>
        <w:t>4.成本指标完成情况分析</w:t>
        <w:br/>
        <w:t>“预算联网监督建设运行服务成本”指标：预期指标值为小于等于5万，实际完成指标值为5万，指标完成率为100%；</w:t>
        <w:br/>
        <w:t>“预算联网质量保障成本”指标：预期指标值为小于等于2.5万，实际完成指标值为2.5万，指标完成率为100%。</w:t>
        <w:br/>
        <w:t>本指标满分为10分，根据评分标准，该指标得10分。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项目效益类指标由3个二级指标和3个三级指标构成，权重分为30分，实际得分30分，得分率为100%。</w:t>
        <w:br/>
        <w:t>1.经济效益指标完成情况分析</w:t>
        <w:br/>
        <w:t>无</w:t>
        <w:br/>
        <w:t>2.可持续影响指标完成情况分析</w:t>
        <w:br/>
        <w:t>“创新财政预算方式，丰富监督内容，提高监督效率”指标：预期指标值为大于等于1年，实际完成指标值为1年，指标完成率为100%。</w:t>
        <w:br/>
        <w:t>本指标满分为10分，根据评分标准，该指标得10分。</w:t>
        <w:br/>
        <w:t>3.生态效益指标完成情况分析</w:t>
        <w:br/>
        <w:t>无</w:t>
        <w:br/>
        <w:t>4.社会效益指标完成情况分析</w:t>
        <w:br/>
        <w:t>“提高财政预算系统建设服务，增强系统实用性”指标：预期指标值为有效提高，实际完成指标值为达成年度指标，指标完成率为100%。</w:t>
        <w:br/>
        <w:t>本指标满分为10分，根据评分标准，该指标得10分。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