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义务兵家属优待金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吉木萨尔县退役军人事务局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吉木萨尔县退役军人事务局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罗娟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自治区义务兵家庭优待金发放办法》等国家法律法规关于“义务兵家属优待金”的国民经济发展规划和相关政策；项目立项与吉木萨尔县退役军人事务局单位“开展义务兵家属优待金工作”这一部门职责范围相符，属于部门履职所需；根据《财政资金直接支付申请书》，本项目资金性质为“义务兵家属优待金资金”，达成年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项目名称：义务兵家属优待金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项目主要内容：义务兵家属优待金资金项目主要涉及新招录人员家庭补助资金，保障义务兵家属生活水平，激励适龄义务兵役等主要内容。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项目实施主体：吉木萨尔县退役军人事务局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项目开始于2022年1月1日，经过义务兵役信息核实，根据《自治区义务兵家庭优待金发放办法》等国家法律办法，切合实际进行义务兵家庭优待金发放，资金到位率及时，发放保障率及时，完成本年度义务兵家属优待金目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1、主要负责协调落实就业创业、优待帮扶、权益保障、数据信息采集等有关政策，组织实施退役军人适应性培训和职业教育、技能培训工作。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2、协助做好辖区内单位退役军人组织关系、行政关系、供给关系转接和档案移交，退役军人党员摸排登记工作，协助基层党组织做好党员教育管理服务工作。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3、协助开展退役军人和其他优抚对象信访接待、心理疏导、法律服务等工作。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4、搭建政策咨询、沟通联系、学习交流等活动场所，开展精准帮扶援助、矛盾化解和思想稳定工作。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5、报告有关政策落实、工作开展，以及辖区内退役军人和其他优抚对象思想状况，家庭生活情况。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6、开展政策宣讲、走访慰问，协调解决问题，做好立功喜报送达等工作。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吉木萨尔县退役军人事务局单位机构设置：无下属预算单位，内设3个科室：财务办公室、行政办公室、综合服务柜台。行政编制7名，其中：行政编制4名，机关工勤事业编制3名。实有人员6人。5.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本项目预算资金总额为233.65万元，其中：财政资金为233.65万元，其他资金为0万元。2022年实际收到预算资金233.65万元，预算资金到位率为100%。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截至2022年12月31日，本项目实际支出233.65万元，预算执行率100%。项目资金主要用于支付义务兵家属优待金费用233.65万元。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根据《自治区义务兵家庭优待金发放办法》等国家法律办法，项目绩效总目标，年度预计支付入伍现役士兵家属优待金233.65万元，大于等于110人。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“享受优待金义务兵人数”指标，预期指标值为大于等于110人。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“义务兵家庭优待金发放覆盖率”指标，预期指标值为等于100%。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“义务兵家属优待金发放及时率”指标，预期指标值为等于100%。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“义务兵家属优待金发放标准”指标，预期指标值为小于等于12000元/人/年。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“有效鼓励适龄公民兵役义务”指标，预期指标值为效果显著。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“持续改善义务兵家庭生活水平”指标，预期指标值为持续改善。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“领取补助义务兵家庭满意度”指标，预期指标值为大于等于95%。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此次我单位根据《财政支出绩效评价管理暂行办法》（财预〔2020〕10号）文件要求对2022年度我单位实施的义务兵家属优待金项目开展部门绩效评价，评价核心内容为项目资金、项目产出、项目效益。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本次绩效评价范围主要围绕项目资金使用情况、财务管理状况情况；绩效目标的实现程度，包括是否达到预定产出和效果等方面进行部门绩效评价。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义务兵家属优待金项目实际开展情况，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一级指标为：产出、效益、满意度。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二级指标为：数量指标、质量指标、时效指标、成本指标、社会效益指标、可持续影响指标、满意度指标。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本项目评价指标体系的评价标准按照计划标准制定。</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31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书记王红星任评价组组长，主要负责确定绩效评价木板、总体协调沟通、全盘统筹、总体质量把关等工作。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局长罗娟任评价组副组长，主要负责绩效评价现场督导，对评价组成员的评价检查工作提供技术指导与支持，对实效评价工作质量把关。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干事谢文、王萍任评价组成员，主要负责现场调研工作，完成收集整理资料、审核数据、填报绩效评价内容等工作。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准备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我部门按照自行设定并经财政审核备案后的绩效目标表，开展专项项目绩效评价，拽写评价报告，对专项项目预算执行情况进行分析，再考察专项项目产出、效果和效益的实现程度和管理有效性，从而总结项目取得的业绩和经验，发现项目存在的不足之处，为项目今后更好的开展工作提供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经评价，本项目达到了年初设立的绩效目标，义务兵家属优待金项目总体组织规范，完成了义务兵家属优待金项目的工作目标，在实施过程中取得了良好的成效，具体表现在以下两方面：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项目产出方面：该项目完成了110名享受义务兵人员补助，发放涵盖率及发放及时率达成100%。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项目效益方面：该项目有效的改善了义务兵家庭生活补助，有效鼓励适龄公民兵役义务。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项目满意度方面：该项目达成了义务兵家庭的满意度。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等对本项目绩效进行客观评价，最终评分结果：最终评分结果：总分为100分，绩效评级为“优”。综合评价结论如下：本项目共设置绩效目标18个，实现目标18个，完成率100%。项目决策指标共设置6个，满分指标6个，得分率100%；项目过程指标共设置5个，满分指标5个，得分率100%；项目产出指标共设置4个，满分指标4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项目决策类指标包括项目立项、绩效目标和资金投入三方面的内容，由3个二级指标和7个三级指标构成，权重分为21分，实际得分21分，得分率为100%。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自治区义务兵家庭优待金发放办法》等国家法律法规关于“义务兵家属优待金”的国民经济发展规划和相关政策；项目立项与吉木萨尔县退役军人事务局单位“开展义务兵家属优待金工作”这一部门职责范围相符，属于部门履职所需；根据《财政资金直接支付申请书》，本项目资金性质为“义务兵家属优待金资金”，功能分类为“2080805”，经济分类为“义务兵优待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该项目按照规定的义务兵家属优待金标准发放文件，申请资金，待核实人员信息问题，核实清楚及时发放完成。设立综上，该指标满分3分，根据评分标准得3分，本项目立项程序合规。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①本项目已设置年度绩效目标，具体内容为“义务兵家属优待金发放”。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②本项目实际工作为：使义务兵安心国防和军队建设，关于义务兵家属优待金的发放，体现了</w:t>
      </w:r>
      <w:bookmarkStart w:id="0" w:name="_GoBack"/>
      <w:bookmarkEnd w:id="0"/>
      <w:r>
        <w:rPr>
          <w:rStyle w:val="18"/>
          <w:rFonts w:hint="eastAsia" w:ascii="楷体" w:hAnsi="楷体" w:eastAsia="楷体"/>
          <w:b w:val="0"/>
          <w:bCs w:val="0"/>
          <w:spacing w:val="-4"/>
          <w:sz w:val="32"/>
          <w:szCs w:val="32"/>
          <w:lang w:eastAsia="zh-CN"/>
        </w:rPr>
        <w:t>党和</w:t>
      </w:r>
      <w:r>
        <w:rPr>
          <w:rStyle w:val="18"/>
          <w:rFonts w:hint="eastAsia" w:ascii="楷体" w:hAnsi="楷体" w:eastAsia="楷体"/>
          <w:b w:val="0"/>
          <w:bCs w:val="0"/>
          <w:spacing w:val="-4"/>
          <w:sz w:val="32"/>
          <w:szCs w:val="32"/>
        </w:rPr>
        <w:t>政府对军人家属的关怀和关爱，全面准确落实义务兵家属优待政策，有效鼓励适龄公民兵役义务，持续改善义务兵家庭生活水平等。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③本项目按照绩效目标完成数量指标、质量指标、时效指标、成本指标，完成了发放110人优待金人数，有效鼓励适龄公民兵役义务，持续改善了义务兵家庭生活水平等。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④该项目批复的预算金额为233.65万元，《财政项目支出绩效目标表》中预算金额为233.65万元，预算确定的项目资金与预算确定的项目投资额相匹配。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年初设置的《项目支出绩效目标表》，得出如下结论：本项目已将年度绩效目标进行细化为绩效指标体系，共设置一级指标3个，二级指标7个，三级指标7个，定量指标5个，定性指标2个，指标量化率为71%，量化率达70%以上。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②预算申请内容为233.65万元，本项目资金主要用于支付义务兵家属优待资金，预算申请与《义务兵家庭优待金项目实施方案》中涉及的项目内容匹配。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③本项目预算申请资金233.65万元，我单位在预算申请中严格按照单位标准和数量进行核算，其中：义务兵家庭优待金费用233.65万元。综上所述，本指标满分为4分，根据评分标准得4分，本项目预算编制科学。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①本项目实际分配资金以《自治区义务家庭优待金发放办法》文件为依据进行资金分配，预算资金分配依据充分。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自治区义务家庭优待金发放办法》文件显示，本项目实际到位资金233.65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（1）资金到位率：233.65万元，实际到位资金233.65万元，100%。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本项目到资金为233.65万元，实际支出资金233.65万元，预算执行率100%。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财务支出凭证资料，本项目资金使用符合国家财经法规、《政府会计制度》以及《吉木萨尔退役军人管理实务局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义务兵家属优待金是发放补助到人员上的，管理制度按照《自治区义务家庭优待金发放办法》的通知执行。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符合《自治区义务家庭优待金发放办法》等相关法律法规及管理规定，项目具备完整规范的立项程序；经查证项目实施过程资料，项目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项目产出类指标包括产出数量、产出质量、产出时效、产出成本四方面的内容，由项目产出类指标由4个二级指标和4个三级指标构成，权重分为30分，实际得分30分，得分率为100%。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“享受优待金义务兵人数”指标：预期指标值为大于等于110人，实际完成指标值为110人，指标完成率为100%。本指标满分为7分，根据评分标准，该指标得7分。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“义务兵家庭优待金发放覆盖率”指标：预期指标值为等于100%，实际完成指标值为100%，指标完成率为100%。本指标满分为7分，根据评分标准，该指标得7分。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“义务兵家庭优待金发放及时率”指标：预期指标值为等于100%，实际完成指标值为100%，指标完成率为100%。本指标满分为8分，根据评分标准，该指标得8分。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“义务兵家属优待金发放标准”指标：预期指标值为小于等于12000元/人/年，实际完成指标值为12000元/人/年，指标完成率为100%。本指标满分为8分，根据评分标准，该指标得8分。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“持续改善义务兵家庭生活水平”指标：预期指标值为持续改善，实际完成指标值为达成年度指标，指标完成率为100%。本指标满分为10分，根据评分标准，该指标得10分。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“有效鼓励适龄公民兵役义务”指标：预期指标值为效果显著，实际完成指标值为达成年度指标，指标完成率为100%。本指标满分为10分，根据评分标准，该指标得10分。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完成本年度拨付义务兵家属优待金233.65万元，全年执行率100%，使义务兵安心国防和军队建设，关于义务兵家属优待金的发放，体现了</w:t>
      </w:r>
      <w:r>
        <w:rPr>
          <w:rStyle w:val="18"/>
          <w:rFonts w:hint="eastAsia" w:ascii="楷体" w:hAnsi="楷体" w:eastAsia="楷体"/>
          <w:b w:val="0"/>
          <w:bCs w:val="0"/>
          <w:spacing w:val="-4"/>
          <w:sz w:val="32"/>
          <w:szCs w:val="32"/>
          <w:lang w:eastAsia="zh-CN"/>
        </w:rPr>
        <w:t>党和</w:t>
      </w:r>
      <w:r>
        <w:rPr>
          <w:rStyle w:val="18"/>
          <w:rFonts w:hint="eastAsia" w:ascii="楷体" w:hAnsi="楷体" w:eastAsia="楷体"/>
          <w:b w:val="0"/>
          <w:bCs w:val="0"/>
          <w:spacing w:val="-4"/>
          <w:sz w:val="32"/>
          <w:szCs w:val="32"/>
        </w:rPr>
        <w:t>政府对军人家属的关怀和关爱，全面准确落实义务兵家属优待政策，有效鼓励适龄公民兵役义务，持续改善义务兵家庭生活水平等。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3D165318"/>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170</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2024-11-16T03:24:43Z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