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2022年部分中央财政城镇保障性安居工程补助资金</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吉木萨尔县住建局本级</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吉木萨尔县住建局本级</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司马义</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2023年04月10日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项目背景：吉木萨尔县不断加大城镇老旧小区改造的力度，推动惠民生扩内需，着力改善小区人居环境，拆除违章建筑、打通内部道路、补齐基础设施不足，切实改善居民居住环境，提升居民生活品质，增进民生福祉，增强人民群众获得感、幸福感、安全感。</w:t>
        <w:br/>
        <w:t>2. 主要内容：对吉木萨尔县的12个老旧小区进行改造，进一步改群众居住条件。项目名称：2022中央财政城镇保障性安居工程补助资金</w:t>
        <w:br/>
        <w:t>项目主要内容：12个老旧小区改造  3.项目实施情况 项目实施主体：吉木萨尔县住房和城乡建设局 实施时间：该项目实施时间为2022年9月-2023年7月</w:t>
        <w:br/>
        <w:t>实施结果：吉木萨尔县2022年老旧小区改造项目，对东海明珠小区、祥和西区、华清名门等12个老旧小区进行改造提升</w:t>
        <w:br/>
        <w:t>4.项目实施主体 吉木萨尔县住房和城乡建设局 5. 资金投入和使用情况 （1）项目资金安排落实、总投入等情况分析 本项目预算资金总额为1037万元，其中：财政资金为0万元，其他资金为0万元。2022年实际收到预算资金518.5万元，预算资金到位率为50%。</w:t>
        <w:br/>
        <w:t>（2）项目资金实际使用情况分析</w:t>
        <w:br/>
        <w:t>截至2022年12月31日，本项目实际支出518.5万元，预算执行率50%。项目资金主要用于支付工程费费用518.5万元。</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项目绩效总目标：吉木萨尔县不断加大城镇老旧小区改造的力度，推动惠民生扩内需，着力改善小区人居环境，拆除违章建筑、打通内部道路、补齐基础设施不足，切实改善居民居住环境，改造老旧小区12个，支付工程款1037万元，进行老旧小区改造提升，进一步改群众居住条件。2.阶段性目标 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一、项目产出目标①数量指标支持老旧小区改造项目个数，预期指标值为12个。②质量指标</w:t>
        <w:br/>
        <w:t>工程竣工验收合格率指标，预期指标值为	100%。</w:t>
        <w:br/>
        <w:t>工程竣工验收合格率	指标，预期指标值为100%③时效指标工程按时开工率指标，预期指标值为100%	。资金拨付及时率指标	，预期指标值为100%	工程完工及时率指标，预期指标值为100%④成本指标 每个老旧小区平均改造工程款指标，预期指标值为&lt;=86.42万元。二、效益指标①经济效益指标无②社会效益指标改善群众居住条件指标，预期指标值为有效改善。③生态效益指标无④可持续影响老旧小区改造后可使用年限指标，预期指标值为长期。（3）满意度目标①满意度指标老旧小区居民满意度指标，预期指标值为&gt;=95%。		</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绩效评价目的</w:t>
        <w:br/>
        <w:t>吉木萨尔县不断加大城镇老旧小区改造的力度，推动惠民生扩内需，着力改善小区人居环境，拆除违章建筑、打通内部道路、补齐基础设施不足，切实改善居民居住环境，提升居民生活品质，增进民生福祉，增强人民群众获得感、幸福感、安全感。</w:t>
        <w:br/>
        <w:t>2. 绩效评价对象</w:t>
        <w:br/>
        <w:t>此次我单位根据《财政支出绩效评价管理暂行办法》（财预〔2020〕10号）文件要求对2022年度我单位实施的2022中央财政城镇保障性安居工程补助资金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结合该项目实际开展情况，运用定量和定性分析相结合的方法，总结经验做法，反思项目实施和管理中的问题，以切实提升财政资金管理的科学化、规范化和精细化水平。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 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 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1.前期准备</w:t>
        <w:br/>
        <w:t>单位于2023年3月11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许会明任评价组组长，主要负责确定绩效评价木板、总体协调沟通、全盘统筹、总体质量把关等工作。</w:t>
        <w:br/>
        <w:t>司马义·哈斯木任评价组副组长，主要负责绩效评价现场督导，对评价组成员的评价检查工作提供技术指导与支持，对实效评价工作质量把关。</w:t>
        <w:br/>
        <w:t>赵博任评价组成员，主要负责现场调研工作，完成收集整理资料、审核数据、填报绩效评价内容等工作。</w:t>
        <w:br/>
        <w:t>2.组织实施</w:t>
        <w:br/>
        <w:t>2023年3月12日-3月16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17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（一）综合评价情况</w:t>
        <w:br/>
        <w:t>	  经评价，本项目达到了年初设立的绩效目标，2022年中央财政城镇保障性安居工程补助金项目总体组织规范，完成了项目的工作目标，在实施过程中取得了良好的成效，具体表现在以下两方面：</w:t>
        <w:br/>
        <w:t>在项目决策方面：住建局经过党组会研究经过前期实际调研科研发展规划以及部门职责，用以反映和考核项目立项依据情况。。 </w:t>
        <w:br/>
        <w:t>项目管理方面：项目所设定的绩效目标依据充分，符合客观实际，和效果是用以反映和考核项目绩效目标与项目实施的相符情况，项目绩效目标与实际工作内容具有关联性，项目预期产出效益符合正常的业绩水平，预算确定的项目投资额或资金量相匹配。（二）综合评价结论</w:t>
        <w:br/>
        <w:t>此次绩效评价通过绩效评价小组论证的评价指标体系及评分标准，采用比较法、公众评判法、因素分析法等对本项目绩效进行客观评价，最终评分结果：总分为80.5分，绩效评级为“良”。综合评价结论如下：本项目共设置绩效目标21个，实现目标15个，完成率71.43%。项目决策指标共设置6个，满分指标6个，得分率100%；项目过程指标共设置5个，满分指标4个，得分率80%；项目产出指标共设置7个，满分指标4个，得分率57%；项目效益指标共设置3个，满分指标1个，得分率33%。</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项目立项符合国家法律法规、国民经济发展规划和相关政策；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程序申请设立有相关的立项批复的文件，经过设计院进行可行性研究出局相关的可行性研究报告，邀请专家进行论证，出局相关的绩效评估报告，综上，该指标满分3分，根据评分标准得3分，本项目立项程序合规。</w:t>
        <w:br/>
        <w:t>2.绩效目标情况分析</w:t>
        <w:br/>
        <w:t>（1）绩效目标合理性：</w:t>
        <w:br/>
        <w:t>项目所设定的绩效目标依据充分，符合客观实际，可以反映考核项目绩效目标与项目实施的相符情况。综上所述，本指标满分为4分，根据评分标准得4分，</w:t>
        <w:br/>
        <w:t>（2）绩效指标明确性：</w:t>
        <w:br/>
        <w:t>经检查，我单位年初设置的《项目支出绩效目标表》，得出如下结论：本项目已将年度绩效目标进行细化为绩效指标体系，共设置一级指标3个，二级指标7个，三级指标12个，定量指标10个，定性指标2个，指标量化率为83%，量化率达70%以上。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②预算申请内容为1037万元，本项目资金主要用于支付工程费，预算申请与实施方案中涉及的项目内容匹配.</w:t>
        <w:br/>
        <w:t>③本项目预算申请资金1037万元，我单位在预算申请中严格按照单位标准和数量进行核算，预算确定资金量与实际工作任务相匹配。</w:t>
        <w:br/>
        <w:t>综上所述，本指标满分为4分，根据评分标准得4分，本项目预算编制科学。</w:t>
        <w:br/>
        <w:t>（2）资金分配合理性：</w:t>
        <w:br/>
        <w:t>①本项目实际分配资金以昌吉州财政局下发的文件为依据进行资金分配，预算资金分配依据充分。</w:t>
        <w:br/>
        <w:t>②根据昌吉州财政局下发的文件显示，本项目实际到位资金1037万元，实际分配资金与我单位提交申请的资金额度一致，资金分配额度合理，与我单位实际需求相适应。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项目过程类指标包括资金管理和组织实施两方面的内容，由2个二级指标和5个三级指标构成，权重分为19分，实际得分16.5分，得分率为86.84%。</w:t>
        <w:br/>
        <w:t>1.资金管理情况分析</w:t>
        <w:br/>
        <w:t>（1）资金到位率：</w:t>
        <w:br/>
        <w:t>本项目预算资金为1037万元，实际到位资金1037万元，资金到位率=（实际到位资金/预算资金）×100%=100%。</w:t>
        <w:br/>
        <w:t>综上所述，本指标满分为4分，根据评分标准得4分,本项目资金到位率为100%。</w:t>
        <w:br/>
        <w:t>（2）预算执行率：</w:t>
        <w:br/>
        <w:t>本项目到资金为1037万元，实际支出资金581.5万元，预算执行率=（实际支出资金/实际到位资金）×100%=（581.5/1037）×100%=56%。</w:t>
        <w:br/>
        <w:t>综上所述，本指标满分为5分，根据评分标准得2.5分,本项目预算执行率为100%</w:t>
        <w:br/>
        <w:t>（3）资金使用合规性：</w:t>
        <w:br/>
        <w:t>经检查，本项目合同、财务支出凭证等资料，本项目资金使用符合国家财经法规、《政府会计制度》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我单位已制定《项目管理制度》《资产管理制度》，《财务管理制度》等，上述已建立的制度均符合行政事业单位内控管理要求，财务和业务管理制度合法、合规、完整，本项目执行符合上述制度规定。</w:t>
        <w:br/>
        <w:t>综上所述，本指标满分为2分，根据评分标准得2,本项目管理制度健全。</w:t>
        <w:br/>
        <w:t>（5）制度执行有效性：</w:t>
        <w:br/>
        <w:t>①该项目的实施符合《项目管理制度》《资产管理制度》，《财务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④本项目实施所需要的项目人员和场地设备均已落实到位，具体涉及内容包括：为确保项目的顺利实施我单位成立了项目管理小组，人员均已配备到位，项目实施过程中所需的场地、水、电等配套也已到位。</w:t>
        <w:br/>
        <w:t>综上所述，本指标满分为2分，根据评分标准得2分,本项目制度执行有效。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项目产出类指标包括产出数量、产出质量、产出时效、产出成本四方面的内容，由项目产出类指标由4个二级指标和7个三级指标构成，权重分为30分，实际得分23分，得分率为77%。</w:t>
        <w:br/>
        <w:t>1.数量指标完成情况分析</w:t>
        <w:br/>
        <w:t>“支持老旧小区改造项目个数”指标：预期指标值为12，实际完成指标值为12，指标完成率为100%，本指标满分为5分，根据评分标准，该指标得5分。</w:t>
        <w:br/>
        <w:t>2.质量指标完成情况分析</w:t>
        <w:br/>
        <w:t>“工程竣工验收合格率”指标：预期指标值为100%，实际完成指标值为0%，指标完成率为0%。偏差率为100%；偏差原因主要为：疫情原因材料不能及时进场。改进措施：2023年督促工程进度。预计在2023年11月完工。</w:t>
        <w:br/>
        <w:t>本指标满分为2分，根据评分标准，该指标得0分。</w:t>
        <w:br/>
        <w:t>“工程质量合格率”指标：预期指标值为100%，实际完成指标值为0%，指标完成率为0%，偏差率为100%；偏差原因主要为：疫情原因材料不能及时进场。改进措施：2023年督促工程进度。预计在2023年11月完工。本指标满分为2分，根据评分标准，该指标得0分。</w:t>
        <w:br/>
        <w:t>3.时效指标完成情况分析</w:t>
        <w:br/>
        <w:t>“工程按时开工率”指标：预期指标值为100%，实际完成指标值为100%，指标完成率为100%。本指标满分为4分，根据评分标准，该指标得4分。</w:t>
        <w:br/>
        <w:t xml:space="preserve">  “工程完工及时率”指标：预期指标值为100%，实际完成指标值为0%，指标完成率为0%，偏差率为100%；偏差原因主要为：疫情原因材料不能及时进场。改进措施：2023年督促工程进度。预计在2023年11月完工。本指标满分为3分，根据评分标准，该指标得0分。</w:t>
        <w:br/>
        <w:t xml:space="preserve">  “资金拨付及时率”指标：预期指标值为100%，实际完成指标值为100%，指标完成率为100%，本指标满分为4分，根据评分标准，该指标得4分。</w:t>
        <w:br/>
        <w:t>4.成本指标完成情况分析</w:t>
        <w:br/>
        <w:t>“每个老旧小区平均改造工程款”指标：预期指标值为≤86.42万元，实际完成指标值为86.42万元，指标完成率为100%。本指标满分为10分，根据评分标准，该指标得10分。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项目效益类指标由3个二级指标和3个三级指标构成，权重分为30分，实际得分20分，得分率为67%。</w:t>
        <w:br/>
        <w:t>1.经济效益指标完成情况分析</w:t>
        <w:br/>
        <w:t>若无偏差：</w:t>
        <w:br/>
        <w:t>“改善群众居住条件”指标：预期指标值为有效改善，实际完成指标值为未达成年度指标效果较差，指标完成率为0%。偏差率为100%；偏差原因主要为：疫情原因材料不能及时进场。改进措施：2023年督促工程进度。本指标满分为5分，根据评分标准，该指标得0分。</w:t>
        <w:br/>
        <w:t>2.可持续影响指标完成情况分析</w:t>
        <w:br/>
        <w:t>若无偏差：</w:t>
        <w:br/>
        <w:t>“老旧小区改造后可使用年限”指标：预期指标值为长期，实际完成指标值为未达成年度指标效果较差，指标完成率为0%。偏差原因主要为：疫情原因材料不能及时进场。改进措施：2023年督促工程进度。本指标满分为5分，根据评分标准，该指标得0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无。</w:t>
        <w:br/>
        <w:t>（二）存在问题及原因分析</w:t>
        <w:br/>
        <w:t>存在问题：项目指标没有按时完成。</w:t>
        <w:br/>
        <w:t>原因分析：疫情原因材料不能及时进场</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督促施工单位加快施工进度，增加工人数量以保证项目顺利完工。</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无</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