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2022年第二季度第二污水处理厂运营费</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吉木萨尔县住建局本级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吉木萨尔县住建局本级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谢银元</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2023年04月17日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</w:t>
        <w:br/>
        <w:t>2022年第二季度第二污水处理厂运营费，第二污水处理厂由吉木萨尔县安恒水处理有限公司负责运营，依据安恒环境科技（北京）股份有限公司及县人民政府与安恒环境科技（北京）股份有限公司签订的BOT项目合同书及补充协议，吉木萨尔县第二污水处理厂第二季度共处理污水850355.08吨，每吨处理费3.03元，根据第二季度考核得分为95.2971分，需拨付水处理运营费用2455402.1元。</w:t>
        <w:br/>
        <w:t>2. 主要内容</w:t>
        <w:br/>
        <w:t>项目名称：2022年第二季度吉木萨尔县第二污水处理厂运营费。</w:t>
        <w:br/>
        <w:t>项目主要内容：为实现城镇区域内850355.08吨污水收集，并经过处理达标排放，总投资2455402.1元，由吉木萨尔县安恒水处理有限公司负责运营。</w:t>
        <w:br/>
        <w:t>3.项目实施情况</w:t>
        <w:br/>
        <w:t>项目实施主体：吉木萨尔县住房和城乡建设局</w:t>
        <w:br/>
        <w:t>实施时间：该项目实施时间为2022年1月-2022年12月</w:t>
        <w:br/>
        <w:t>实施结果：第二季度实现城镇区域内850355.08吨污水收集，并经过处理达标排放，总投资2455402.1元，由吉木萨尔县安恒水处理有限公司负责运营。</w:t>
        <w:br/>
        <w:t>4.项目实施主体</w:t>
        <w:br/>
        <w:t>该项目由吉木萨尔县住房和城乡建设局市政办负责实施，负责人于锋主任。</w:t>
        <w:br/>
        <w:t>5. 资金投入和使用情况</w:t>
        <w:br/>
        <w:t>（1）项目资金安排落实、总投入等情况分析</w:t>
        <w:br/>
        <w:t>本项目预算资金总额为245.54万元，其中：财政资金为245.54万元，其他资金为0万元。2022年实际收到预算资金245.54万元，预算资金到位率为100%。</w:t>
        <w:br/>
        <w:t>（2）项目资金实际使用情况分析</w:t>
        <w:br/>
        <w:t>截至2022年12月31日，本项目实际支出245.54万元，预算执行率100%项目，资金主要用于支付第二污水处理厂2022年第二季度运营费245.54万元。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第二季度为实现城镇区域内850355.08吨污水收集，并经过处理达标排放，总投资2455402.1元，由吉木萨尔县安恒水处理有限公司负责运营。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“污水处理量”指标，预期指标值为850355.08吨，</w:t>
        <w:br/>
        <w:t>②质量指标</w:t>
        <w:br/>
        <w:t>“污水处理达标排放率（%）”指标，预期指标值为100%。</w:t>
        <w:br/>
        <w:t>③时效指标</w:t>
        <w:br/>
        <w:t>“资金拨付及时率（%）”指标，预期指标值为100%。</w:t>
        <w:br/>
        <w:t>④成本指标</w:t>
        <w:br/>
        <w:t>“本次支付金额”指标，预期指标值为≤245.54万元。</w:t>
        <w:br/>
        <w:t>（2）项目效益目标</w:t>
        <w:br/>
        <w:t>①经济效益指标</w:t>
        <w:br/>
        <w:t>无</w:t>
        <w:br/>
        <w:t>②社会效益指标</w:t>
        <w:br/>
        <w:t>“降低城市污水对环境污染，改善居民居住环境和城市景观，提高城区人民的物质和文化生活水平”指标，预期指标值为有效。</w:t>
        <w:br/>
        <w:t>③生态效益指标</w:t>
        <w:br/>
        <w:t>“降低城市污水对环境的污染指标”预期指标值为有效降低。</w:t>
        <w:br/>
        <w:t>④可持续影响</w:t>
        <w:br/>
        <w:t>“污水处理使用年限”指标，预期指标值为≥5年。</w:t>
        <w:br/>
        <w:t>（3）满意度目标</w:t>
        <w:br/>
        <w:t>①满意度指标</w:t>
        <w:br/>
        <w:t>“受益群众满意度（%）”指标，预期指标值为≥95%。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2022年第二季度第二污水处理厂运营费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第二季度第二污水处理厂运营费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31日，根据《项目支出绩效评价管理办法》（财预〔2020〕10号）等文件相关要求与规定，确定绩效评价工作，正式开始前期准备工作，通过对评价对象前期调研，确定了评价的目的、方法以及评价的原则，根据项目的内容和特征制定了评价指标体系及评价标准。</w:t>
        <w:br/>
        <w:t>2.组织实施</w:t>
        <w:br/>
        <w:t>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项目撰写绩效评价报告，按照吉木萨县财政局大平台绩效系统中统一格式和文本框架撰写绩效评价报告。</w:t>
        <w:br/>
        <w:t>5.归集档案</w:t>
        <w:br/>
        <w:t>建立和落实档案管理制度，将项目相关资料存档，包括但不限于：评价项目基本情况和相关文件、评价实施方案、项目支付资料等相关档案。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经评价，本项目达到了年初设立的绩效目标，2022年第二季度第二污水处理厂运营费项目总体组织规范，完成了2022年第二季度第二污水处理厂运营费项目的工作目标，在实施过程中取得了良好的成效，具体表现在以下四方面：</w:t>
        <w:br/>
        <w:t>在项目决策方面：立项充分，经请示县人民政府，同意支付吉木萨尔县安恒水处理有限公司，2022年第二季度第二污水处理厂运营费。 </w:t>
        <w:br/>
        <w:t>项目管理方面：资金管理方面严格按照财务管理制度进行资金申请与支付，支付前经党组会议研究同意后经财务管理人员、项目负责人、财务分管领导、单位主要领导审核同意后进行拨付；工程管理方面我单位园林中心对该项目进行监管实施，通过每月进行考核，进行监督管理，以督促项目落实。</w:t>
        <w:br/>
        <w:t>项目产出方面：2022年第二季度为实现城镇区域内850355.08吨污水收集，并经过处理达标排放，由吉木萨尔县安恒水处理有限公司负责运营，总投资2455402.1元。</w:t>
        <w:br/>
        <w:t>项目效益方面：通过集中收集污水并处理污水，有效降低城市污水对环境污染，改善居民居住环境和城市景观，提高城区人民的物质和文化生活水平。</w:t>
        <w:br/>
        <w:t>（二）综合评价结论</w:t>
        <w:br/>
        <w:t>此次绩效评价通过绩效评价小组论证的评价指标体系及评分标准，采用比较法、公众评判法、因素分析法等对本项目绩效进行客观评价，最终评分结果：总分为100分，绩效评级为“优秀”。综合评价结论如下：本项目共设置绩效目标22个，实现目标22个，完成率100%。项目决策指标共设置6个，满分指标6个，得分率100%；项目过程指标共设置5个，满分指标5个，得分率100%；项目产出指标共设置4个，满分指标4个，得分率100%；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</w:t>
        <w:br/>
        <w:t>1.项目立项情况分析</w:t>
        <w:br/>
        <w:t>（1）立项依据充分性：</w:t>
        <w:br/>
        <w:t>项目立项符合国家法律法规、国民经济发展规划和相关政策；同时符合行业发展规划和政策要求；与部门职责范围相符，属于部门履职所需；属于公共财政支持范围，符合地方事权支出责任划分；经检查财政项目指标大平台，本项目不存在重复。综上，该指标满分5分，根据评分标准得5分，本项目立项依据充分。</w:t>
        <w:br/>
        <w:t>（2）立项程序规范性：</w:t>
        <w:br/>
        <w:t>项目按照规定的程序申请设立；审批文件、材料符合相关要求；事前已过必要的绩效评估、集体决策程序。该指标满分3分，根据评分标准得3分，本项目立项程序合规。</w:t>
        <w:br/>
        <w:t>2.绩效目标情况分析</w:t>
        <w:br/>
        <w:t>（1）绩效目标合理性：</w:t>
        <w:br/>
        <w:t>①本项目已设置年度绩效目标，具体内容为“为实现城镇区域内，850355.08吨污水收集，并经过处理达标排放，总投资2455402.1元，由吉木萨尔县安恒水处理有限公司负责运营。”。</w:t>
        <w:br/>
        <w:t>②本项目实际工作为：由吉木萨尔县安恒水处理有限公司负责运营，主要对城镇区域内850355.08吨污水收集并经过处理达标排放。绩效目标与实际工作内容一致</w:t>
        <w:br/>
        <w:t>③本项目实施时间为：2022年1月-2022年12月，共收集污水850355.08吨，污水处理达标排放率为100%，2022年度绩效目标全部完成，预期产出效益和效果符合正常的业绩水平</w:t>
        <w:br/>
        <w:t>④该项目批复的预算金额为245.54万元，《财政项目支出绩效目标表》中预算金额为245.54万元，预算确定的项目资金与预算确定的项目投资额相匹配。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8个，三级指标8个，定量指标6个，定性指标2个，指标量化率为75%，量化率达70%以上。该《项目绩效目标申报表》中，数量指标指标值为850355.08吨，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②预算申请内容为245.54万元，本项目资金主要用于支付第二季度第二污水处理厂运营费资金，预算确定资金量与实际工作任务相匹配。</w:t>
        <w:br/>
        <w:t>综上所述，本指标满分为4分，根据评分标准得4分，本项目预算编制科学。</w:t>
        <w:br/>
        <w:t>（2）资金分配合理性：</w:t>
        <w:br/>
        <w:t>①本项目实际分配资金以具体考核结果为依据进行资金分配，预算资金分配依据充分。</w:t>
        <w:br/>
        <w:t>②本项目实际到位资金245.54万元，实际分配资金与我单位提交申请的资金额度一致，资金分配额度合理，与我单位实际需求相适应。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本项目预算资金为245.54万元，实际到位资金245.54万元，资金到位率=（实际到位资金/预算资金）×100%=100%。</w:t>
        <w:br/>
        <w:t>综上所述，本指标满分为4分，根据评分标准得4分,本项目资金到位率为100%。</w:t>
        <w:br/>
        <w:t>（2）预算执行率：</w:t>
        <w:br/>
        <w:t>本项目到资金为245.54万元，实际支出资金245.54万元，预算执行率=（实际支出资金/实际到位资金）×100%=（245.54/245.54）×100%=100%。</w:t>
        <w:br/>
        <w:t>综上所述，本指标满分为5分，根据评分标准得5分,本项目预算执行率为100%</w:t>
        <w:br/>
        <w:t>（3）资金使用合规性：</w:t>
        <w:br/>
        <w:t>经检查，本项目合同、财务支出凭证等资料，本项目资金使用符合国家财经法规以及《吉木萨尔县住房和城乡建设局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我单位已制定《吉木萨尔县城镇污水处理工作考核暂行办法》《吉木萨尔县城镇污水处理工作考核评分细则》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城镇污水处理工作考核暂行办法》《城镇污水处理工作考核评分细则》等相关法律法规及管理规定，项目具备完整规范的立项程序；经查证项目实施过程资料，项目采购、实施、验收及考核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</w:t>
        <w:br/>
        <w:t>②经现场查证项目合同书、财务支付凭证等资料齐全并及时归档。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项目产出类指标包括产出数量、产出质量、产出时效、产出成本四方面的内容，由项目产出类指标由4个二级指标和8个三级指标构成，权重分为30分，实际得分30分，得分率为100%。</w:t>
        <w:br/>
        <w:t>1.数量指标完成情况分析</w:t>
        <w:br/>
        <w:t>“污水处理量”指标：预期指标值为850355.08吨，实际完成指标值为850355.08吨，指标完成率为100%。本指标满分为10分，根据评分标准，该指标得10分。</w:t>
        <w:br/>
        <w:t>2.质量指标完成情况分析</w:t>
        <w:br/>
        <w:t>“污水处理达标排放率（%）”指标：预期指标值为100%，实际完成指标值为100%，指标完成率为100%。本指标满分为8分，根据评分标准，该指标得8分。</w:t>
        <w:br/>
        <w:t>3.时效指标完成情况分析</w:t>
        <w:br/>
        <w:t>“资金拨付及时率”指标：预期指标值为100%，实际完成指标值为100%，指标完成率为100%。本指标满分为9分，根据评分标准，该指标得9分。4.成本指标完成情况分析</w:t>
        <w:br/>
        <w:t>“本次支付金额”指标：预期指标值为≤245.54万元，实际完成指标值为245.54万元，指标完成率为100%。本指标满分为3分，根据评分标准，该指标得3分。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项目效益类指标由4个二级指标和4个三级指标构成，权重分为30分，实际得分30分，得分率为100%。</w:t>
        <w:br/>
        <w:t>1.经济效益指标完成情况分析</w:t>
        <w:br/>
        <w:t>无经济效益指标</w:t>
        <w:br/>
        <w:t>2.社会效益指标完成情况分析</w:t>
        <w:br/>
        <w:t>“为降低城市污水对环境污染，改善居民居住环境和城市景观，提高城区人民的物质和文化生活水平。”指标：预期指标值为有效，实际完成指标值为达到年度指标，本指标满分为8分，根据评分标准，该指标得8分。</w:t>
        <w:br/>
        <w:t>3.可持续影响指标完成情况分析</w:t>
        <w:br/>
        <w:t>“降低城市污水对环境的污染”指标：预期指标值为有效降低，实际完成指标值为达到年度指标，指标完成率为100%。本指标满分为7分，根据评分标准，该指标得7分。</w:t>
        <w:br/>
        <w:t>4.生态效益指标完成情况分析</w:t>
        <w:br/>
        <w:t>“污水处理使用年”指标：预期指标值为≥5年，实际完成指标值为5年，指标完成率为100%。本指标满分为7分，根据评分标准，该指标得7分。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财政按进度拨付专项资金，经分管领导、财务负责人审核后结算资金。实行专款专用，加强对资金使用情况的管理与检查，自觉接受审计部门的监督，杜绝挤占、截留、挪用现金的发生，提高资金使用效益。</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无</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