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3C" w:rsidRDefault="009A0637">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rsidR="0012073C" w:rsidRDefault="0012073C">
      <w:pPr>
        <w:spacing w:line="540" w:lineRule="exact"/>
        <w:jc w:val="center"/>
        <w:rPr>
          <w:rFonts w:ascii="华文中宋" w:eastAsia="华文中宋" w:hAnsi="华文中宋" w:cs="宋体"/>
          <w:b/>
          <w:kern w:val="0"/>
          <w:sz w:val="52"/>
          <w:szCs w:val="52"/>
        </w:rPr>
      </w:pPr>
    </w:p>
    <w:p w:rsidR="0012073C" w:rsidRDefault="009A0637">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jc w:val="center"/>
        <w:rPr>
          <w:rFonts w:eastAsia="仿宋_GB2312" w:hAnsi="宋体" w:cs="宋体"/>
          <w:kern w:val="0"/>
          <w:sz w:val="30"/>
          <w:szCs w:val="30"/>
        </w:rPr>
      </w:pPr>
    </w:p>
    <w:p w:rsidR="0012073C" w:rsidRDefault="0012073C">
      <w:pPr>
        <w:spacing w:line="540" w:lineRule="exact"/>
        <w:rPr>
          <w:rFonts w:eastAsia="仿宋_GB2312" w:hAnsi="宋体" w:cs="宋体"/>
          <w:kern w:val="0"/>
          <w:sz w:val="30"/>
          <w:szCs w:val="30"/>
        </w:rPr>
      </w:pPr>
    </w:p>
    <w:p w:rsidR="0012073C" w:rsidRDefault="009A0637">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2073C" w:rsidRDefault="009A0637">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2022年校舍安全改造项目</w:t>
      </w:r>
    </w:p>
    <w:p w:rsidR="0012073C" w:rsidRDefault="009A0637">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吉木萨尔县教育局</w:t>
      </w:r>
    </w:p>
    <w:p w:rsidR="0012073C" w:rsidRDefault="009A0637">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吉木萨尔县教育局</w:t>
      </w:r>
    </w:p>
    <w:p w:rsidR="0012073C" w:rsidRDefault="009A0637">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骆明涛</w:t>
      </w:r>
    </w:p>
    <w:p w:rsidR="0012073C" w:rsidRDefault="009A0637">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2023年04月11日</w:t>
      </w:r>
    </w:p>
    <w:p w:rsidR="0012073C" w:rsidRDefault="0012073C">
      <w:pPr>
        <w:spacing w:line="700" w:lineRule="exact"/>
        <w:ind w:firstLineChars="236" w:firstLine="708"/>
        <w:jc w:val="left"/>
        <w:rPr>
          <w:rFonts w:eastAsia="仿宋_GB2312" w:hAnsi="宋体" w:cs="宋体"/>
          <w:kern w:val="0"/>
          <w:sz w:val="30"/>
          <w:szCs w:val="30"/>
        </w:rPr>
      </w:pPr>
    </w:p>
    <w:p w:rsidR="0012073C" w:rsidRDefault="0012073C">
      <w:pPr>
        <w:spacing w:line="540" w:lineRule="exact"/>
        <w:rPr>
          <w:rStyle w:val="a8"/>
          <w:rFonts w:ascii="黑体" w:eastAsia="黑体" w:hAnsi="黑体"/>
          <w:b w:val="0"/>
          <w:spacing w:val="-4"/>
          <w:sz w:val="32"/>
          <w:szCs w:val="32"/>
        </w:rPr>
      </w:pP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（一）项目概况。</w:t>
        <w:br/>
        <w:t>1.项目背景</w:t>
        <w:br/>
        <w:t>2022校舍安全改造项目，于2022年7月4日由昌吉回族自治州财政局以昌州财教[2022]37号文《关于拨付2022年城乡义务教育（新增地方债券）资金的通知》进行，2022年校舍安全改造项目，包含庆阳湖小学备勤室、县二中学生厕所浴室建设项目，目标旨在改造办学条件、生活条件，营造良好氛围，保障师生安全。</w:t>
        <w:br/>
        <w:t>2.主要内容</w:t>
        <w:br/>
        <w:t>项目名称：2022校舍安全改造项目</w:t>
        <w:br/>
        <w:t>主要内容：项目建设内容：新建庆阳湖小学备勤室100㎡、新建吉木萨尔县第二中学学生厕所300㎡、浴室299㎡ 。</w:t>
        <w:br/>
        <w:t>3.项目实施情况</w:t>
        <w:br/>
        <w:t>项目实施主体：吉木萨尔县教育局</w:t>
        <w:br/>
        <w:t>实施时间：该项目实施时间为2022年10月-2023年6月</w:t>
        <w:br/>
        <w:t>实施结果：2022校舍安全改造项目，目前庆阳湖小学备勤室100㎡已完工并投入使用，二中学生厕所300㎡、浴室299㎡还在建设中预计6月完工，改造办学条件、生活条件，营造良好氛围，保障师生安全。</w:t>
        <w:br/>
        <w:t>4.项目实施主体</w:t>
        <w:br/>
        <w:t>（1）部门机构设置及人员构成</w:t>
        <w:br/>
        <w:t>吉木萨尔县教育局，属于吉木萨尔县财政全额拨款行政单位，由中共吉木萨尔县委员会机构编制委员会办公室批准注册登记，统一社会信用代码证书：116523270102404709；机构地址： 吉木萨尔县文化西路；单位负责人：胡咏刚；</w:t>
        <w:br/>
        <w:t>下设5个处室，分别是：事股、财务股、基础教育股、教研室、招生办。</w:t>
        <w:br/>
        <w:t>人员构成：编制人数43人，实有人数76人，其中：在职38人，减少1人；退休38人，减少1人；离休0人，增加或减少0人。</w:t>
        <w:br/>
        <w:t>（2）部门主要职能</w:t>
        <w:br/>
        <w:t>1、全面贯彻执行党和国家、区、州有关教育方针、政策和法规，拟定全县教育工作实施方案和管理办法，并监督执行。</w:t>
        <w:br/>
        <w:t>2、综合管理全县的幼儿教育、基础教育、职业教育、双语教育、成人教育、社会力量办学等工作；指导、组织教育管理体制和办学体制的改革工作。</w:t>
        <w:br/>
        <w:t>3、负责本县教育系统专业技术职务评聘工作、教师继续教育和资格认定工作。</w:t>
        <w:br/>
        <w:t>4、落实国家、区、州有关教育经费的法规政策，负责对学校财务、学生资助项目资金检查和监督工作。</w:t>
        <w:br/>
        <w:t>5.资金投入和使用情况</w:t>
        <w:br/>
        <w:t>（1）项目资金安排落实、总投入等情况分析</w:t>
        <w:br/>
        <w:t>总投资212万元，其中债券资金212万元，目前已到位债券资金212万元。</w:t>
        <w:br/>
        <w:t>（2）项目资金实际使用情况分析</w:t>
        <w:br/>
        <w:t>截至2022年12月31日，本项目实际支出212万元，预算执行率100%。</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 xml:space="preserve">  项目绩效目标包括项目绩效总目标和阶段性目标。</w:t>
        <w:br/>
        <w:t>1.项目绩效总目标</w:t>
        <w:br/>
        <w:t>2022年校舍安全改造项目，包含庆阳湖小学备勤室、县二中学生厕所浴室建设项目，目标旨在改造办学条件、生活条件，营造良好氛围，保障师生安全。</w:t>
        <w:br/>
        <w:t>2.阶段性目标</w:t>
        <w:br/>
        <w:t>根据《预算法》《项目支出绩效评价管理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“2022校舍安全改造项目数”指标，预期指标值为2个；</w:t>
        <w:br/>
        <w:t>②质量指标	</w:t>
        <w:br/>
        <w:t>“资金保障率”指标，预期指标值为100%；</w:t>
        <w:br/>
        <w:t>③时效指标	</w:t>
        <w:br/>
        <w:t>“资金支付及时率”指标，预期指标值为100%；</w:t>
        <w:br/>
        <w:t>④成本指标</w:t>
        <w:br/>
        <w:t>“2022年校舍安全改造项目资金”指标，预期指标值为≤212万元；</w:t>
        <w:br/>
        <w:t>“平均成本”指标，预期指标值为≤106万元；</w:t>
        <w:br/>
        <w:t>（2）项目效益目标</w:t>
        <w:br/>
        <w:t>①社会效益指标	</w:t>
        <w:br/>
        <w:t>“改善办学条件”指标，预期指标值为有效；</w:t>
        <w:br/>
        <w:t>“正常运转率”指标，预期指标值为100%；</w:t>
        <w:br/>
        <w:t>②可持续影响指标	                                       “促进师生身心健康”指标，预期指标值为长期；</w:t>
        <w:br/>
        <w:t>③满意度指标	</w:t>
        <w:br/>
        <w:t>“师生满意度”指标，预期指标值为≥95%；</w:t>
        <w:br/>
        <w:t>“社会满意度”指标，预期指标值为≥95%。</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二、绩效评价工作开展情况</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二、绩效评价工作开展情况</w:t>
        <w:br/>
        <w:t>（一）绩效评价目的、对象和范围</w:t>
        <w:br/>
        <w:t>1.绩效评价目的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 xml:space="preserve">    绩效评价的目的是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 绩效评价对象</w:t>
        <w:br/>
        <w:t>此次我单位根据《财政支出绩效评价管理暂行办法》（财预〔2020〕10号）文件要求对2022年度我单位实施的2022年校舍安全改造项目开展部门绩效评价，评价核心内容为项目资金、项目产出、项目效益。</w:t>
        <w:br/>
        <w:t>3. 绩效评价范围</w:t>
        <w:br/>
        <w:t>本次绩效评价范围主要围绕项目资金使用情况、财务管理状况和资产配置、使用、处置及其收益管理情况；项目管理相关制度及措施是否被认真执行；绩效目标的实现程度，包括是否达到预定产出和效果等方面进行部门绩效评价。</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（二）绩效评价原则、评价指标体系、评价方法评价标准</w:t>
        <w:br/>
        <w:t>1. 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全面实施预算绩效管理的工作方案》（新财预〔2018〕158号）、《自治区财政支出绩效评价管理暂行办法》（新财预〔2018〕189号）系列文件的要求，本次绩效评价秉承科学规范、公正公开、分级分类、绩效相关等原则，按照从投入、过程到产出效果和影响的绩效逻辑路径。</w:t>
        <w:br/>
        <w:t>根据以上原则，本次绩效评价遵循的原则包括：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我单位通过实施资料研读及前期调研，结合项目的实际开展情况，按照《项目支出绩效评价管理办法》（财预〔2020〕10号）文件要求设置指标体系结构如下：设置一级指标共4个，包括：决策指标（21%）、过程指标（19%）、产出指标（30%）、效益指标（30%）四类指标，具体指标分类如下：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指标体系包括综合评价表和基础表两部分，综合评价表是评价的依据，基础表是支持评价的基础数据。指标体系为评分所用，需要基础表、问卷调查和访谈的支持。综合评价表中各指标的权重由该项目绩效评价小组根据绩效评价原理和评价需求，在调研基础上依据指标的重要性制定形成。详细指标体系见“附件1：绩效评价体系”。</w:t>
        <w:br/>
        <w:t>3.绩效评价方法</w:t>
        <w:br/>
        <w:t>正确的评价方法是评价工作顺利开展的保障，在结合实际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br/>
        <w:t>①定量指标分析环节：主要采用比较法，对比三级指标预期指标值和三级指标截止评价日的完成情况，综合分析绩效目标实现程度。详细评价方法的应用如下：</w:t>
        <w:br/>
        <w:t>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值计算分值。</w:t>
        <w:br/>
        <w:t>属于“是”或“否”判断的单一评判定量指标：比较法，符合要求的得满分，不符合要求的不得分或者扣相应的分数。</w:t>
        <w:br/>
        <w:t>满意度指标：主要采用比较法，据满意度问卷统计情况计算完成比率与预期指标值对比，达成满意度预期目标的，得满分；未完成指标值的，按照完成值与预期指标值的比值计算得分；满意度小于60%不得分。</w:t>
        <w:br/>
        <w:t>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-80%（含）、80%-60%（含）、60%-0%合理确定分值。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rsidR="0012073C" w:rsidRDefault="009A0637">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（三）绩效评价工作过程</w:t>
        <w:br/>
        <w:t>1.前期准备</w:t>
        <w:br/>
        <w:t>单位于2023年3月1日，根据《项目支出绩效评价管理办法》（财预〔2020〕10号）等文件相关要求与规定，确定绩效评价工作小组，正式开始前期准备工作，通过对评价对象前期调研，确定了评价的目的、方法以及评价的原则，根据项目的内容和特征制定了评价指标体系及评价标准。成员构成如下：</w:t>
        <w:br/>
        <w:t xml:space="preserve">    胡咏刚任评价组组长，主要负责确定绩效评价木板、总体协调沟通、全盘统筹、总体质量把关等工作。</w:t>
        <w:br/>
        <w:t>臧保同任评价组副组长，主要负责绩效评价现场督导，对评价组成员的评价检查工作提供技术指导与支持，对实效评价工作质量把关。</w:t>
        <w:br/>
        <w:t>骆明涛任评价组成员，主要负责现场调研工作，完成收集整理资料、审核数据、填报绩效评价内容等工作。</w:t>
        <w:br/>
        <w:t>2.组织实施</w:t>
        <w:br/>
        <w:t>2023年3月1日-3月31日，，评价工作进入实施阶段。经评价组通过整理单位前期提交的资料，与项目实施负责人沟通，了解资金的内容、操作流程、管理机制、资金使用方向等情况，进行信息采集，了解项目设置背景及资金使用等情况，采用综合分析法对项目的决策、管理、绩效进行的综合评价分析。</w:t>
        <w:br/>
        <w:t>3.分析评价</w:t>
        <w:br/>
        <w:t>2023年3月1日-3月31日，评价小组按照绩效评价的原则和规范，对取得的资料进行审查核实，对采集的数据进行分析，按照绩效评价指标评分表逐项进行打分、分析，汇总各方评价结果，综合分析并形成评价结论首先按照指标体系进行定量、定性分析。</w:t>
        <w:br/>
        <w:t>4.撰写与提交评价报告</w:t>
        <w:br/>
        <w:t>项目评价小组按照吉木萨尔县财政局大平台绩效系统中统一格式和文本框架要求，结合项目分析评价结果，撰写绩效评价报告。</w:t>
        <w:br/>
        <w:t>5.归集档案</w:t>
        <w:br/>
        <w:t>我单位项目负责人落实档案管理制度，将项目相关资料存档，包括但不限于：评价项目基本情况和相关文件、评价实施方案、项目支付资料等相关档案。</w:t>
      </w:r>
    </w:p>
    <w:p w:rsidR="0012073C" w:rsidRDefault="009A063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三、综合评价情况及评价结论</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三、综合评价情况及评价结论</w:t>
        <w:br/>
        <w:t>（一）综合评价情况</w:t>
        <w:br/>
        <w:t xml:space="preserve">   经评价，本项目达到了年初设立的绩效目标，2022年校舍安全改造项目总体组织规范，完成了2022年校舍安全改造项目项目的工作目标，在实施过程中取得了良好的成效，具体表现在以下两方面：</w:t>
        <w:br/>
        <w:t>在项目决策方面：该项目的决策实施，立项规范，程序到位，突出对职业教育发展工作的重视，体现国家对职业教育关怀；</w:t>
        <w:br/>
        <w:t>项目管理方面：项目严格按照立项批复执行落实，按期完成。资金到位及时，资金支付及时；</w:t>
        <w:br/>
        <w:t>项目产出方面：项目产出严格按照项目资金支出范围列支。</w:t>
        <w:br/>
        <w:t>项目效益方面：该项目的实施有效提高办学条件，开创吉木萨尔县社会发展新局面的需要。</w:t>
        <w:br/>
        <w:t>（二）综合评价结论</w:t>
        <w:br/>
        <w:t>此次绩效评价通过绩效评价小组论证的评价指标体系及评分标准，采用比较法、公众评判法、因素分析法等对本项目绩效进行客观评价，最终评分结果：总分为100分，绩效评级为“100”。综合评价结论如下：本项目共设置绩效目标21个，实现目标21个，完成率100%。项目决策指标共设置6个，满分指标6个，得分率100%；项目过程指标共设置5个，满分指标5个，得分率100%；项目产出指标共设置5个，满分指标5个，得分率100%；项目效益指标共设置5个，满分指标5个，得分率100%。</w:t>
      </w:r>
    </w:p>
    <w:p w:rsidR="0012073C" w:rsidRDefault="009A0637">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四、绩效评价指标分析</w:t>
      </w:r>
      <w:r>
        <w:rPr>
          <w:rStyle w:val="a8"/>
          <w:rFonts w:ascii="黑体" w:eastAsia="黑体" w:hAnsi="黑体" w:hint="eastAsia"/>
        </w:rPr>
        <w:t xml:space="preserve"> </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8"/>
          <w:rFonts w:ascii="楷体" w:eastAsia="楷体" w:hAnsi="楷体" w:hint="eastAsia"/>
          <w:spacing w:val="-4"/>
          <w:sz w:val="32"/>
          <w:szCs w:val="32"/>
        </w:rPr>
        <w:t>项目决策情况</w:t>
      </w:r>
    </w:p>
    <w:p w:rsidR="0012073C" w:rsidRDefault="009A0637">
      <w:pPr>
        <w:tabs>
          <w:tab w:val="center" w:pos="4295"/>
        </w:tabs>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（一）项目决策情况</w:t>
        <w:br/>
        <w:t>项目决策类指标包括项目立项、绩效目标和资金投入三方面的内容，由3个二级指标和6个三级指标构成，权重分为21分，实际得分21分，得分率为100%。</w:t>
        <w:br/>
        <w:t>1.项目立项情况分析</w:t>
        <w:br/>
        <w:t>（1）立项依据充分性：</w:t>
        <w:br/>
        <w:t>按照《吉木萨尔县国民经济和社会发展第十四个五年规划和2035年远景目标刚要》、《吉木萨尔县教育事业“十四五”发展规划》提出的目标任务，结合当前社会经济发展的需求和各学校的具体情况，充分发挥区位优势，改善办学条件，提出建设本项目；项目立项与吉木萨尔县教育局“加强教育系统建设、改善办学条件。”这一部门职责范围相符，属于部门履职所需；根据《财政资金直接支付申请书》，本项目资金性质为“一般债券资金”，根据《中华人民共和国预算法》属于公共财政支持范围，符合中央、地方事权支出责任划分原则；经检查财政项目指标大平台，本项目不存在重复。综上，该指标满分5分，根据评分标准得5分，本项目立项依据充分。</w:t>
        <w:br/>
        <w:t>（2）立项程序规范性：</w:t>
        <w:br/>
        <w:t>该项目按照规定的程序申请设立；根据昌吉回族自治州财政局以昌州财教[2022]37号文《关于拨付2022年城乡义务教育（新增地方债券）资金的通知》进行，严格规范资金支出用途。综上，该指标满分3分，根据评分标准得3分，本项目立项程序合规。</w:t>
        <w:br/>
        <w:t>2.绩效目标情况分析</w:t>
        <w:br/>
        <w:t>（1）绩效目标合理性：</w:t>
        <w:br/>
        <w:t>①本项目已设置年度绩效目标，具体内容为“2022年校舍安全改造项目，包含庆阳湖小学备勤室、县二中学生厕所浴室建设项目，拨付年度下达资金212万元”</w:t>
        <w:br/>
        <w:t>②本项目实际工作为：2022年校舍安全改造项目，包含庆阳湖小学备勤室、县二中学生厕所浴室建设项目，目标旨在改造办学条件、生活条件，营造良好氛围，保障师生安全。</w:t>
        <w:br/>
        <w:t>③本项目按照绩效目标完成数量指标、质量指标、时效指标、成本指标，具体为2022校舍安全改造项目数2所，实际完成2所；资金支付及时率100%，实际值100%；资金保障率100%，实际值100%；2022年校舍安全改造项目资金212万元，实际完成212万元。2021年度绩效目标完成情况良好，预期产出效益和效果符合正常的业绩水平。</w:t>
        <w:br/>
        <w:t>④该项目批复的预算金额为212万元，《财政项目支出绩效目标表》中预算金额为212万元，预算确定的项目资金与预算确定的项目投资额相匹配。综上所述，该指标满分4分，根据评分标准得4分，绩效目标设置合理。</w:t>
        <w:br/>
        <w:t>（2）绩效指标明确性：</w:t>
        <w:br/>
        <w:t>经检查，我单位年初设置的《项目支出绩效目标表》，得出如下结论：本项目已将年度绩效目标进行细化为绩效指标体系，共设置一级指标3个，二级指标7个，三级指标10个，定量指标8个，定性指标2个，指标量化率为80%，量化率达70%以上。该《项目绩效目标申报表》中，数量指标指标值为=2个，三级指标的年度指标值与年度绩效目标中任务数一致。</w:t>
        <w:br/>
        <w:t>综上所述，本指标满分为3分，根据评分标准得3分，本项目所设置绩效指标明确。</w:t>
        <w:br/>
        <w:t>3.资金投入情况分析</w:t>
        <w:br/>
        <w:t>（1）预算编制科学性：</w:t>
        <w:br/>
        <w:t>①本项目预算编制通过前期调研和类似项目对比分析，预算编制较科学且经过论证。</w:t>
        <w:br/>
        <w:t>②预算申请内容为212万元，本项目资金主要用于支付庆阳湖小学备勤室、县二中学生厕所浴室建设项目，预算申请与《2022年校舍安全改造项目》中涉及的项目内容匹配。</w:t>
        <w:br/>
        <w:t>③本项目预算申请资金212万元，我单位在预算申请中严格按照单位标准和数量进行核算，预算确定资金量与实际工作任务相匹配。</w:t>
        <w:br/>
        <w:t>综上所述，本指标满分为4分，根据评分标准得4分，本项目预算编制科学。</w:t>
        <w:br/>
        <w:t>（2）资金分配合理性：</w:t>
        <w:br/>
        <w:t>①本项目实际分配资金以昌州财教[2022]37号文《关于拨付2022年城乡义务教育（新增地方债券）资金的通知》进行为依据进行资金分配，预算资金分配依据充分。</w:t>
        <w:br/>
        <w:t>②根据昌州财教[2022]37号文《关于拨付2022年城乡义务教育（新增地方债券）资金的通知》文件显示，本项目实际到位资金212万元，实际分配资金与我单位提交申请的资金额度一致，资金分配额度合理，与我单位实际需求相适应。</w:t>
        <w:br/>
        <w:t>综上所述，本指标满分为2分，根据评分标准得2分，本项目资金分配合理。</w:t>
      </w:r>
      <w:r>
        <w:rPr>
          <w:rStyle w:val="a8"/>
          <w:rFonts w:ascii="楷体" w:eastAsia="楷体" w:hAnsi="楷体" w:hint="eastAsia"/>
          <w:b w:val="0"/>
          <w:bCs w:val="0"/>
          <w:spacing w:val="-4"/>
          <w:sz w:val="32"/>
          <w:szCs w:val="32"/>
        </w:rPr>
        <w:tab/>
      </w:r>
    </w:p>
    <w:p w:rsidR="0012073C" w:rsidRDefault="009A0637">
      <w:pPr>
        <w:spacing w:line="540" w:lineRule="exact"/>
        <w:ind w:firstLineChars="181" w:firstLine="567"/>
        <w:rPr>
          <w:rStyle w:val="a8"/>
          <w:rFonts w:ascii="楷体" w:eastAsia="楷体" w:hAnsi="楷体"/>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二</w:t>
      </w:r>
      <w:r>
        <w:rPr>
          <w:rFonts w:ascii="楷体" w:eastAsia="楷体" w:hAnsi="楷体" w:hint="eastAsia"/>
          <w:b/>
          <w:spacing w:val="-4"/>
          <w:sz w:val="32"/>
          <w:szCs w:val="32"/>
        </w:rPr>
        <w:t>）</w:t>
      </w:r>
      <w:r>
        <w:rPr>
          <w:rStyle w:val="a8"/>
          <w:rFonts w:ascii="楷体" w:eastAsia="楷体" w:hAnsi="楷体" w:hint="eastAsia"/>
          <w:spacing w:val="-4"/>
          <w:sz w:val="32"/>
          <w:szCs w:val="32"/>
        </w:rPr>
        <w:t>项目过程情况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（二）项目过程情况</w:t>
        <w:br/>
        <w:t>项目过程类指标包括资金管理和组织实施两方面的内容，由2个二级指标和5个三级指标构成，权重分为19分，实际得分19分，得分率为100%。</w:t>
        <w:br/>
        <w:t>1.资金管理情况分析</w:t>
        <w:br/>
        <w:t>（1）资金到位率：</w:t>
        <w:br/>
        <w:t>本项目预算资金为212万元，实际到位资金212万元，资金到位率=（实际到位资金/预算资金）×100%=100%。</w:t>
        <w:br/>
        <w:t>综上所述，本指标满分为4分，根据评分标准得4分,本项目资金到位率为100%。</w:t>
        <w:br/>
        <w:t>（2）预算执行率：</w:t>
        <w:br/>
        <w:t>本项目到资金为212万元，实际支出资金212万元，预算执行率=（实际支出资金/实际到位资金）×100%=（212/212）×100%=100%。</w:t>
        <w:br/>
        <w:t>综上所述，本指标满分为5分，根据评分标准得5分,本项目预算执行率为100%</w:t>
        <w:br/>
        <w:t>（3）资金使用合规性：</w:t>
        <w:br/>
        <w:t>经检查，本项目合同、财务支出凭证等资料，本项目资金使用符合国家财经法规、《政府会计制度》以及《吉木萨尔县教育局资金管理办法》，资金的拨付有完整的审批程序和手续，资金实际使用方向与预算批复用途一致，不存在截留、挤占、挪用、虚列支出的情况。</w:t>
        <w:br/>
        <w:t>综上所述，本指标满分为4分，根据评分标准得4分,本项目资金使用合规。</w:t>
        <w:br/>
        <w:t>2.组织实施情况分析</w:t>
        <w:br/>
        <w:t>（4）管理制度健全性：</w:t>
        <w:br/>
        <w:t>我单位已制定《吉木萨尔县教育局资金管理办法》《吉木萨尔县教育局资金管理制度》《吉木萨尔县教育局采购业务管理制度》《吉木萨尔县教育局合同管理制度》等，上述已建立的制度均符合行政事业单位内控管理要求，财务和业务管理制度合法、合规、完整，本项目执行符合上述制度规定。</w:t>
        <w:br/>
        <w:t>综上所述，本指标满分为2分，根据评分标准得2分,本项目管理制度健全。</w:t>
        <w:br/>
        <w:t>（5）制度执行有效性：</w:t>
        <w:br/>
        <w:t>①该项目的实施符合《吉木萨尔县教育局资金管理办法》《吉木萨尔县教育局资金管理制度》《吉木萨尔县教育局采购业务管理制度》《吉木萨尔县教育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</w:t>
        <w:br/>
        <w:t>②经现场查证项目合同书、验收评审表、财务支付凭证等资料齐全并及时归档。</w:t>
        <w:br/>
        <w:t>③本项目不存在调整。</w:t>
        <w:br/>
        <w:t>④为确保项目的顺利实施我单位成立了项目管理小组，人员均已配备到位，项目实施过程中所需的场地、水、电等配套也已到位。</w:t>
        <w:br/>
        <w:t>综上所述，本指标满分为4分，根据评分标准得4分,本项目制度执行有效。</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三</w:t>
      </w:r>
      <w:r>
        <w:rPr>
          <w:rFonts w:ascii="楷体" w:eastAsia="楷体" w:hAnsi="楷体" w:hint="eastAsia"/>
          <w:b/>
          <w:spacing w:val="-4"/>
          <w:sz w:val="32"/>
          <w:szCs w:val="32"/>
        </w:rPr>
        <w:t>）</w:t>
      </w:r>
      <w:r>
        <w:rPr>
          <w:rStyle w:val="a8"/>
          <w:rFonts w:ascii="楷体" w:eastAsia="楷体" w:hAnsi="楷体" w:hint="eastAsia"/>
          <w:spacing w:val="-4"/>
          <w:sz w:val="32"/>
          <w:szCs w:val="32"/>
        </w:rPr>
        <w:t>项目产出情况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（三）项目产出情况</w:t>
        <w:br/>
        <w:t>项目产出类指标包括产出数量、产出质量、产出时效、产出成本四方面的内容，由项目产出类指标由4个二级指标和5个三级指标构成，权重分为30分，实际得分30分，得分率为100%。</w:t>
        <w:br/>
        <w:t>1.数量指标完成情况分析</w:t>
        <w:br/>
        <w:t>“2022校舍安全改造项目数”指标：预期指标值为2个，实际完成指标值为2个，指标完成率为100%。本指标满分为6分，根据评分标准，该指标得6分；</w:t>
        <w:br/>
        <w:t>2.质量指标完成情况分析</w:t>
        <w:br/>
        <w:t>“资金保障率”指标：预期指标值为100%，实际完成指标值为100%，指标完成率为100%。本指标满分为6分，根据评分标准，该指标得6分；</w:t>
        <w:br/>
        <w:t>3.时效指标完成情况分析</w:t>
        <w:br/>
        <w:t>“资金支付及时率”指标：预期指标值为100%，实际完成指标值为100%，指标完成率为100%。本指标满分为6分，根据评分标准，该指标得6分；</w:t>
        <w:br/>
        <w:t>4.成本指标完成情况分析</w:t>
        <w:br/>
        <w:t>“2022年校舍安全改造项目资金”指标：预期指标值为≤212万元，实际完成指标值为212万元，指标完成率为100%。本指标满分为6分，根据评分标准，该指标得6分；</w:t>
        <w:br/>
        <w:t>“2022年校舍安全改造项目资金”指标：预期指标值为≤106万元，实际完成指标值为106万元，指标完成率为100%。本指标满分为6分，根据评分标准，该指标得6分；</w:t>
      </w:r>
    </w:p>
    <w:p w:rsidR="0012073C" w:rsidRDefault="009A0637">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w:t>
      </w:r>
      <w:r>
        <w:rPr>
          <w:rFonts w:ascii="楷体" w:eastAsia="楷体" w:hAnsi="楷体" w:hint="eastAsia"/>
          <w:b/>
          <w:spacing w:val="-4"/>
          <w:sz w:val="32"/>
          <w:szCs w:val="32"/>
        </w:rPr>
        <w:t>四</w:t>
      </w:r>
      <w:r>
        <w:rPr>
          <w:rFonts w:ascii="楷体" w:eastAsia="楷体" w:hAnsi="楷体" w:hint="eastAsia"/>
          <w:b/>
          <w:spacing w:val="-4"/>
          <w:sz w:val="32"/>
          <w:szCs w:val="32"/>
        </w:rPr>
        <w:t>）</w:t>
      </w:r>
      <w:r>
        <w:rPr>
          <w:rStyle w:val="a8"/>
          <w:rFonts w:ascii="楷体" w:eastAsia="楷体" w:hAnsi="楷体" w:hint="eastAsia"/>
          <w:spacing w:val="-4"/>
          <w:sz w:val="32"/>
          <w:szCs w:val="32"/>
        </w:rPr>
        <w:t>项目效益情况</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（四）项目效益情况</w:t>
        <w:br/>
        <w:t>项目效益类指标由3个二级指标和5个三级指标构成，权重分为20分，实际得分20分，得分率为100%。</w:t>
        <w:br/>
        <w:t>1.社会效益指标完成情况分析</w:t>
        <w:br/>
        <w:t>“改善办学条件”指标：预期指标值为有效，实际完成指标值为达成年度指标，指标完成率为100%。本指标满分为8分，根据评分标准，该指标得8分；</w:t>
        <w:br/>
        <w:t>“正常运转率”指标：预期指标值为100%，实际完成指标值为100%，指标完成率为100%。本指标满分为6分，根据评分标准，该指标得6分；</w:t>
        <w:br/>
        <w:t>2.可持续影响指标完成情况分析</w:t>
        <w:br/>
        <w:t>“促进师生身心健康”指标：预期指标值为长期，实际完成指标值为达成年度指标，指标完成率为100%。本指标满分为6分，根据评分标准，该指标得6分；</w:t>
        <w:br/>
        <w:t>3.满意度指标完成情况分析</w:t>
        <w:br/>
        <w:t>“师生满意度”指标：预期指标值为≥95%，实际完成指标值为95%，指标完成率为100%。本指标满分为5分，根据评分标准，该指标得5分。</w:t>
        <w:br/>
        <w:t>“社会满意度”指标：预期指标值为≥95%，实际完成指标值为95%，指标完成率为100%。本指标满分为5分，根据评分标准，该指标得5分。</w:t>
      </w:r>
    </w:p>
    <w:p w:rsidR="0012073C" w:rsidRDefault="0012073C">
      <w:pPr>
        <w:spacing w:line="540" w:lineRule="exact"/>
        <w:ind w:firstLine="567"/>
        <w:rPr>
          <w:rStyle w:val="a8"/>
          <w:rFonts w:ascii="楷体" w:eastAsia="楷体" w:hAnsi="楷体"/>
          <w:spacing w:val="-4"/>
          <w:sz w:val="32"/>
          <w:szCs w:val="32"/>
        </w:rPr>
      </w:pP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lastRenderedPageBreak/>
        <w:t>五</w:t>
      </w:r>
      <w:r w:rsidR="009A0637">
        <w:rPr>
          <w:rStyle w:val="a8"/>
          <w:rFonts w:ascii="黑体" w:eastAsia="黑体" w:hAnsi="黑体" w:hint="eastAsia"/>
          <w:b w:val="0"/>
          <w:spacing w:val="-4"/>
          <w:sz w:val="32"/>
          <w:szCs w:val="32"/>
        </w:rPr>
        <w:t>、主要经验及做法、存在的问题及原因分析</w:t>
      </w:r>
    </w:p>
    <w:p w:rsidR="0012073C" w:rsidRDefault="009A0637">
      <w:pPr>
        <w:spacing w:line="540" w:lineRule="exact"/>
        <w:ind w:firstLine="567"/>
        <w:rPr>
          <w:rFonts w:ascii="仿宋_GB2312" w:eastAsia="仿宋_GB2312"/>
          <w:spacing w:val="-4"/>
          <w:sz w:val="32"/>
          <w:szCs w:val="32"/>
        </w:rPr>
      </w:pPr>
      <w:r>
        <w:rPr>
          <w:rStyle w:val="a8"/>
          <w:rFonts w:ascii="楷体" w:eastAsia="楷体" w:hAnsi="楷体" w:hint="eastAsia"/>
          <w:b w:val="0"/>
          <w:bCs w:val="0"/>
          <w:spacing w:val="-4"/>
          <w:sz w:val="32"/>
          <w:szCs w:val="32"/>
        </w:rPr>
        <w:t>（一）主要经验及做法</w:t>
        <w:br/>
        <w:t>1.高度重视财政预决算工作，加强预算的约束力；</w:t>
        <w:br/>
        <w:t>2.加强内部管理，严格执行预算，坚持厉行节约，进一步降低财务支出；</w:t>
        <w:br/>
        <w:t>3.严格财务管理，提高工作效率。</w:t>
        <w:br/>
        <w:t>（二）存在问题及原因分析</w:t>
        <w:b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sidR="009A0637">
        <w:rPr>
          <w:rStyle w:val="a8"/>
          <w:rFonts w:ascii="黑体" w:eastAsia="黑体" w:hAnsi="黑体" w:hint="eastAsia"/>
          <w:b w:val="0"/>
          <w:spacing w:val="-4"/>
          <w:sz w:val="32"/>
          <w:szCs w:val="32"/>
        </w:rPr>
        <w:t>、有关建议</w:t>
      </w:r>
    </w:p>
    <w:p w:rsidR="0012073C" w:rsidRDefault="009A0637">
      <w:pPr>
        <w:spacing w:line="540" w:lineRule="exact"/>
        <w:ind w:firstLine="567"/>
        <w:rPr>
          <w:rStyle w:val="a8"/>
          <w:rFonts w:ascii="楷体" w:eastAsia="楷体" w:hAnsi="楷体"/>
          <w:spacing w:val="-4"/>
          <w:sz w:val="32"/>
          <w:szCs w:val="32"/>
        </w:rPr>
      </w:pPr>
      <w:r>
        <w:rPr>
          <w:rStyle w:val="a8"/>
          <w:rFonts w:ascii="楷体" w:eastAsia="楷体" w:hAnsi="楷体" w:hint="eastAsia"/>
          <w:b w:val="0"/>
          <w:bCs w:val="0"/>
          <w:spacing w:val="-4"/>
          <w:sz w:val="32"/>
          <w:szCs w:val="32"/>
        </w:rPr>
        <w:t>无</w:t>
      </w:r>
    </w:p>
    <w:p w:rsidR="0012073C" w:rsidRDefault="00151FA7">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sidR="009A0637">
        <w:rPr>
          <w:rStyle w:val="a8"/>
          <w:rFonts w:ascii="黑体" w:eastAsia="黑体" w:hAnsi="黑体" w:hint="eastAsia"/>
          <w:b w:val="0"/>
          <w:spacing w:val="-4"/>
          <w:sz w:val="32"/>
          <w:szCs w:val="32"/>
        </w:rPr>
        <w:t>、其他需要说明的问题</w:t>
      </w:r>
    </w:p>
    <w:p w:rsidR="0012073C" w:rsidRDefault="009A0637">
      <w:pPr>
        <w:spacing w:line="540" w:lineRule="exact"/>
        <w:ind w:firstLine="567"/>
        <w:rPr>
          <w:rStyle w:val="a8"/>
          <w:rFonts w:ascii="楷体" w:eastAsia="楷体" w:hAnsi="楷体"/>
          <w:b w:val="0"/>
          <w:bCs w:val="0"/>
          <w:spacing w:val="-4"/>
          <w:sz w:val="32"/>
          <w:szCs w:val="32"/>
        </w:rPr>
      </w:pPr>
      <w:r>
        <w:rPr>
          <w:rStyle w:val="a8"/>
          <w:rFonts w:ascii="楷体" w:eastAsia="楷体" w:hAnsi="楷体" w:hint="eastAsia"/>
          <w:b w:val="0"/>
          <w:bCs w:val="0"/>
          <w:spacing w:val="-4"/>
          <w:sz w:val="32"/>
          <w:szCs w:val="32"/>
        </w:rPr>
        <w:t>我单位对上述项目支出绩效评价报告内反映内容的真实性、完整性负责，接受上级部门及社会公众监督。</w:t>
      </w:r>
      <w:bookmarkStart w:id="0" w:name="_GoBack"/>
      <w:bookmarkEnd w:id="0"/>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p w:rsidR="0012073C" w:rsidRDefault="0012073C">
      <w:pPr>
        <w:spacing w:line="540" w:lineRule="exact"/>
        <w:ind w:firstLine="567"/>
        <w:rPr>
          <w:rStyle w:val="a8"/>
          <w:rFonts w:ascii="仿宋" w:eastAsia="仿宋" w:hAnsi="仿宋"/>
          <w:b w:val="0"/>
          <w:spacing w:val="-4"/>
          <w:sz w:val="32"/>
          <w:szCs w:val="32"/>
        </w:rPr>
      </w:pPr>
    </w:p>
    <w:sectPr w:rsidR="0012073C">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637" w:rsidRDefault="009A0637">
      <w:r>
        <w:separator/>
      </w:r>
    </w:p>
  </w:endnote>
  <w:endnote w:type="continuationSeparator" w:id="0">
    <w:p w:rsidR="009A0637" w:rsidRDefault="009A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Malgun Gothic Semilight"/>
    <w:charset w:val="86"/>
    <w:family w:val="auto"/>
    <w:pitch w:val="default"/>
    <w:sig w:usb0="00000000" w:usb1="080F0000" w:usb2="00000000" w:usb3="00000000" w:csb0="0004009F" w:csb1="DFD7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EndPr/>
    <w:sdtContent>
      <w:p w:rsidR="0012073C" w:rsidRDefault="009A0637">
        <w:pPr>
          <w:pStyle w:val="a4"/>
          <w:jc w:val="center"/>
        </w:pPr>
        <w:r>
          <w:fldChar w:fldCharType="begin"/>
        </w:r>
        <w:r>
          <w:instrText>PAGE   \* MERGEFORMAT</w:instrText>
        </w:r>
        <w:r>
          <w:fldChar w:fldCharType="separate"/>
        </w:r>
        <w:r w:rsidR="00151FA7" w:rsidRPr="00151FA7">
          <w:rPr>
            <w:noProof/>
            <w:lang w:val="zh-CN"/>
          </w:rPr>
          <w:t>2</w:t>
        </w:r>
        <w:r>
          <w:fldChar w:fldCharType="end"/>
        </w:r>
      </w:p>
    </w:sdtContent>
  </w:sdt>
  <w:p w:rsidR="0012073C" w:rsidRDefault="001207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637" w:rsidRDefault="009A0637">
      <w:r>
        <w:separator/>
      </w:r>
    </w:p>
  </w:footnote>
  <w:footnote w:type="continuationSeparator" w:id="0">
    <w:p w:rsidR="009A0637" w:rsidRDefault="009A06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62A4F9-6354-4CB5-AF89-953948F1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semiHidden/>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rPr>
      <w:rFonts w:asciiTheme="majorHAnsi" w:eastAsiaTheme="majorEastAsia" w:hAnsiTheme="majorHAnsi"/>
      <w:b/>
      <w:bCs/>
      <w:kern w:val="28"/>
      <w:sz w:val="32"/>
      <w:szCs w:val="32"/>
    </w:rPr>
  </w:style>
  <w:style w:type="character" w:customStyle="1" w:styleId="Char2">
    <w:name w:val="副标题 Char"/>
    <w:basedOn w:val="a0"/>
    <w:link w:val="a6"/>
    <w:uiPriority w:val="11"/>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rPr>
      <w:rFonts w:ascii="Calibri" w:eastAsia="宋体" w:hAnsi="Calibri"/>
      <w:kern w:val="2"/>
      <w:sz w:val="18"/>
      <w:szCs w:val="18"/>
    </w:rPr>
  </w:style>
  <w:style w:type="character" w:customStyle="1" w:styleId="Char0">
    <w:name w:val="页脚 Char"/>
    <w:basedOn w:val="a0"/>
    <w:link w:val="a4"/>
    <w:uiPriority w:val="99"/>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3</Pages>
  <Words>93</Words>
  <Characters>531</Characters>
  <Application>Microsoft Office Word</Application>
  <DocSecurity>0</DocSecurity>
  <Lines>4</Lines>
  <Paragraphs>1</Paragraphs>
  <ScaleCrop>false</ScaleCrop>
  <Company/>
  <LinksUpToDate>false</LinksUpToDate>
  <CharactersWithSpaces>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Microsoft 帐户</cp:lastModifiedBy>
  <cp:lastPrinted>2018-12-31T10:56:00Z</cp:lastPrinted>
  <dcterms:modified xsi:type="dcterms:W3CDTF">2022-04-01T03:50:00Z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C734C92AAAF24344A0E4232D8EB3359B</vt:lpwstr>
  </property>
</Properties>
</file>