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2022年医疗服务与保障能力提升</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吉木萨尔县人民医院本级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吉木萨尔县人民医院本级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程志柏</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2023年04月06日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为持续提升基层医疗卫生服务能力，根据《财政部 国家卫生健康委 国家疾控局关于下达2022年医疗服务与保障能力提升（医疗卫生机构能力建设）补助资金预算通知》（财社[2022]55号）精神，结合自治区实际，每个县域支持1家县级公立医院，进一步完善县域医疗卫生服务体系，提高县域就诊率。</w:t>
        <w:br/>
        <w:t>2. 主要内容</w:t>
        <w:br/>
        <w:t>2022年医疗服务与保障能力提升项目主要方向是加强专科能力建设、基层卫生医疗机构能力提升、县域医共体信息化建设。首先是免费向城乡居民提供基本公共卫生服务。其次是开展对重点疾病及危害因素监测，有效控制疾病流行，为制定相关科学医学依据。</w:t>
        <w:br/>
        <w:t>项目名称：2022年医疗服务与保障能力提升</w:t>
        <w:br/>
        <w:t>项目主要内容：县级公立医院的医疗卫生体制改革及医疗服务能力的提升和开展药品零差率项目有助于各民族团结和国家安全。2022年医疗服务与保障能力提升项目主要方向是加强专科能力建设、基层卫生医疗机构能力提升、县域医共体信息化建设。</w:t>
        <w:br/>
        <w:t>3.项目实施情况</w:t>
        <w:br/>
        <w:t>项目实施主体：吉木萨尔县人民医院</w:t>
        <w:br/>
        <w:t>实施时间：该项目实施时间为2022年1月-2021年12月</w:t>
        <w:br/>
        <w:t>实施结果：项目实施逐步推进，及时与职能部门跟踪项目进展，加强项目督办，充分调动职能部门的积极性，加快项目实施进度。按照年度预期目标执行，完成年初所设定的各项指标。资金用于支付药品款，其中247万是拨付药品零差率财政补助资金，57.13万元为拨付“三无人员”及突发事件医疗费用；106万元为提前下达2022年中央医疗服务与保障能力提升补助资金项目的实施有效提升了医疗服务医疗能力，不断满足患者就医需求。</w:t>
        <w:br/>
        <w:t>4.项目实施主体</w:t>
        <w:br/>
        <w:t>吉木萨尔县人民医院，属于吉木萨尔县财政差额拨款事业单位，下设54个科室，分别是：临床科室16个；门诊科室14个；医技科室8个；行政职能科室16个。吉木萨尔县人民医院2022年编制人数266人，2022年年底实有在职在编人数238人，离退休114人。</w:t>
        <w:br/>
        <w:t>5. 资金投入和使用情况</w:t>
        <w:br/>
        <w:t>（1）项目资金安排落实、总投入等情况分析</w:t>
        <w:br/>
        <w:t>本项目预算资金总额为410.13万元，其中：财政资金为410.13万元，其他资金为0万元。2022年实际收到预算资金410.13万元，预算资金到位率为100%。</w:t>
        <w:br/>
        <w:t>（2）项目资金实际使用情况分析</w:t>
        <w:br/>
        <w:t>截至2022年12月31日，本项目实际支出410.13万元，预算执行率100%。项目资金主要用于支付采购药品费用410.13万元。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1.县级公立医院的医疗卫生体制改革及医疗服务能力的提升和开展药品零差率项目有助于各民族团结和国家安全。</w:t>
        <w:br/>
        <w:t>2.资金用于支付药品款，其中247万是拨付药品零差率财政补助资金，57.13万元为拨付“三无人员”及突发事件医疗费用；106万元为提前下达2022年中央医疗服务与保障能力提升补助资金。</w:t>
        <w:br/>
        <w:t>3.该项目的实施有效提升医疗服务质量，保障各族人民生命安全和身体健康。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“采购药品”指标，预期指标值为大于等于5批。</w:t>
        <w:br/>
        <w:t>②质量指标</w:t>
        <w:br/>
        <w:t>“对医院医疗服务质量的补助率”指标，预期值大于等于100%。</w:t>
        <w:br/>
        <w:t>“资金保障率”指标，预期指标值为等于100%。</w:t>
        <w:br/>
        <w:t xml:space="preserve"> “采购药品合规率”指标，预期指标值为等于100%。</w:t>
        <w:br/>
        <w:t>③效益指标</w:t>
        <w:br/>
        <w:t>“资金支付及时率”指标，预期指标值为等于100%。</w:t>
        <w:br/>
        <w:t>“药品采购及时率”指标，预期指标值为等于100%。</w:t>
        <w:br/>
        <w:t>④成本指标</w:t>
        <w:br/>
        <w:t>“购置药品每批成本”指标，预期指标值为小于等于82.026万元。</w:t>
        <w:br/>
        <w:t>（2）项目效益目标</w:t>
        <w:br/>
        <w:t>①经济效益指标</w:t>
        <w:br/>
        <w:t xml:space="preserve">   无</w:t>
        <w:br/>
        <w:t>②社会效益指标</w:t>
        <w:br/>
        <w:t>“实现人人享有卫生保健，提高各名族健康素质”指标，预期指标值为有效提高。</w:t>
        <w:br/>
        <w:t>③生态效益指标</w:t>
        <w:br/>
        <w:t>无</w:t>
        <w:br/>
        <w:t>⑤持续影响</w:t>
        <w:br/>
        <w:t>“保障提升医疗服务质量时长”指标，预期指标值为大于等于1年。</w:t>
        <w:br/>
        <w:t>（3）满意度目标</w:t>
        <w:br/>
        <w:t>①满意度指标</w:t>
        <w:br/>
        <w:t>“公立医院患者满意度”指标，预期指标值为大于等于95%。</w:t>
        <w:br/>
        <w:t>“公立医院职工满意度”指标，预期指标值为大于等于95%。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此次我单位根据《财政支出绩效评价管理暂行办法》（财预〔2020〕10号）文件要求对2022年度我单位实施的2022年医疗服务与保障能力提升项目开展部门绩效评价，评价核心内容为项目资金、项目产出、项目效益。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医疗服务与保障能力提升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程志柏任评价组组长，主要负责确定绩效评价模板、总体协调沟通、全盘统筹、总体质量把关等工作。</w:t>
        <w:br/>
        <w:t>王芳菲任评价组成员，主要负责完成收集整理资料、审核数据、填报绩效评价内容等工作。</w:t>
        <w:br/>
        <w:t>2.组织实施</w:t>
        <w:b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经评价，本项目达到了年初设立的绩效目标，2022年医疗服务与保障能力提升项目总体组织规范，完成了2022年医疗服务与保障能力提升项目的工作目标，在实施过程中取得了良好的成效，具体表现在以下两方面：</w:t>
        <w:br/>
        <w:t>项目产出方面：采购药品数、对医院医疗服务质量实施的补助率、资金保障率、采购药品合格率、资金支付及时率、药品采购及时率、购置药品每批成本到达成了年度预期目标。</w:t>
        <w:br/>
        <w:t>项目效益方面：实现人人享有卫生保健提高各民族素质、保障提升医疗服务质量时长、公立医院患者满意度、公立医院职工满意度都达成年度预期指标。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22个，实现目标22个，完成率100%。项目决策指标共设置6个，满分指标6个，得分率100%；项目过程指标共设置5个，满分指标5个，得分率100%；项目产出指标共设置7个，满分指标7个，得分率100%；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相关国家法律法规和相关政策；项目立项与吉木萨尔县人民医院，开展2022年医疗服务与保障能力提升工作与部门职责范围相符，属于部门履职所需；根据《财政资金直接支付申请书》，本项目资金性质为“一般公共预算资金”，功能分类为“基本公共卫生服务”，经济分类为“商品服务支出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该项目按照规定的基本公共卫生程序申请设立；根据《财政部 国家卫生健康委 国家疾控局关于下达2022年医疗服务与保障能力提升（医疗卫生机构能力建设）补助资金预算通知》（财社[2022]55号）精神，结合自治区实际，每个县域支持1家县级公立医院，进一步完善县域医疗卫生服务体系。综上，该指标满分3分，根据评分标准得3分，本项目立项程序合规。</w:t>
        <w:br/>
        <w:t>2.绩效目标情况分析</w:t>
        <w:br/>
        <w:t>（1）绩效目标合理性：</w:t>
        <w:br/>
        <w:t>①本项目已设置年度绩效目标，具体内容：1.县级公立医院的医疗卫生体制改革及医疗服务能力的提升和开展药品零差率项目有助于各民族团结和国家安全。2.资金用于支付药品款，其中247万是拨付药品零差率财政补助资金，57.13万元为拨付“三无人员”及突发事件医疗费用；106万元为提前下达2022年中央医疗服务与保障能力提升补助资金。3.该项目的实施有效提升医疗服务质量，保障各族人民生命安全和身体健康。</w:t>
        <w:br/>
        <w:t>②本项目实际工作为：本单位到位补助资金410.13万元，其中247万是拨付药品零差率财政补助资金，57.13万元为拨付“三无人员”及突发事件医疗费用；106万元为提前下达2022年中央医疗服务与保障能力提升补助资金，已全部支出，到位率100%。该笔资金主要用于购置药品，支付率100%。提高了我院医疗服务质量。</w:t>
        <w:br/>
        <w:t>③本项目按照绩效目标完成数量指标、质量指标、时效指标、成本指标，采购药品5批，对医院医疗服务质量实施的补助率为100%，资金保障率为100%，采购药品合规率为100%，资金及时支付率为100%，药品采购及时率为100%，实现了人人享有卫生保健，提高了各民族健康素质，医院患者和职工满意度都达成了年度目标。预期产出效益和效果符合正常的业绩水平。</w:t>
        <w:br/>
        <w:t>④该项目批复的预算金额为410.13万元，《财政项目支出绩效目标表》中预算金额为410.13万元，预算确定的项目资金与预算确定的项目投资额相匹配。</w:t>
        <w:br/>
        <w:t>（2）绩效指标明确性：</w:t>
        <w:br/>
        <w:t>经检查，我单位年初设置的《项目支出绩效目标表》，得出如下结论：本项目已将年度绩效目标进行细化为绩效指标体系，共设置一级指标3个，二级指标7个，三级指标11个，定量指标10个，定性指标1个，指标量化率为90.9%，量化率达70%以上。该《项目绩效目标申报表》中，数量指标指标值为采购药品数，对医院医疗服务质量实施的补助率，资金保障率，采购药品合格率，资金支付及时率，药品采购及时率，购置药品每批成本，保障提升医疗服务质量时长，公立医院患者满意度，公立医院职工满意度。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②预算申请内容为410.13万元，本项目资金主要用于支付药品采购资金，预算申请与《2022年医疗服务与保障能力提升项目实施方案》中涉及的项目内容匹配。</w:t>
        <w:br/>
        <w:t>③本项目预算申请资金410.13万元，我单位在预算申请中严格按照单位标准和数量进行核算，采购药品费用410.13万元。预算确定资金量与实际工作任务相匹配。</w:t>
        <w:br/>
        <w:t>综上所述，本指标满分为4分，根据评分标准得4分，本项目预算编制科学。</w:t>
        <w:br/>
        <w:t>（2）资金分配合理性：</w:t>
        <w:br/>
        <w:t>①本项目实际分配资金以《财政部 国家卫生健康委 国家疾控局关于下达2022年医疗服务与保障能力提升（医疗卫生机构能力建设）补助资金预算通知》（财社[2022]55号）文件为依据进行资金分配，预算资金分配依据充分。</w:t>
        <w:br/>
        <w:t>②根据昌州财社[2021]101号关于提前下达2022年中央医疗服务与保障能力提升[公立医院综合改革]补助资金预算的通知、吉县卫健字[2022]67号、吉县卫健发[2019]62号的文件显示，本项目实际到位资金410.13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本项目预算资金为410.13万元，实际到位资金410.13万元，资金到位率=（410.13/410.13）×100%=100%。</w:t>
        <w:br/>
        <w:t>综上所述，本指标满分为4分，根据评分标准得4分,本项目资金到位率为100%。</w:t>
        <w:br/>
        <w:t>（2）预算执行率：</w:t>
        <w:br/>
        <w:t>本项目到资金为410.13万元，实际支出资金410.13万元，预算执行率=（410.13/410.13）×100%=100%。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人民医院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资金管理办法》《固定资产管理制度》《政府采购业务管理制度》《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资金管理办法》《固定资产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④本项目实施所需要的项目人员和办公场所均已落实到位。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项目产出类指标包括产出数量、产出质量、产出时效、产出成本四方面的内容，由项目产出类指标由4个二级指标和7个三级指标构成，权重分为30分，实际得分30分，得分率为100%。</w:t>
        <w:br/>
        <w:t>1.数量指标完成情况分析</w:t>
        <w:br/>
        <w:t xml:space="preserve"> “采购药品”指标：预期指标值为大于等于5批，实际完成指标值为5批，指标完成率为100%。本指标满分为3分，根据评分标准，该指标得3分。</w:t>
        <w:br/>
        <w:t>2.质量指标完成情况分析</w:t>
        <w:br/>
        <w:t xml:space="preserve"> “对医院医疗服务质量实施的补助率”指标：预期指标值为等于100%，实际完成指标值为100%，指标完成率为100%。本指标满分为4分，根据评分标准，该指标得4分。</w:t>
        <w:br/>
        <w:t>“资金保障率”指标：预期指标值为等于100%，实际完成指标值为100%，指标完成率为100%。本指标满分为4分，根据评分标准，该指标得4分。</w:t>
        <w:br/>
        <w:t>“采购药品及时率”指标：预期指标值为等于100%，实际完成指标值为100%，指标完成率为100%。本指标满分为4分，根据评分标准，该指标得4分。</w:t>
        <w:br/>
        <w:t>3.时效指标完成情况分析</w:t>
        <w:br/>
        <w:t xml:space="preserve"> “资金支付及时率”指标：预期指标值为等于100%，实际完成指标值为100%，指标完成率为100%。本指标满分为5分，根据评分标准，该指标得5分。</w:t>
        <w:br/>
        <w:t>“药品采购及时率”指标：预期指标值为等于100%，实际完成指标值为100%，指标完成率为100%。本指标满分为5分，根据评分标准，该指标得5分。</w:t>
        <w:br/>
        <w:t>4.成本指标完成情况分析</w:t>
        <w:br/>
        <w:t xml:space="preserve"> “购置药品每批成本”指标：预期指标值为小于等于82.026万元，实际完成指标值为82.026万元，指标完成率为100%。本指标满分为5分，根据评分标准，该指标得5分。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项目效益类指标由3个二级指标和4个三级指标构成，权重分为30分，实际得分30分，得分率为100%。</w:t>
        <w:br/>
        <w:t>1.经济效益指标完成情况分析</w:t>
        <w:br/>
        <w:t xml:space="preserve"> 无</w:t>
        <w:br/>
        <w:t>2.可持续影响指标完成情况分析</w:t>
        <w:br/>
        <w:t xml:space="preserve"> “保障提升医疗服务质量时长”指标：预期指标值为大于等于1年，实际完成指标值为1年，指标完成率为100%。本指标满分为10分，根据评分标准，该指标得10分。</w:t>
        <w:br/>
        <w:t>3.生态效益指标完成情况分析</w:t>
        <w:br/>
        <w:t>无</w:t>
        <w:br/>
        <w:t>4.社会效益指标完成情况分析</w:t>
        <w:br/>
        <w:t xml:space="preserve"> “实现人人享有卫生保健，提高各民族健康素质”指标：预期指标值为有效提高，实际完成指标值为达成年度指标，指标完成率为100%。本指标满分为10分，根据评分标准，该指标得10分。</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我单位在2022年初已经按照文件要求设立绩效监控工作组织机构，成立监控工作领导小组，配备专职人员，明确责任分工，制定绩效监控工作计划和工作方案，确保绩效监控工作正常运行。依托财务科为主体，单位主要领导任绩效监控工作小组组长、会计和出纳及办公室等相关业务科室负责人为小组成员，开展单位绩效监控工作，对提前下达基本公共卫生补助资金做的绩效项目时，首先由公共卫生相关人员提供与公共卫生相关的绩效目标，其次，由相关人员设置绩效目标以及年度中期对绩效目标的监控，确保偏差目标在年底能够实施，最后，年度汇总分析是否有未完成的项目指标，如果有将在下一年经行调整。</w:t>
        <w:br/>
        <w:t>（二）存在问题及原因分析</w:t>
        <w:br/>
        <w:t>高度重视绩效工作，加强预算的约束力，提高工作效率。加强对绩效的管理培训工作，设置目标时考虑目标的可实现，尽量做到目标的细化量化、明确清晰。提升预算精细化管理水平。</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建议由专门的负责绩效人员设置绩效目标以及年度中期对绩效目标的监控，确保偏差目标在年底能够实施，最后，年度汇总分析是否有未完成的项目指标，如果有将在下一年经行调整。</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</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