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2022年中央基本公共卫生服务补助资金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吉木萨尔镇卫生院</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吉木萨尔镇卫生院</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杨文忠</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</w:t>
        <w:b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</w:t>
        <w:br/>
        <w:t>2. 主要内容</w:t>
        <w:br/>
        <w:t>项目名称：2022年中央基本公共卫生服务补助资金</w:t>
        <w:br/>
        <w:t>项目主要内容：1、免费向城乡居民提供基本公共卫生服务。2、开展对重点疾病及危害因素监测，有效控制疾病流行，为制定相关科学医学依据。</w:t>
        <w:br/>
        <w:t>3.项目实施情况</w:t>
        <w:br/>
        <w:t>项目实施主体：吉木萨尔县吉木萨尔镇卫生院单位</w:t>
        <w:br/>
        <w:t>实施时间：该项目实施时间为2022年1月-2022年12月</w:t>
        <w:br/>
        <w:t>实施结果：2022年全年7岁以下儿童健康管理人数、孕产妇系统管理人数高血压患者规范管理人数、 居民健康档案电子化建档覆盖率均已达成年度指标。</w:t>
        <w:br/>
        <w:t>4.项目实施主体</w:t>
        <w:br/>
        <w:t>吉木萨尔县吉木萨尔镇卫生院机构设置：无下属预算单位，内设3个科室，分别是：行政科、门诊科、公卫科。吉木萨尔县吉木萨尔镇卫生院人员总数32名，其中：在职32名，退休2名，离休0名。吉木萨尔县吉木萨尔镇卫生院是一所能较好开展基本医疗服务和基本公共卫生服务的非营利性的公益医疗机构。（1）、为城乡居民提供医疗、常见病多发病治疗与护理；（2）、恢复期病人的康复治疗与护理；（3）、预防保障，初级卫生保健规划实施；卫生信息管理。（4）、承担十个社区和六个行政村的城乡居民的十四项公共卫生管理服务工作任务。</w:t>
        <w:br/>
        <w:t>5. 资金投入和使用情况</w:t>
        <w:br/>
        <w:t>（1）项目资金安排落实、总投入等情况分析</w:t>
        <w:br/>
        <w:t>本项目预算资金总额为281.01万元，其中：财政资金为281.01万元，其他资金为0万元。2022年实际收到预算资金281.01万元，预算资金到位率为100%。</w:t>
        <w:br/>
        <w:t>（2）项目资金实际使用情况分析</w:t>
        <w:br/>
        <w:t>截至2022年12月31日，本项目实际支出281.01万元，预算执行率100%。项目资金主要用于支付人员经费91.73万元、日常经营开支26.42万元、办公设备或医疗设备购置162.86万元。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1、免费向城乡居民提供基本公共卫生服务。2、开展对重点疾病及危害因素监测，有效控制疾病流行，为制定相关科学医学依据。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“适龄儿童国家免疫规划疫苗接种人数”指标，预期指标值为≥818人；</w:t>
        <w:br/>
        <w:t>“7岁以下儿童健康管理人数”指标，预期指标值为≥4836人；</w:t>
        <w:br/>
        <w:t>“孕产妇系统管理人数”指标，预期指标值为≥183人；</w:t>
        <w:br/>
        <w:t>“重性精神病患者规范管理人数”指标，预期指标值为≥53人；</w:t>
        <w:br/>
        <w:t>“高血压患者规范管理人数”指标，预期指标值为≥2099人；</w:t>
        <w:br/>
        <w:t>“2型糖尿病患者规范管理人数”指标，预期指标值为≥1100人；</w:t>
        <w:br/>
        <w:t>“65岁以上老年人健康管理人数”指标，预期指标值为≥3361人。</w:t>
        <w:br/>
        <w:t>②质量指标</w:t>
        <w:br/>
        <w:t>“居民健康档案电子化建档覆盖率”指标，预期指标值为≥60%；</w:t>
        <w:br/>
        <w:t>“高血压患者规范管理覆盖率”指标，预期指标值为≥85%；</w:t>
        <w:br/>
        <w:t>“2型糖尿病患者规范管理覆盖率”指标，预期指标值为≥85%；</w:t>
        <w:br/>
        <w:t>“重性精神病患者规范管理覆盖率”指标，预期指标值为=100%。</w:t>
        <w:br/>
        <w:t>③时效指标</w:t>
        <w:br/>
        <w:t>“资金拨付及时率”指标，预期指标值为=100%；</w:t>
        <w:br/>
        <w:t>“工作完成及时率”指标，预期指标值为=100%。</w:t>
        <w:br/>
        <w:t>④成本指标</w:t>
        <w:br/>
        <w:t>“基本公共卫生资金补助”指标，预期指标值为≤281.01万元。</w:t>
        <w:br/>
        <w:t>（2）项目效益目标</w:t>
        <w:br/>
        <w:t>①经济效益指标</w:t>
        <w:br/>
        <w:t>无。</w:t>
        <w:br/>
        <w:t>②社会效益指标</w:t>
        <w:br/>
        <w:t>“城乡居民公共卫生差距”指标，预期指标值为不断缩小。</w:t>
        <w:br/>
        <w:t>③生态效益指标</w:t>
        <w:br/>
        <w:t>无。</w:t>
        <w:br/>
        <w:t>④可持续影响</w:t>
        <w:br/>
        <w:t>“基本公共卫生服务水平”指标，预期指标值为持续提高。</w:t>
        <w:br/>
        <w:t>（3）满意度目标</w:t>
        <w:br/>
        <w:t>①满意度指标</w:t>
        <w:br/>
        <w:t>“服务对象满意度”指标，预期指标值为≥95%。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中央基本公共卫生服务补助资金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基本公共卫生服务补助资金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杨文忠任评价组组长，主要负责确定绩效评价木板、总体协调沟通、全盘统筹、总体质量把关等工作。</w:t>
        <w:br/>
        <w:t>马晓丽、傅晓红任评价组副组长，主要负责绩效评价现场督导，对评价组成员的评价检查工作提供技术指导与支持，对实效评价工作质量把关。</w:t>
        <w:br/>
        <w:t>罗蕊、范明月、陈英军、闫向君任评价组成员，主要负责现场调研工作，完成收集整理资料、审核数据、填报绩效评价内容等工作。</w:t>
        <w:br/>
        <w:t>2.组织实施</w:t>
        <w:b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中央基本公共卫生服务补助资金项目总体组织规范，完成了2022年中央基本公共卫生服务补助资金项目的工作目标，在实施过程中取得了良好的成效，具体表现在以下三方面：</w:t>
        <w:br/>
        <w:t>项目产出方面：适龄儿童国家免疫规划疫苗接种人数完成指标值为910人、孕产妇系统管理人数完成指标值为183人、高血压患者规范管理人数完成指标值为1649人、65岁以上老年人健康管理人数完成指标值为3026人、居民健康档案电子化建档覆盖率完成指标值为65%、高血压患者规范管理覆盖率完成指标值为85%、2型糖尿病患者规范管理覆盖率完成指标值为85%、重性精神病患者规范管理覆盖率完成指标值为100%、资金拨付及时率完成指标值为100%、工作完成及时率完成指标值为100%、基本公共卫生资金补助实际完成指标值为281.01万元。数量指标、时效指标、时效指标以及成本指标都达成了年度预期目标。 </w:t>
        <w:br/>
        <w:t>项目效益方面：城乡居民公共卫生差距完成指标值为达成年度指标、基本公共卫生服务水平完成指标值为达成年度指标。社会效益指标以及可持续影响指标都达成了年度预期指标。</w:t>
        <w:br/>
        <w:t>项目满意度方面：服务对象满意度完成指标值为95%满意度指标达成年度预期指标。</w:t>
        <w:br/>
        <w:t>（二）综合评价结论</w:t>
        <w:br/>
        <w:t>此次绩效评价通过绩效评价小组论证的评价指标体系及评分标准，采用比较法、公众评判法、因素分析法等对本项目绩效进行客观评价，最终评分结果：总分为98.77分，绩效评级为“优”。综合评价结论如下：本项目共设置绩效目标4个，实现目标4个，完成率98.76%。项目决策指标共设置6个，满分指标6个，得分率100%；项目过程指标共设置5个，满分指标5个，得分率100%；项目产出指标共设置14个，满分指标10个，得分率95.90%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相关国家法律法规发展规划和相关政策；项目立项与吉木萨尔县吉木萨尔镇卫生院单位“开展2022年中央基本公共卫生服务工作”这一部门职责范围相符，属于部门履职所需；根据《财政资金直接支付申请书》，本项目资金性质为“一般公共预算资金”，功能分类为“基本公共卫生服务”，经济分类为“商品服务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基本公共卫生程序申请设立；按文件昌州财社[2021]84号关于提前下达2022年中央基本公共卫生服务补助资金预算的通知的资金跑项目流程，使用资金全部都是与公共卫生相关的人员费用、商品服务支出等，资金使用流程完善，符合相关要求；事前会议决策，并在会上阐述相关目标的合理性等。</w:t>
        <w:br/>
        <w:t>2.绩效目标情况分析</w:t>
        <w:br/>
        <w:t>（1）绩效目标合理性：</w:t>
        <w:br/>
        <w:t>①本项目已设置年度绩效目标，具体内容为“1、免费向城乡居民提供基本公共卫生服务。2、开展对重点疾病及危害因素监测，有效控制疾病流行，为制定相关科学医学依据。”。</w:t>
        <w:b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</w:t>
        <w:b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</w:t>
        <w:br/>
        <w:t>④该项目批复的预算金额为281.01万元，《财政项目支出绩效目标表》中预算金额为281.04万元，预算确定的项目资金与预算确定的项目投资额相匹配。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9个，三级指标17个，定量指标15个，定性指标2个，指标量化率为88.24%，量化率达70%以上。该《项目绩效目标申报表》中，数量指标指标值为适龄儿童国家免疫规划疫苗接种人数、岁以下儿童健康管理人数、孕产妇系统管理人数、重性精神病患者规范管理人数、高血压患者规范管理人数、2型糖尿病患者规范管理人数、65岁以上老年人健康管理人数、居民健康档案电子化建档覆盖率、高血压患者规范管理覆盖率、2型糖尿病患者规范管理覆盖率、重性精神病患者规范管理覆盖率、资金拨付及时率、工作完成及时率、基本公共卫生资金补助、服务对象满意度，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②预算申请内容为281.01万元，本项目资金主要用于支付人员经费、商品服务支出以及其他资本性支出资金，预算申请与《2022年中央基本公共卫生服务补助资金项目实施方案》中涉及的项目内容匹配。</w:t>
        <w:br/>
        <w:t>③本项目预算申请资金281.01万元，我单位在预算申请中严格按照单位标准和数量进行核算，其中：人员经费91.73万元、日常经营开支26.42万元、办公设备或医疗设备购置162.86万元。预算确定资金量与实际工作任务相匹配。</w:t>
        <w:br/>
        <w:t>综上所述，本指标满分为4分，根据评分标准得4分，本项目预算编制科学。</w:t>
        <w:br/>
        <w:t>（2）资金分配合理性：</w:t>
        <w:br/>
        <w:t>①本项目实际分配资金以昌州财社[2021]84号关于提前下达2022年中央基本公共卫生服务补助资金预算的通知文件为依据进行资金分配，预算资金分配依据充分。</w:t>
        <w:br/>
        <w:t>②根据昌州财社[2021]84号关于提前下达2022年中央基本公共卫生服务补助资金预算的通知文件显示，本项目实际到位资金281.01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本项目预算资金为281.01万元，实际到位资金281.01万元，资金到位率=（281.01/281.01）×100%=100%。</w:t>
        <w:br/>
        <w:t>综上所述，本指标满分为4分，根据评分标准得4分,本项目资金到位率为100%。</w:t>
        <w:br/>
        <w:t>（2）预算执行率：</w:t>
        <w:br/>
        <w:t>本项目到资金为281.01万元，实际支出资金281.01万元，预算执行率=（实际支出资金/实际到位资金）×100%=（281.01/281.01）×100%=100%。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吉木萨尔镇卫生院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资金管理办法》《固定资产管理制度》《政府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项目产出类指标包括产出数量、产出质量、产出时效、产出成本四方面的内容，由项目产出类指标由4个二级指标和14个三级指标构成，权重分为30分，实际得分28.77分，得分率为95.90%。</w:t>
        <w:br/>
        <w:t>1.数量指标完成情况分析</w:t>
        <w:br/>
        <w:t>“适龄儿童国家免疫规划疫苗接种人数”指标，预期指标值为≥818人，实际完成指标值为910人，指标完成率为100%。本指标满分为2分，根据评分标准，该指标得2分；</w:t>
        <w:br/>
        <w:t>“7岁以下儿童健康管理人数”指标，预期指标值为≥4836人，实际完成指标值为4755人，指标完成率为98.33%，偏差率为1.67%；偏差原因主要为：年初预设值是2021年的数据，因为疫情有些人选择不来或者已经超过管理范围。本指标满分为2分，根据评分标准，该指标得1.97分；</w:t>
        <w:br/>
        <w:t>“孕产妇系统管理人数”指标，预期指标值为≥183人，实际完成指标值为183人，指标完成率为100%。本指标满分为2分，根据评分标准，该指标得2分；</w:t>
        <w:br/>
        <w:t>“重性精神病患者规范管理人数”指标，预期指标值为≥53人，实际完成指标值为53人，指标完成率为100%。本指标满分为2分，根据评分标准，该指标得2分；</w:t>
        <w:br/>
        <w:t>“高血压患者规范管理人数”指标，预期指标值为≥2099人，实际完成指标值为1649人，指标完成率为78.55%，偏差率为21.44%；偏差原因主要为：年初预设值是2021年的数据，因为疫情有些人选择不来或者已经超过管理范围。本指标满分为2分，根据评分标准，该指标得1.57分；</w:t>
        <w:br/>
        <w:t>“2型糖尿病患者规范管理人数”指标，预期指标值为≥1100人，实际完成指标值为785人，指标完成率为71.36%，偏差率为28.64%；偏差原因主要为：年初预设值是2021年的数据，因为疫情有些人选择不来或者已经超过管理范围。本指标满分为2分，根据评分标准，该指标得1.43分；</w:t>
        <w:br/>
        <w:t>“65岁以上老年人健康管理人数”指标，预期指标值为≥3361人，实际完成指标值为3026人，指标完成率为90.03%，偏差率为9.97%；偏差原因主要为：年初预设值是2021年的数据，因为疫情有些人选择不来或者已经超过管理范围。本指标满分为2分，根据评分标准，该指标得1.8分。</w:t>
        <w:br/>
        <w:t>2.质量指标完成情况分析</w:t>
        <w:br/>
        <w:t>“居民健康档案电子化建档覆盖率”指标，预期指标值为≥60%，实际完成指标值为65%，指标完成率为100%。本指标满分为2分，根据评分标准，该指标得2分；</w:t>
        <w:br/>
        <w:t>“高血压患者规范管理覆盖率”指标，预期指标值为≥85%，实际完成指标值为85%，指标完成率为100%。本指标满分为2分，根据评分标准，该指标得2分；</w:t>
        <w:br/>
        <w:t>“2型糖尿病患者规范管理覆盖率”指标，预期指标值为≥85%，实际完成指标值为85%，指标完成率为100%。本指标满分为2分，根据评分标准，该指标得2分；</w:t>
        <w:br/>
        <w:t>“重性精神病患者规范管理覆盖率”指标，预期指标值为=100%，实际完成指标值为100%，指标完成率为100%。本指标满分为2分，根据评分标准，该指标得2分。</w:t>
        <w:br/>
        <w:t>3.时效指标完成情况分析</w:t>
        <w:br/>
        <w:t>“资金拨付及时率”指标，预期指标值为=100%，实际完成指标值为100%，指标完成率为100%。本指标满分为2分，根据评分标准，该指标得2分；</w:t>
        <w:br/>
        <w:t>“工作完成及时率”指标，预期指标值为=100%，实际完成指标值为100%，指标完成率为100%。本指标满分为2分，根据评分标准，该指标得2分。</w:t>
        <w:br/>
        <w:t>4.成本指标完成情况分析</w:t>
        <w:br/>
        <w:t>“基本公共卫生资金补助”指标：预期指标值为≤281.01万元，实际完成指标值为281.01万元，指标完成率为100%。本指标满分为4分，根据评分标准，该指标得4分。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无。</w:t>
        <w:br/>
        <w:t>2.社会效益指标完成情况分析</w:t>
        <w:br/>
        <w:t>“城乡居民公共卫生差距”指标，预期指标值为不断缩小，实际完成指标值为达成年度指标，指标完成率为100%。本指标满分为10分，根据评分标准，该指标得10分。</w:t>
        <w:br/>
        <w:t>3.生态效益指标完成情况分析</w:t>
        <w:br/>
        <w:t>无。</w:t>
        <w:br/>
        <w:t>4.可持续影响指标完成情况分析</w:t>
        <w:br/>
        <w:t>“基本公共卫生服务水平”指标，预期指标值为持续提高，实际完成指标值为达成年度指标，指标完成率为100%。本指标满分为10分，根据评分标准，该指标得10分。</w:t>
        <w:br/>
        <w:t>5.满意度指标完成情况分析</w:t>
        <w:br/>
        <w:t>“服务对象满意度”指标：预期指标值为≥95%，实际完成指标值为95%，指标完成率为100%。本指标满分为10分，根据评分标准，该指标得10分。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</w:t>
        <w:br/>
        <w:t>（二）存在问题及原因分析</w:t>
        <w:br/>
        <w:t>存在问题：2022年的2022年中央基本公共卫生服务补助资金项目绩效目标存在364%的偏差</w:t>
        <w:br/>
        <w:t>原因分析：由于2022年初根据2021年设置的人数在年底可能有所差异，造成绩效目标的偏差率。</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我单位在2023年设置数值指标时应根据辖区内人数和上年度人数之间的比对进行设置，在设置三级指标的同时应考虑年底是否可以达到指标值。</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