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2022年11栋办公楼房屋下半年租金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吉木萨尔县政府办公室</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吉木萨尔县政府办公室</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王伟</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2023年04月04日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本项目按照2019年吉木萨尔县第七次国资运营监管领导小组会议纪要，由吉木萨尔县机关事务服务中心自2018年6月1日起租赁文投公司11幢办公楼作为办公用房，租赁期不低于14年，租赁协议两年一签，租赁费有县财政拨付。</w:t>
        <w:br/>
        <w:t>2. 主要内容</w:t>
        <w:br/>
        <w:t>项目名称：2022年11栋办公楼房屋下半年租金</w:t>
        <w:br/>
        <w:t>项目主要内容：本项目主要服务县直党政机关、事业单位，满足各党政机关、事业单位正常办公用房数量。</w:t>
        <w:br/>
        <w:t>3.项目实施情况</w:t>
        <w:br/>
        <w:t>项目实施主体：吉木萨尔县机关事务服务中心</w:t>
        <w:br/>
        <w:t>实施时间：该项目实施时间为2022年7月-2022年12月</w:t>
        <w:br/>
        <w:t>实施结果：吉木萨尔县机关事务服务中心自2018年6月1日起租赁文投公司11幢办公楼作为办公用房，用于满足县级党政机关正常办公需求。</w:t>
        <w:br/>
        <w:t>4.项目实施主体</w:t>
        <w:br/>
        <w:t>吉木萨尔县机关事务服务中心为全额拨款事业单位，纳入2022年部门决算编制范围的有4个办公室：综合办公室、资产管理办公室、公务用车管理办公室、后勤管理办公室。</w:t>
        <w:br/>
        <w:t>编制人数11人，其中：事业编制8人、工勤3人。实有在职人数11人，其中：事业在职10人、工勤3人。</w:t>
        <w:br/>
        <w:t>5. 资金投入和使用情况</w:t>
        <w:br/>
        <w:t>（1）项目资金安排落实、总投入等情况分析</w:t>
        <w:br/>
        <w:t>本项目预算资金总额为585.07万元，其中：财政资金为585.07万元。2022年实际收到预算资金585.07万元，预算资金到位率为100%。</w:t>
        <w:br/>
        <w:t>（2）项目资金实际使用情况分析</w:t>
        <w:br/>
        <w:t>截至2022年12月31日，本项目实际支出585.07万元，预算执行率100%。项目资金主要用于支付办公楼租金585.07万元。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为了满足吉木萨尔县县级党政机关、事业单位办公用房需求，经2019年吉木萨尔县第七次国资运营监管领导小组会议研究，由吉木萨尔县机关事务服务中心自2018年6月1日起租赁文投公司11幢办公楼作为办公用房，租赁期不低于14年，租赁协议两年一签，租赁费有县财政拨付。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“租赁办公楼栋数”指标，预期指标值为&gt;=11栋；</w:t>
        <w:br/>
        <w:t>“租赁办公楼总面积”指标，预期指标值为&gt;=37854.11平方米；</w:t>
        <w:br/>
        <w:t>“满足党政机关办公需求单位数量”指标，预期指标值为19个。</w:t>
        <w:br/>
        <w:t>②质量指标</w:t>
        <w:br/>
        <w:t>“办公楼符合办公质量标准”指标，预期指标值为&gt;=100%。</w:t>
        <w:br/>
        <w:t>③时效指标</w:t>
        <w:br/>
        <w:t>“资金拨付及时率”指标，预期指标值为&gt;=100%。</w:t>
        <w:br/>
        <w:t>④成本指标</w:t>
        <w:br/>
        <w:t>“每平方租赁成本”指标，预期指标值为&lt;=0.84元。</w:t>
        <w:br/>
        <w:t>（2）项目效益目标</w:t>
        <w:br/>
        <w:t>①经济效益指标</w:t>
        <w:br/>
        <w:t>本项目无该指标。</w:t>
        <w:br/>
        <w:t>②社会效益指标</w:t>
        <w:br/>
        <w:t>“有效保障党政机关正常办公”指标，预期指标值为=100%。</w:t>
        <w:br/>
        <w:t>③生态效益指标</w:t>
        <w:br/>
        <w:t>本项目无该指标。</w:t>
        <w:br/>
        <w:t>④可持续影响</w:t>
        <w:br/>
        <w:t>“为工作人员提供安全办公场所天数”指标，预期指标值为&gt;=184天。</w:t>
        <w:br/>
        <w:t>（3）满意度目标</w:t>
        <w:br/>
        <w:t>①满意度指标</w:t>
        <w:br/>
        <w:t>“单位办公满意度”指标，预期指标值为&gt;=98%。</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按照《2019年吉木萨尔县第七次国资运营监管领导小组会议纪要》要求，由吉木萨尔县机关事务服务中心自2018年6月1日起租赁文投公司11幢办公楼作为办公用房，租赁期不低于14年。租赁期间，保障了我县县级党政机关、事业单位正常办公。</w:t>
        <w:br/>
        <w:t>2.绩效评价对象</w:t>
        <w:br/>
        <w:t>为了满足吉木萨尔县县级党政机关、事业单位办公用房需求，经2019年吉木萨尔县第七次国资运营监管领导小组会议研究，由吉木萨尔县机关事务服务中心租赁文投公司11幢办公楼作为办公用房，解决县级各行政事业单位办公用房问题，机关事务服务中心做好各办公用房后日常管理及调配工作。</w:t>
        <w:br/>
        <w:t>3. 绩效评价范围</w:t>
        <w:br/>
        <w:t>按照《2019年吉木萨尔县第七次国资运营监管领导小组会议纪要》要求，由吉木萨尔县机关事务服务中心自2018年6月1日起租赁文投公司11幢办公楼作为办公用房，租赁协议两年一签，租赁费有县财政拨付。目前租赁的11幢办公楼均作为党政机关、事业单位办公用房正常使用，并按照合同约定支付2022年租赁费585.07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县级党政机关11幢办公楼房租项目，是按照《2019年吉木萨尔县第七次国资运营监管领导小组会议纪要》要求执行，不存在立项决策、产出本项目等评价情况。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王伟任评价组组长，主要负责确定绩效评价木板、总体协调沟通、全盘统筹、总体质量把关等工作。</w:t>
        <w:br/>
        <w:t>王静任评价组副组长，主要负责绩效评价现场督导，对评价组成员的评价检查工作提供技术指导与支持，对实效评价工作质量把关。</w:t>
        <w:br/>
        <w:t>哈月芬任评价组成员，主要负责现场调研工作，完成收集整理资料、审核数据、填报绩效评价内容等工作。</w:t>
        <w:br/>
        <w:t>2.组织实施</w:t>
        <w:br/>
        <w:t>2023年3月10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15日-3月20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经评价，本项目达到了年初设立的绩效目标，县级党政机关11幢办公楼房租项目总体组织规范，完成了房屋租金支付项目的工作目标，在实施过程中取得了良好的成效，具体表现在以下两方面：</w:t>
        <w:br/>
        <w:t>在项目决策方面：本项目严格按照《2019年吉木萨尔县第七次国资运营监管领导小组会议纪要》决策要求执行，项目执行情况较好。 </w:t>
        <w:br/>
        <w:t>项目管理方面：2022年本项目预算安排 585.07万元，预算执行率100%。项目资金使用合规，项目财务管理制度健全，财务监控到位，所有资金支付均按照国库集中支付制度严格执行，现有项目管理制度执行情况良好。</w:t>
        <w:br/>
        <w:t>项目产出方面：租赁办公楼11栋共37854.11平方米，办公楼符合办公质量标准率，资金及时完成支付，办公楼单价0.84平方米，满足县级党政机关、事业单位办公用房正常需求。</w:t>
        <w:br/>
        <w:t>项目效益方面：满足县级党政机关、事业单位办公用房正常需求，为工作人员提供安全办公场所。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县级党政机关11幢办公楼房租项目，是按照《2019年吉木萨尔县第七次国资运营监管领导小组会议纪要》要求执行，不存在立项决等评价情况。根据评分标准，该指标不扣分，得5分。</w:t>
        <w:br/>
        <w:t>（2）立项程序规范性：</w:t>
        <w:br/>
        <w:t>县级党政机关11幢办公楼房租项目，是按照《2019年吉木萨尔县第七次国资运营监管领导小组会议纪要》要求执行，不存在立项决策评价情况。根据评分标准，该指标不扣分，得3分。</w:t>
        <w:br/>
        <w:t>2.绩效目标情况分析</w:t>
        <w:br/>
        <w:t>（1）绩效目标合理性：</w:t>
        <w:br/>
        <w:t>①本项目已设置年度绩效目标，具体内容为“2022年11栋办公楼房屋下半年租金”。</w:t>
        <w:br/>
        <w:t>②本项目实际工作为：按照《2019年吉木萨尔县第七次国资运营监管领导小组会议纪要》要求，由吉木萨尔县机关事务服务中心自2018年6月1日起租赁文投公司11幢办公楼作为办公用房，租赁协议两年一签，租赁费有县财政拨付。目前租赁的11幢办公楼均作为党政机关、事业单位办公用房正常使用，并按照合同约定支付2022年下半年租赁费585.07万元。</w:t>
        <w:br/>
        <w:t>③进一步满足了县级党政机关、事业单位办公用房的需求预期指标值大于等于19个单位，为工作人员提供安全办公场所，实际完成与预期指标一致。</w:t>
        <w:br/>
        <w:t>④该项目批复的预算金额为585.07万元，《财政项目支出绩效目标表》中预算金额为585.07万元，预算确定的项目资金与预算确定的项目投资额相匹配。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9个，定量指标9个，定性指标0个，指标量化率为100%，量化率达70%以上。该《项目绩效目标申报表》中，数量指标指标值为租赁办公楼栋数、租赁办公楼栋总面积、满足党政机关办公需求单位数量，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②预算申请内容为585.07万元，本项目资金主要用于支付2022年11栋办公楼房屋下半年租金资金，预算申请与《2022年11栋办公楼房屋下半年租金项目申请报告》中涉及的项目内容匹配。</w:t>
        <w:br/>
        <w:t>③本项目预算申请资金585.07万元，我单位在预算申请中严格按照单位标准和数量进行核算，其中：11栋办公楼房屋下半年租金585.07万元。预算确定资金量与实际工作任务相匹配。</w:t>
        <w:br/>
        <w:t>综上所述，本指标满分为4分，根据评分标准得4分，本项目预算编制科学。</w:t>
        <w:br/>
        <w:t>（2）资金分配合理性：</w:t>
        <w:br/>
        <w:t>①本项目实际分配资金以《2019年吉木萨尔县第七次国资运营监管领导小组会议纪要》文件为依据进行资金分配，预算资金分配依据充分。</w:t>
        <w:br/>
        <w:t>②根据《2019年吉木萨尔县第七次国资运营监管领导小组会议纪要》文件显示，本项目实际到位资金585.07万元，实际分配资金与我单位提交申请的资金额度一致，资金分配额度合理，与我单位实际需求相适应。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本项目预算资金为585.07万元，实际到位资金585.07万元，资金到位率=（实际到位资金/预算资金）×100%=100%。</w:t>
        <w:br/>
        <w:t>综上所述，本指标满分为4分，根据评分标准得4分,本项目资金到位率为100%。</w:t>
        <w:br/>
        <w:t>（2）预算执行率：</w:t>
        <w:br/>
        <w:t>本项目到资金为585.07万元，实际支出资金585.07万元，预算执行率=（实际支出资金/实际到位资金）×100%=（585.07/585.07）×100%=100%。</w:t>
        <w:br/>
        <w:t>综上所述，本指标满分为5分，根据评分标准得5分,本项目预算执行率为100%</w:t>
        <w:br/>
        <w:t>（3）资金使用合规性：</w:t>
        <w:br/>
        <w:t>经检查，本项目合同、财务支出凭证等资料，本项目资金使用符合国家财经法规、《机关事务服务中心财务管理制度》、《机关事务服务中心“三重一大议事决策”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机关事务服务中心财务管理制度》、《机关事务服务中心“三重一大议事决策”制度》，对财政专项资金进行严格管理，基本做到了专款专用。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相关法律法规及管理规定，经查证项目实施过程资料，项目实施、验收等过程均按照合同管理办法等相关制度执行，基本完成既定目标；经查证党支部会议纪要、项目资金支付审批表、记账凭证等资金拨付流程资料，项目资金拨付流程完整、手续齐全。综上分析，项目执行遵守相关法律法规和相关管理规定。</w:t>
        <w:br/>
        <w:t>②经现场查证合同书、财务支付凭证等资料齐全并及时归档。</w:t>
        <w:br/>
        <w:t>③本项目不存在调整。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项目产出类指标包括产出数量、产出质量、产出时效、产出成本四方面的内容，由项目产出类指标由4个二级指标和6个三级指标构成，权重分为30分，实际得分30分，得分率为100%。</w:t>
        <w:br/>
        <w:t>1.数量指标完成情况分析</w:t>
        <w:br/>
        <w:t>“租赁办公楼栋数”预期指标值大于等于11栋，预期指标值为4分，实际完成指标值为4分，指标完成率为100%。</w:t>
        <w:br/>
        <w:t>“租赁办楼总面积”预期指标值大于等于37854.11㎡，预期指标值为4分，实际完成指标值为4分，指标完成率为100%。</w:t>
        <w:br/>
        <w:t>“满足党政机关办公需求单位数量”预期指标值19个，预期指标值为4分，实际完成指标值为4分，指标完成率为100%。</w:t>
        <w:br/>
        <w:t></w:t>
        <w:br/>
        <w:t>本指标满分为12分，根据评分标准，该指标得12分。</w:t>
        <w:br/>
        <w:t>2.质量指标完成情况分析</w:t>
        <w:br/>
        <w:t>“办公楼符合办公质量标准”预期指标值大于等于100%，预期指标值为6分，实际完成指标值为6分，指标完成率为100%。</w:t>
        <w:br/>
        <w:t>本指标满分为6分，根据评分标准，该指标得6分。</w:t>
        <w:br/>
        <w:t>3.时效指标完成情况分析</w:t>
        <w:br/>
        <w:t>“资金支付及时率”指标：预期指标值为预期指标值大于等于100%，实际完成指标值为100%，指标完成率为100%。本指标满分为6分，根据评分标准，该指标得6分。</w:t>
        <w:br/>
        <w:t>4.成本指标完成情况分析</w:t>
        <w:br/>
        <w:t>“每平方租赁成本”指标：预期指标值为小于等于0.84元/天，实际完成指标值为0.84元/天，指标完成率为100%。</w:t>
        <w:br/>
        <w:t>本指标满分为6分，根据评分标准，该指标得6分。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本项目无该指标。</w:t>
        <w:br/>
        <w:t>2.社会效益指标完成情况分析</w:t>
        <w:br/>
        <w:t>“有效保障党政机关正常办公”指标：预期指标值为100%，实际完成指标值为100%，指标完成率为100%。</w:t>
        <w:br/>
        <w:t>本指标满分为10分，根据评分标准，该指标得10分。</w:t>
        <w:br/>
        <w:t></w:t>
        <w:br/>
        <w:t>3.可持续影响指标完成情况分析</w:t>
        <w:br/>
        <w:t>“为工作人员提供安全办公场所天数”指标：预期指标值为大于等于184天，实际完成指标值为184天，指标完成率为100%。</w:t>
        <w:br/>
        <w:t>本指标满分为10分，根据评分标准，该指标得10分。</w:t>
        <w:br/>
        <w:t>4.生态效益指标完成情况分析</w:t>
        <w:br/>
        <w:t>本项目无该指标。</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本项目能够严格按照《2019年吉木萨尔县第七次国资运营监管领导小组会议纪要》要求执行，项目执行情况较好。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本项目按照《2019年吉木萨尔县第七次国资运营监管领导小组会议纪要》要求，由吉木萨尔县机关事务服务中心自2018年6月1日起租赁文投公司11幢办公楼作为办公用房，租赁期不低于14年，租赁协议两年一签，租赁费有县财政拨付。建议纳入2023年财政预算。</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