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2021年校舍安全维修项目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吉木萨尔县教育局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吉木萨尔县教育局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骆明涛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2023年03月31日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学校是传播知识、培养人才的基地，学校食堂是在校学生就餐的主要场所。近几年来，随着加强教育的呼声日益高涨，我国政府也加大了对学校校舍及附属设施的建设力度，但是直接关系到学生身体健康和生命安全的食堂建设和管理却存在着许多不容忽视的死角。为了加强学校食堂卫生安全，为学生营造一个良好的学习生活环境，从而促进教育的稳步发展，学校食堂建设显得尤为重要。</w:t>
        <w:br/>
        <w:t>加强学校食堂建设与管理是贯彻科学发展观、构建和谐校园的需要。</w:t>
        <w:br/>
        <w:t>吉木萨尔县第二中学的各项工作在州、县都有良好的口碑和形像，基础设施建设也有了长足的进展，但随着经济和社会展的需要，学校食堂建设相对滞后，设施配套不到位，安全隐患依然存在。由于财政投入不足，小学食堂硬件设施大部分没有配套，跟不上教育形势的发展。特别是近年来随着我县教育布局的调整,食堂硬件设施不配套的现状与学生集中式教育之间的矛盾日益凸显。</w:t>
        <w:br/>
        <w:t>通过县第二学生食堂工程项目的实施，使学校的基础设施基本满足学校办学规模扩大的需要，为教师的教学和学生的学习创造了良好的工作和学习环境，办学条件的改善，有利于提高教师的工作积极性，有利于提高学生的学习质量，相应促进学校教育教学水平的提高。因此，项目建设是十分必要的。</w:t>
        <w:br/>
        <w:t>基础教育高标准、高质量均衡发展是实现教育改革发展总目标的标志之一，中小学教育是义务教育的重要组成部分，为每一个适龄儿童提供良好的中小学义务教育。在上级政府和有关部门的关心支持下，学校加强管理，取得了一些成绩，得到重视，办学设备和办学条件在不断改善。但从目前学校整个基础设施建设和国家建设标准来看，还存在很多困难和问题，与国家建设标准还有很大差距，与设施设备完善的学校还不能相比。主要是学生食堂的建设，给学校管理和学生学习、生活成长带来了很大的影响，食堂的建设是迫在眉睫。</w:t>
        <w:br/>
        <w:t>县二中学生食堂的建设，将大大改善学校的食堂拥挤等方面的困难局面，学校为高素质人才的培养提供优质的学习条件和生活条件。</w:t>
        <w:br/>
        <w:t>2. 主要内容</w:t>
        <w:br/>
        <w:t>项目名称：2021年校舍安全维修项目-县二中食堂建设项目</w:t>
        <w:br/>
        <w:t>项目主要内容：项目用地面积 2000平方米，总建筑面积2400平方米。建设一幢2层框架结构的学生食堂。</w:t>
        <w:br/>
        <w:t>3.项目实施情况</w:t>
        <w:br/>
        <w:t>项目实施主体：吉木萨尔县教育局</w:t>
        <w:br/>
        <w:t>实施时间：该项目计划实施时间为2022年8月-2023年8月</w:t>
        <w:br/>
        <w:t>4.项目实施主体</w:t>
        <w:br/>
        <w:t>（1）部门主要职能</w:t>
        <w:br/>
        <w:t>1、全面贯彻执行党和国家、区、州有关教育方针、政策和法规，拟定全县教育工作实施方案和管理办法，并监督执行。</w:t>
        <w:br/>
        <w:t>2、综合管理全县的幼儿教育、基础教育、职业教育、双语教育、成人教育、社会力量办学等工作；指导、组织教育管理体制和办学体制的改革工作。</w:t>
        <w:br/>
        <w:t>3、负责本县教育系统专业技术职务评聘工作、教师继续教育和资格认定工作。</w:t>
        <w:br/>
        <w:t>4、落实国家、区、州有关教育经费的法规政策，负责对学校财务、学生资助项目资金检查和监督工作</w:t>
        <w:br/>
        <w:t>（2）部门机构设置及人员构成</w:t>
        <w:br/>
        <w:t>吉木萨尔县教育局，属于吉木萨尔县财政全额拨款行政单位，由中共吉木萨尔县委员会机构编制委员会办公室批准注册登记，统一社会信用代码证书：116523270102404709；机构地址： 吉木萨尔县文化西路；单位负责人：胡咏刚 ；下设5个处室，分别是：人事股、计财股、教育服务中心、督导室、教研室、招生办。</w:t>
        <w:br/>
        <w:t>人员构成：编制人数43人，实有人数76人，其中：在职38人，减少1人；退休38人，减少1人；离休0人，增加或减少0人。</w:t>
        <w:br/>
        <w:t>5. 资金投入和使用情况</w:t>
        <w:br/>
        <w:t>（1）项目资金安排落实、总投入等情况分析</w:t>
        <w:br/>
        <w:t>本项目预算资金总额为432.81万元，2022年实际收到预算资金432.81万元，预算资金到位率为100%。</w:t>
        <w:br/>
        <w:t>（2）项目资金实际使用情况分析</w:t>
        <w:br/>
        <w:t>截至2022年12月31日，本项目实际支出432.81万元，预算执行率100%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 xml:space="preserve">   2022年校舍安全建设项目—县二中食堂建设项目年初下达资金432.81万元，现已全部支付完成，目标旨在推进学校基础设施建设，推进“平安校园”建设。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“新建学生食堂”指标，预期指标值为1栋。</w:t>
        <w:br/>
        <w:t>②质量指标</w:t>
        <w:br/>
        <w:t>“资金保障率”指标，预期指标值等于为100%。</w:t>
        <w:br/>
        <w:t>“竣工验收合格率”指标，预期指标值等于为100%。</w:t>
        <w:br/>
        <w:t>③时效指标</w:t>
        <w:br/>
        <w:t>“资金支付及时率”指标，预期指标值等于为100%。</w:t>
        <w:br/>
        <w:t>④成本指标</w:t>
        <w:br/>
        <w:t>“2022年校舍安全项目总造价”指标，预期指标值为≤432.81万元。</w:t>
        <w:br/>
        <w:t>（2）项目效益目标</w:t>
        <w:br/>
        <w:t>①经济效益指标</w:t>
        <w:br/>
        <w:t>无</w:t>
        <w:br/>
        <w:t>②社会效益指标</w:t>
        <w:br/>
        <w:t>“提升基础设施建设、保障安全”指标，预期指标值为有效。</w:t>
        <w:br/>
        <w:t>③生态效益指标</w:t>
        <w:br/>
        <w:t>无</w:t>
        <w:br/>
        <w:t>④可持续影响</w:t>
        <w:br/>
        <w:t>“提高办学条件、加大安全系数”指标，预期指标值为长期。</w:t>
        <w:br/>
        <w:t>（3）满意度目标</w:t>
        <w:br/>
        <w:t>①满意度指标</w:t>
        <w:br/>
        <w:t>“家长满意度”指标，预期指标值为≥95%。</w:t>
        <w:br/>
        <w:t>“学生满意度”指标，预期指标值为≥95%。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二、绩效评价工作开展情况</w:t>
        <w:b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第二中学学生食堂建设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第二中学学生食堂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胡咏刚任评价组组长，主要负责确定绩效评价木板、总体协调沟通、全盘统筹、总体质量把关等工作。</w:t>
        <w:br/>
        <w:t>臧保同任评价组副组长，主要负责绩效评价现场督导，对评价组成员的评价检查工作提供技术指导与支持，对实效评价工作质量把关。</w:t>
        <w:br/>
        <w:t>骆明涛、任蓉任评价组成员，主要负责现场调研工作，完成收集整理资料、审核数据、填报绩效评价内容等工作。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经评价，本项目达到了年初设立的绩效目标，吉木萨尔县第二中学学生食堂建设项目总体组织规范，完成了吉木萨尔县第二中学学生食堂建设项目的工作目标，在实施过程中取得了良好的成效，具体表现在以下两方面：</w:t>
        <w:br/>
        <w:t>在项目决策方面：该项目的决策实施，立项规范，程序到位，突出对职业教育发展工作的重视，体现国家对职业教育关怀。 </w:t>
        <w:br/>
        <w:t>项目管理方面：项目严格按照立项批复执行落实，按期完成。资金到位及时，资金支付及时；</w:t>
        <w:br/>
        <w:t>项目产出方面：项目产出严格按照项目资金支出范围列支。</w:t>
        <w:br/>
        <w:t>项目效益方面：该项目的实施有效提高全民素质，开创吉木萨尔县社会发展新局面的需要。</w:t>
        <w:br/>
        <w:t>（二）综合评价结论</w:t>
        <w:br/>
        <w:t>此次绩效评价通过绩效评价小组论证的评价指标体系及评分标准，采用比较法、公众评判法、因素分析法等对本项目绩效进行客观评价，最终评分结果：总分为98分，绩效评级为“优”。综合评价结论如下：本项目共设置绩效目标20个，实现目标19个，完成率95%。项目决策指标共设置6个，满分指标6个，得分率100%；项目过程指标共设置5个，满分指标5个，得分率100%；项目产出指标共设置5个，满分指标4个，得分率93%；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按照《吉木萨尔县国民经济和社会发展第十四个五年规划和2035年远景目标刚要》、《吉木萨尔县教育事业“十四五”发展规划》提出的目标任务，结合当前社会经济发展的需求和各学校的具体情况，充分发挥区位优势，彻底解决教育基础设施短缺的问题，提出建设本项目；项目立项与吉木萨尔县教育局“改善办学条件”这一部门职责范围相符，属于部门履职所需；根据《财政资金直接支付申请书》，本项目资金性质为“自治区专项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该项目按照规定的程序申请设立；根据《新疆维吾尔自治区吉木萨尔县教育局资金管理办法》，严格规范资金支出用途。综上，该指标满分3分，根据评分标准得3分，本项目立项程序合规。</w:t>
        <w:br/>
        <w:t>2.绩效目标情况分析</w:t>
        <w:br/>
        <w:t>（1）绩效目标合理性：</w:t>
        <w:br/>
        <w:t>①本项目已设置年度绩效目标，具体内容为“二中食堂建设项目工程款432.81万元”</w:t>
        <w:br/>
        <w:t>②本项目实际工作为：项目用地面积 2000平方米，总建筑面积2400平方米。建设一幢2层框架结构的学生食堂。</w:t>
        <w:br/>
        <w:t>③本项目按照绩效目标完成数量指标、质量指标、时效指标、成本指标，具体为新建二中食堂1栋， 完成比例100%；资金保障率100%，完成比例100%；竣工验收合格率100%，完成比例0%；资金支付及时率100%，完成比例100%；2022年校舍安全项目维修项目资金”指标，完成比例100%。</w:t>
        <w:br/>
        <w:t>2022年度绩效目标完成情况良好，预期产出效益和效果符合正常的业绩水平。</w:t>
        <w:br/>
        <w:t>④该项目批复的预算金额为432.81万元，《财政项目支出绩效目标表》中预算金额为432.81万元，预算确定的项目资金与预算确定的项目投资额相匹配。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9个，定量指标7个，定性指标2个，指标量化率为77%，量化率达70%以上，该《项目绩效目标申报表》中，数量指标指标值为=1栋，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②预算申请内容为432.81万元，本项目资金主要用于支付二中食堂建设项目，预算申请与《二中食堂建设项目实施方案》中涉及的项目内容匹配。</w:t>
        <w:br/>
        <w:t>③本项目预算申请资金432.81万元，我单位在预算申请中严格按照单位标准和数量进行核算，支付二中食堂建设项目工程款432.81万元。预算确定资金量与实际工作任务相匹配。</w:t>
        <w:br/>
        <w:t>综上所述，本指标满分为4分，根据评分标准得4分，本项目预算编制科学。</w:t>
        <w:br/>
        <w:t>（2）资金分配合理性：</w:t>
        <w:br/>
        <w:t>①本项目实际分配资金以《关于拨付2022年城乡义务教育（新增政府地方债券）资金的通知》（昌州财教[2022]37号）文件为依据进行资金分配，预算资金分配依据充分。</w:t>
        <w:br/>
        <w:t>②根据《关于拨付2022年城乡义务教育（新增政府地方债券）资金的通知》（昌州财教[2022]37号）文件显示，本项目实际到位资金432.81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本项目预算资金为432.81万元，实际到位资金432.81万元，资金到位率=（实际到位资金/预算资金）×100%=100%。</w:t>
        <w:br/>
        <w:t>综上所述，本指标满分为4分，根据评分标准得4分,本项目资金到位率为100%。</w:t>
        <w:br/>
        <w:t>（2）预算执行率：</w:t>
        <w:br/>
        <w:t>本项目到资金为432.81万元，实际支出资金432.81万元，预算执行率=（实际支出资金/实际到位资金）×100%=（432.81/432.81）×100%=100%。</w:t>
        <w:br/>
        <w:t>综上所述，本指标满分为5分，根据评分标准得5分,本项目预算执行率为100%</w:t>
        <w:br/>
        <w:t>（3）资金使用合规性：</w:t>
        <w:br/>
        <w:t>经检查，本项目合同、财务支出凭证等资料，本项目资金使用符合国家财经法规、《政府会计制度》以及《吉木萨尔教育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教育局资金管理办法》《吉木萨尔县教育局资金管理制度》《吉木萨尔县教育局采购业务管理制度》《吉木萨尔县教育局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教育局资金管理办法》《吉木萨尔教育局资金管理制度》《吉木萨尔教育局采购业务管理制度》《吉木萨尔教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项目产出类指标包括产出数量、产出质量、产出时效、产出成本四方面的内容，由项目产出类指标由4个二级指标和5个三级指标构成，权重分为30分，实际得分28分，得分率为93%。</w:t>
        <w:br/>
        <w:t>1.数量指标完成情况分析</w:t>
        <w:br/>
        <w:t>“2021年校舍安全维修项目数”指标：预期指标值为1个，实际完成指标值为1个，指标完成率为100%。本指标满分为5分，根据评分标准，该指标得5分。</w:t>
        <w:br/>
        <w:t>2.质量指标完成情况分析</w:t>
        <w:br/>
        <w:t>“资金保障率”指标：预期指标值为等于100%，实际完成指标值为等于100%，指标完成率为100%。本指标满分为3分，根据评分标准，该指标得3分。</w:t>
        <w:br/>
        <w:t>“竣工验收合格率”指标：预期指标值为等于100%，实际完成指标值为等于0%，指标完成率为0%。因疫情影响，该项目未达到验收条件，下一步计划在2023年进行竣工验收工作。本指标满分为2分，根据评分标准，该指标得0分。</w:t>
        <w:br/>
        <w:t>3.时效指标完成情况分析</w:t>
        <w:br/>
        <w:t>“资金支付及时率”指标：预期指标值为等于100%，实际完成指标值为等于100%，指标完成率为100%。本指标满分为10分，根据评分标准，该指标得10分。</w:t>
        <w:br/>
        <w:t>4.成本指标完成情况分析</w:t>
        <w:br/>
        <w:t>“2021年校舍安全维修项目资金”指标：预期指标值为≤432.81万元，实际完成指标值为≤432.81万元，指标完成率为100%。本指标满分为10分，根据评分标准，该指标得10分。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项目效益类指标由3个二级指标和4个三级指标构成，权重分为30分，实际得分30分，得分率为100%。</w:t>
        <w:br/>
        <w:t>1.经济效益指标完成情况分析</w:t>
        <w:br/>
        <w:t>无</w:t>
        <w:br/>
        <w:t>2.可持续影响指标完成情况分析</w:t>
        <w:br/>
        <w:t>“提高办学条件、加大安全系数”指标：预期指标值为长期，实际完成指标值达成年度指标，指标完成率为100%。本指标满分为10分，根据评分标准，该指标得10分。</w:t>
        <w:br/>
        <w:t>3.生态效益指标完成情况分析</w:t>
        <w:br/>
        <w:t>无</w:t>
        <w:br/>
        <w:t>4.社会效益指标完成情况分析</w:t>
        <w:br/>
        <w:t>“提升基础设施建设、保障安全”指标：预期指标值为有效，实际完成指标值为达成年度指标，指标完成率为100%。本指标满分为10，根据评分标准，该指标得10分。</w:t>
        <w:br/>
        <w:t>5.满意度指标完成情况分析</w:t>
        <w:br/>
        <w:t>“师生满意度”指标：预期指标值为≥95%，实际完成指标值为≥95%，指标完成率为100%。本指标满分为5分，根据评分标准，该指标得5分</w:t>
        <w:br/>
        <w:t>“社会满意度”指标：预期指标值为≥95%，实际完成指标值为≥95%，实际完成指标值为≥95%，指标完成率为100%。本指标满分为5分，根据评分标准，该指标得5分。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1.高度重视财政预决算工作，加强预算的约束力；</w:t>
        <w:br/>
        <w:t>2.加强内部管理，严格执行预算，坚持厉行节约，进一步降低财务支出；</w:t>
        <w:br/>
        <w:t>3.严格财务管理，提高工作效率。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