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2018年新一轮退耕还林第五年补助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吉木萨尔县自然资源局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吉木萨尔县自然资源局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高健</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新一轮退耕还林工作是党中央、国务院着眼于经济社会发展全局，站在科学发展、可持续发展的高度，作出的一项重要战略决策，是改善生态环境的重要举措。实施新一轮退耕还林工作对于巩固上一轮退耕还林工作成果，持续改善我县生态环境具有深刻而长远的意义。践行绿水青山就是金山银山的理念，分步有序的使我县符合条件的应退可退愿退的严重沙化耕地、25度以上坡耕地、重要水源地15-25度坡耕地、严重污染耕地、无灌溉水源保障耕地、难以改造的低产田等实现退耕还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项目名称：2021年中央林业草原生态恢复资金预算退耕还林还草项目-2018年新一轮退耕还林第五年补助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项目主要内容：完成2018年新一轮退耕还林27956亩，主要种植梭梭、大果沙棘、枸杞子、榆树、杨树等树种，株行间距2×3、3×3、4×3、5×5、6×3等株行距。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项目实施主体：吉木萨尔县林草综合行政执法大队。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实施时间：该项目实施时间为2018年1月-2022年12月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该项目2018年开始实施，按照文件要求，严格根据退耕还林项目实施，逐步实施，2022年6月全面验收均达到退耕还林要收标准，实施面积27956亩，合格面积27956亩。将下达的1118.24万元补助资金按照验收结果进行兑付。经2022年6月和11月两次验收，合格面积共计27956亩，补贴标准为400元/亩，共发放补助资金1118.24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（一）履行全县森林、草原、湿地、荒漠、陆生野生动植物等林草资产所有者职责和所有林草职责（除天山东部管理局吉木萨尔分局管辖外）。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（二）负责森林、草原、湿地、荒漠和陆生野生动植物资源动态监测与评价。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（三）负责林长制相关会议的筹备、相关材料的上报，对乡镇林长制工作进行指导，负责我县林长制工作相关制度的起草，督促各级林长做好巡林工作，确保林长制工作有序进行。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组织林业和草原生态保护修复及造林绿化工作。组织实施林业和草原生态保护修复工程，指导公益林和商品林的培育，指导、监督全民义务植树、城乡绿化工作。指导林业和草原有害生物防治、检疫工作。承担林业和草原应对气候变化相关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负责森林、草原、湿地资源的监督管理。组织编制并监督执行森林采伐限额；负责林地管理，拟订林地保护利用规划并组织实施，管理国有林区的国有森林资源；负责草原禁牧、草畜平衡和草原生态修复治理工作，监督管理草原的开发利用。负责湿地生态保护修复工作，拟订湿地保护规划，监督管理湿地的开发利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（六）负责落实综合防灾减灾规划相关要求，负责行业安全生产相关工作。组织编制森林和草原火灾防治规划并监督实施，组织开展林业和草原防火巡护、火源管理、防火设施建设等工作。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负责监督管理荒漠化防治工作。组织开展荒漠调查，研究制定防沙治沙及沙化土地封禁保护区建设规划、相关地方标准和技术规程并监督实施。监督管理沙化土地的开发利用，组织沙尘暴灾害预防预报和应急处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负责野生动植物资源监督管理。组织开展野生动植物资源调查，监督管理野生动植物救护繁育、栖息地恢复发展及野生动物疫源疫病监测、防控、应急处置。监督管理野生动植物猎捕或采集、驯养繁殖或培植、经营利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九）组织林木种子、草种种质资源普查，组织建立种质资源库,负责良种选育推广，管理林木种苗、草种生产经营行为，监管林木种苗、草种质量。监督管理林业和草原生物种质资源、以转基因生物安全为主、植物新品种保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（十）负责辖区湿地公园的自然保护地管理。配合州林草局提出新建、调整各类自治区级自然保护地的审核建议并按程序报批，负责生物多样性保护相关工作。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一）拟订林业和草原资源优化配置及木材利用规划，拟订林业产业地方发展规划并组织实施，负责林产品质量监督，指导林果业发展，指导生态扶贫相关工作。负责推进林业和草原改革相关工作。贯彻落实农村林业发展、维护林业经营者合法权益的政策措施，指导农村林地承包经营工作。开展退耕（牧）还林还草，负责天然林保护工作。组织实施林业和草原生态补偿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（十二）推动林业、草原领域科技发展。制定并实施县林业、草原领域科技创新发展和人才培养规划和计划。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（十三）完成县委、县人民政府交办的其他任务。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（十四）职能转变。县林业和草原综合行政执法大队要切实加大生态系统保护力度，实施重要生态系统保护和修复工程，加强森林、草原、湿地监督管理的统筹协调，大力推进国土绿化，保障国家生态安全。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本项目预算资金总额为1118.24万元，其中中央林业草原生态保护恢复资金1118.24万元，其他资金为0万元。2022年实际收到预算资金1118.24万元，预算资金到位率为100%。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截至2022年12月31日，本项目实际支出1118.24万元，预算执行率100%。项目资金主要用于支付2018年新一轮退耕还林27956亩。</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退耕还林27956亩，支付退耕户每亩补助资金400元，共计一卡通支付1118.24万元。通过退耕还林工程的实施，有效遏制我县耕地过度开垦、沙化的现象，有效改善我县生态环境，提高土地利用率及我县森林覆盖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下达昌吉州2018年自治区退耕还林还草任务的通知》（昌州发改农经{2018}10号）的通知，《关于拨付提前下达2022年中央林业草原生态恢复资金的通知》（昌州财建{2021}110号)、《关于对昌吉州2018年退耕还林工程作业设计的批复》（昌州发改农经{2019}46号），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“退耕还林面积”预期指标值为大于等于27956亩。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“退耕还林保存率”预期指标值为大于等于65%。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退耕还林工作按时完成率预期指标值为100%。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“退耕还林补助资金标准”预期指标值为小于等于400元/亩。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“提高土地利用率及我县森林覆盖率”预期指标值为有效提高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“有效防止我县耕地过度开垦，沙化的现象，改善我县生态环境”预期指标值为有效提高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“受益群众满意度”预期指标值为大于等于95%。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下达昌吉州2018年自治区退耕还林还草任务的通知》（昌州发改农经{2018}10号）的通知，《关于拨付提前下达2022年中央林业草原生态恢复资金的通知》（昌州财建{2021}110号)、《关于对昌吉州2018年退耕还林工程作业设计的批复》（昌州发改农经{2019}46号），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2021年中央林业草原生态恢复资金预算退耕还林还草项目-2018年新一轮退耕还林第五年补助建设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北庭国家湿地公园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本次评价采用定量与定性评价相结合的比较法，公众评判法，总分由各项指标得分汇总形成。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1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彭璐评价组组长，主要负责确定绩效评价模板、总体协调沟通、全盘统筹、总体质量把关等工作。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朝路任评价组副组长，主要负责绩效评价现场督导，对评价组成员的评价检查工作提供技术指导与支持，对实效评价工作质量把关。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赵瑞霞任评价组成员，主要负责现场调研工作，完成收集整理资料、审核数据、填报绩效评价内容等工作。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2月1日-2月28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2021年中央林业草原生态恢复资金预算退耕还林还草项目-2018年新一轮退耕还林第五年补助建设项目总体组织规范，完成了2021年中央林业草原生态恢复资金预算退耕还林还草项目-2018年新一轮退耕还林第五年补助建设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在项目决策方面：立项依据充分，绩效目标合理，该项目资金分配合理，与项目实际相适应。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项目管理方面：财务管理制度、资金支付管理办法等制度健全，制度执行有效。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项目产出方面：完成退耕还林27956亩，支付退耕户每亩补助资金400元，共计一卡通支付1118.24万元。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项目效益方面：通过退耕还林工程的实施，有效遏制我县耕地过度开垦、沙化的现象，有效改善我县生态环境，提高土地利用率及我县森林覆盖率。。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等对本项目绩效进行客观评价，最终评分结果：总分为100分，绩效评级为“优”。综合评价结论如下：本项目共设置绩效目标20个，实现目标20个，完成率100%。项目决策指标共设置6个，满分指标6个，得分率100%；项目过程指标共设置5个，满分指标5个，得分率100%；项目产出指标共设置5个，满分指标5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四、绩效评价指标分析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退耕还林条例》等国家法律法规关于“推动我县退耕还林还草工作的执行”的国民经济发展规划和相关政策；项目立项与吉木萨尔县林业局“开展生态文明建设和改善区域环境工作”这一部门职责范围相符，属于部门履职所需；根据《财政资金直接支付申请书》，本项目资金性质为“县财政资金”，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接到任务后，我县深入广泛地开展退耕还林宣传发动工作，逐级填写自愿退耕还林申请书，各乡镇严格按退耕还林工程建设标准逐一审查各村申报农户，对立地条件进行调查，审核农户退耕地的土地证，宜林荒山荒地的使用证，以及按退耕还林政策要求需要审核的其他内容。县退耕办根据审查核实结果，结合本县的实际情况，委托第三方设计公司编制年度退耕还林实施方案和作业设计，经县退耕还林</w:t>
      </w:r>
      <w:bookmarkStart w:id="0" w:name="_GoBack"/>
      <w:bookmarkEnd w:id="0"/>
      <w:r>
        <w:rPr>
          <w:rStyle w:val="18"/>
          <w:rFonts w:hint="eastAsia" w:ascii="楷体" w:hAnsi="楷体" w:eastAsia="楷体"/>
          <w:b w:val="0"/>
          <w:bCs w:val="0"/>
          <w:spacing w:val="-4"/>
          <w:sz w:val="32"/>
          <w:szCs w:val="32"/>
          <w:lang w:eastAsia="zh-CN"/>
        </w:rPr>
        <w:t>领导小组</w:t>
      </w:r>
      <w:r>
        <w:rPr>
          <w:rStyle w:val="18"/>
          <w:rFonts w:hint="eastAsia" w:ascii="楷体" w:hAnsi="楷体" w:eastAsia="楷体"/>
          <w:b w:val="0"/>
          <w:bCs w:val="0"/>
          <w:spacing w:val="-4"/>
          <w:sz w:val="32"/>
          <w:szCs w:val="32"/>
        </w:rPr>
        <w:t>审批后，逐级上报上级退耕办，经上级批准后，本年度计划以退耕还林</w:t>
      </w:r>
      <w:r>
        <w:rPr>
          <w:rStyle w:val="18"/>
          <w:rFonts w:hint="eastAsia" w:ascii="楷体" w:hAnsi="楷体" w:eastAsia="楷体"/>
          <w:b w:val="0"/>
          <w:bCs w:val="0"/>
          <w:spacing w:val="-4"/>
          <w:sz w:val="32"/>
          <w:szCs w:val="32"/>
          <w:lang w:eastAsia="zh-CN"/>
        </w:rPr>
        <w:t>领导小组</w:t>
      </w:r>
      <w:r>
        <w:rPr>
          <w:rStyle w:val="18"/>
          <w:rFonts w:hint="eastAsia" w:ascii="楷体" w:hAnsi="楷体" w:eastAsia="楷体"/>
          <w:b w:val="0"/>
          <w:bCs w:val="0"/>
          <w:spacing w:val="-4"/>
          <w:sz w:val="32"/>
          <w:szCs w:val="32"/>
        </w:rPr>
        <w:t>文件下发到各个乡镇。未经退耕办和计划部门批准，任何单位不得擅自调整。各乡镇和退耕农户签定退耕还林合同书，退耕户按照上级批准的“作业设计”以及“退耕还林合同书”规定的标准组织施工，认真抚育、补植、管护 ，年度造林完成后，以乡镇为单位，组织专人进行逐块检查，写出乡镇自查报告，向县退耕办写出验收申请。 县退耕办接到乡镇验收申请后，组织技术人员进行逐村、逐块、分户全面检查验收。写出自查报告，上报州退耕办。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榜公布验收兑现结果，公开办事程序，把退耕还林检查验收到户面积，补助兑现数量纳入乡、村政务公开内容，实行张榜公布，公开接受群众监督。全部做到了“三见面”、“三相符”、“三公开”，即人地见面、人证见面、人款见面；地证相符、地书相符、地粮相符；造林农户公开、退耕面积公开、补助金额公开。立项程序规范性达到要求。综上，该指标满分3分，根据评分标准得3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完成吉木萨尔县2022年第一批中央财政林业改革发展资金造林补助项目，退耕还林面积27956亩，使吉木萨尔县境内的农田以及农村周边都得到有效防护，全县生态环境得到有效改善，达到农田产量稳定增加，使农村生存环境逐年改善，河流水质逐渐变好，防护林效益明显增强，使全县农村防护林体系框架基本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②本项目实际工作为：完成人工面积造林面积27956亩，绩效目标与实际工作内容一致，全县生态环境得到有效改善。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完成了退耕还林面积27956亩，退耕还林保存率达到65%，提高了社会群体造林意识，改善我县生态环境、保护生物多样性、调解县域气候，促进了我县可持续发展年限，受益群众满意度达95%。2022年度绩效目标完成情况良好，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④该项目批复的预算金额为1118.24万元，《财政项目支出绩效目标表》中预算金额为1118.24元，预算确定的项目资金与预算确定的项目投资额相匹配。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8个，定量指标6个，定性指标2个，指标量化率为75%，量化率达70%以上。该《项目绩效目标申报表》中，数量指标指标值为退耕还林面积27956亩，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1118.24万元，本项目资金主要用于支付退耕还林补助资金，预算申请与2021年中央林业草原生态恢复资金预算退耕还林还草项目-2018年新一轮退耕还林第五年补助建设项目建设项目计划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③本项目预算申请资金1118.24万元，我单位在预算申请中严格按照单位标准和数量进行核算，2018年新一轮退耕还林第五年补助费用1118.24万元。预算确定资金量与实际工作任务相匹配。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①本项目实际分配资金以《2021年中央林业草原生态恢复资金预算退耕还林还草项目-2018年新一轮退耕还林第五年补助建设项目立项的批复》为依据进行资金分配，预算资金分配依据充分。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关于吉木萨尔2021年中央林业草原生态恢复资金预算退耕还林还草项目-2018年新一轮退耕还林第五年补助建设项目立项的批复》本项目实际到位资金1118.24万元，实际分配资金与我单位提交申请的资金额度一致，资金分配额度合理，与我单位实际需求相适应。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本项目预算资金为1118.24万元，实际到位资金1118.24万元，资金到位率=（实际到位资金/预算资金）×100%=100%。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本项目到资金为1118.24万元，实际支出资金1118.24万元，预算执行率=（实际支出资金/实际到位资金）×100%=（1118.24/1118.24）×100%=100%。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林业和草原局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我单位已制定《吉木萨尔县项目资金管理制度》符合行政事业单位内控管理要求，财务和业务管理制度合法、合规、完整，本项目执行符合上述制度规定。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县项目资金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项目产出类指标包括产出数量、产出质量、产出时效、产出成本四方面的内容，由项目产出类指标由4个二级指标，5个三级指标构成，权重分为30分，实际得分30分，得分率为100%。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退耕还林面积指标：预期指标值为大于等于27956亩，实际完成指标值为27956亩，指标完成率为100%。本指标满分为7分，根据评分标准，该指标得7分。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退耕还林保存率指标：预期指标值为大于等于65%，实际完成指标值为65%，指标完成率为100%。本指标满分为8分，根据评分标准，该指标得8分。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退耕还林工作按时完成率指标：预期指标值为100%，实际完成指标值为100%，指标完成率为100%。本指标满分为4分，根据评分标准，该指标得4分。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退耕还林补助资金标准指标：预期指标值为小于等于400元/亩，实际完成指标值为400元/亩，指标完成率为100%。本指标满分为7分，根据评分标准，该指标得7分。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提高土地利用率及我县森林覆盖率指标：预期指标值为有效提高善，实际完成指标值为达成年度指标，指标完成率为100%。本指标满分为10分，根据评分标准，该指标得10分。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有效防止我县退耕还林地过度开垦，沙化，改善生态环境指标：预期指标值为有效提高，实际完成指标值为达成年度指标，指标完成率为100%。本指标满分为10分，根据评分标准，该指标得10分。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“受益群众满意度”指标：预期指标值为≥95%，实际完成指标值为95%，指标完成率为95%。本指标满分为10分，根据评分标准，该指标得10分。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本项目能够严格按照项目计划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8857028"/>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2024-12-23T08:56:04Z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