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吉木萨尔北庭工业园区管理委员会吉县党财办【2023】2号申请配套基础设施改造提升项目建设费用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吉木萨尔县工业园区管理委员会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吉木萨尔县工业园区管理委员会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李发超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2022年，根据《吉木萨尔县盘活闲置低效国有资产促进产业高质量的优惠政策》（吉县政发规〔2022〕6号）以及政府专题会会议纪要（第33期），通过拍卖获得新疆天成达建材有限公司全部资产。为加快闲置低效国有资产盘活，吸引招商引资企业落地，计划对新疆天成达建材有限公司厂区内进行消防设施改造，提升配套基础设施建设水平。</w:t>
        <w:br/>
        <w:t>2.主要内容</w:t>
        <w:br/>
        <w:t>（1）项目名称：吉木萨尔北庭工业园区管理位委员会吉县党办【2023】2号申请配套基础设施改造提升项目建设费用（以下简称“该项目”或“项目”）</w:t>
        <w:br/>
        <w:t>（2）项目主要内容：完善消防设施建设，新建200立方米混凝土消防池、消防增压泵2台，室内外管网长度4905米。</w:t>
        <w:br/>
        <w:t>3.实施情况</w:t>
        <w:br/>
        <w:t>实施主体：吉木萨尔北庭工业园区管理委员会。</w:t>
        <w:br/>
        <w:t>实施时间：本项目实施周期为2023年1月-2023年12月。</w:t>
        <w:br/>
        <w:t>实施情况：该项目于2023年1月与新疆正祥建设工程项目管理咨询有限公司签订招标控制价编制合同，合同约定金额1.8万元。该项目于2023年2月5日与新疆众志创业市政工程有限公司签订施工合同，合同价为285.1万元，项目于2023年4月1日开工建设，2023年4月30日完成建设。2023年5月成功引进新疆冷井热能科技装备制造有限公司落地，该项目顺利投入使用，实现了闲置低效国有资产盘活。</w:t>
        <w:br/>
        <w:t>4.项目实施主体</w:t>
        <w:br/>
        <w:t>概述项目实施主体的主要职能和机构设置情况。</w:t>
        <w:br/>
        <w:t>（1）主要职能</w:t>
        <w:br/>
        <w:t>本单位主要负责编制园区发展规划、制定招商引资优惠政策、提供投资服务、建设和管理园区基础设施营造投资软环境。</w:t>
        <w:br/>
        <w:t>（2）机构设置情况</w:t>
        <w:br/>
        <w:t>吉木萨尔北庭工业园区管理委员会无下属预算单位，下设4个科室，分别是：党政综合办公室、产业发展科、规划建设环保科、社会发展科。</w:t>
        <w:br/>
        <w:t>5.资金投入和使用情况</w:t>
        <w:br/>
        <w:t>（1）项目资金安排落实、总投入等情况分析</w:t>
        <w:br/>
        <w:t>本项目预算安排总额为229.80万元，资金来源为县级财政资金，其中：财政资金229.80万元，其他资金0.00万元，2023年实际收到预算资金229.80万元，预算资金到位率为100.0%。</w:t>
        <w:br/>
        <w:t>（2）项目资金实际使用情况分析</w:t>
        <w:br/>
        <w:t>截至2023年12月31日，本项目实际支付资金229.80万元，预算执行率100.0%。本项目资金主要用于支付项目工程款费用228.00万元、控制价编制费用1.80万元。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对新疆天成达建材有限公司厂房消防设施进行改造完善，新建200立方米混凝土消防水池、消防增压泵2台、室内外管网长度4905米。工程建设按期完成，工程质量合格率达到100%，项目建设工程款及控制价编制费用共计229.8万元，资金保障率达到100%。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“消防设备购置数（个）”指标，预期指标值为“=2个”；</w:t>
        <w:br/>
        <w:t>“新建室内外管网长度（米）”指标，预期指标值为“=4905米”；</w:t>
        <w:br/>
        <w:t>②质量指标</w:t>
        <w:br/>
        <w:t>“工程质量合格率（%）”指标，预期指标值为“=100%”；</w:t>
        <w:br/>
        <w:t>③时效指标</w:t>
        <w:br/>
        <w:t>“资金保障率（%）”指标，预期指标值为“=100%”；</w:t>
        <w:br/>
        <w:t>“项目完成时间”指标，预期指标值为“预计2023年12月31日前”；</w:t>
        <w:br/>
        <w:t>（2）项目成本指标</w:t>
        <w:br/>
        <w:t>①经济成本指标</w:t>
        <w:br/>
        <w:t>“吉木萨尔北庭工业园区配套基础设施改造提升项目实施费用（万元）”指标，预期指标值为“=229.80万元”；</w:t>
        <w:br/>
        <w:t>②社会成本指标</w:t>
        <w:br/>
        <w:t>无此类指标。</w:t>
        <w:br/>
        <w:t>③生态环境成本指标</w:t>
        <w:br/>
        <w:t>无此类指标。</w:t>
        <w:br/>
        <w:t>（3）项目效益指标</w:t>
        <w:br/>
        <w:t>①经济效益指标</w:t>
        <w:br/>
        <w:t>“加大招商引资企业落地，增加县财政收入”指标，预期指标值为“有效增加”；</w:t>
        <w:br/>
        <w:t>②社会效益指标</w:t>
        <w:br/>
        <w:t>无此类指标。</w:t>
        <w:br/>
        <w:t>③生态效益指标</w:t>
        <w:br/>
        <w:t>无此类指标。</w:t>
        <w:br/>
        <w:t>（4）项目满意度指标</w:t>
        <w:br/>
        <w:t>①满意度指标</w:t>
        <w:br/>
        <w:t>“受益企业满意度（%）”指标，预期指标值为“&gt;=90%”。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北庭工业园区管理位委员会吉县党办【2023】2号申请配套基础设施改造提升项目建设费用，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（12）《吉木萨尔县实施预算绩效管理工作考核暂行办法》；</w:t>
        <w:br/>
        <w:t>（13）《新疆维吾尔自治区地方政府专项债券项目资金绩效管理办法》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全晓龙（评价小组组长）：主要负责项目策划和监督，全面负责项目绩效评价办稿的最终质量，对评估人员出具的最终报告质量进行复核，确保评估结果的客观性；</w:t>
        <w:br/>
        <w:t>阿曼尼沙（评价小组组员）：主要负责资料的收集，取证、数据统计分析；</w:t>
        <w:br/>
        <w:t>吴涛（评价小组组员）：主要负责主要负责项目报告的制定，指标的研判，数据分析及报告撰写。</w:t>
        <w:br/>
        <w:t>2.组织实施</w:t>
        <w:br/>
        <w:t>2024年3月7日-3月12日，评价工作进入实施阶段。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工业园区内企业。我们根据绩效评价目标和绩效指标体系，设计满意度调查问卷进行问卷调查，其中工业园区内企业受益对象共选取样本28人，共发放问卷28份，最终收回28份。 </w:t>
        <w:br/>
        <w:t>3.分析评价</w:t>
        <w:br/>
        <w:t>2024年3月13日-3月18日，评价小组按照绩效评价的原则和规范，对取得的资料进行审查核实，对采集的数据进行分析，按照绩效评价指标评分表逐项进行打分、分析、汇总各方评价结果。　</w:t>
        <w:br/>
        <w:t>4.撰写与提交评价报告</w:t>
        <w:br/>
        <w:t>2024年3月19日-3月22日，评价小组撰写绩效评价报告，按照新疆维吾尔自治区财政绩效管理信息系统绩效评价模块中统一格式和文本框架撰写绩效评价报告并提交审核。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部分达成）年初设立的绩效目标，在实施过程中取得了良好的成效，具体表现在：通过项目的实施，完成了2个消防增压泵的购置安装，新建室内外管网4905米，项目工程质量合格率100%，2023年12月31日前完成了项目建设，发挥了加大招商引资企业落地效益，助力新疆冷井热能科技装备制造有限责任公司落地投产，增加县级财政收入。但在实施过程中也存在一些不足：施工单位未按时报送结算资料，导致项目未进行决算审计。</w:t>
        <w:br/>
        <w:t>（二）评价结论</w:t>
        <w:br/>
        <w:t>此次绩效评价通过绩效评价小组论证的评价指标体系及评分标准，采用因素分析法和比较法对本项目绩效进行客观评价，本项目共设置三级指标数量19个，实现三级指标数量19个，总体完成率为100.0%。最终评分结果：总分为100.0分，绩效评级为“优”。综合评价结论如下：</w:t>
        <w:br/>
        <w:t>项目决策类指标共设置6个，满分指标6个，得分率100.0%；</w:t>
        <w:br/>
        <w:t>过程管理类指标共设置5个，满分指标5个，得分率100.0%；</w:t>
        <w:br/>
        <w:t>项目产出类指标共设置6个，满分指标6个，得分率100.0%；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吉木萨尔县人民政府办公室颁发的《政府专题会会议纪要》（第17期）中：“工业园区负责委托国投公司依据项目协议对厂房改造进行立项，由国投公司代为建设，企业投产后依法依规据实支付前期建设费用。”；本项目立项符合《吉木萨尔县北庭工业园区总体规划（2019-2030）》中：“重点培育农机、节能环保、矿山工程机械、农业装备制造、汽车零部件、手机零部件以及专用机械等装备制造业，形成较为完整的装备制造体系。”内容，符合行业发展规划和政策要求；本项目立项符合《吉木萨尔北庭工业园区管理委员会配置内设机构和人员编制规定》中职责范围中的“建设和管理园区基础设施，营造投资软环境”，属于我单位履职所需；根据《财政资金直接支付申请书》，本项目资金性质为“公共财政预算”功能分类为“基础设施建设”经济分类为“其他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综上所述，本指标满分为3.0分，根据评分标准得3.0分，本项目立项程序规范。</w:t>
        <w:br/>
        <w:t>2.绩效目标情况分析</w:t>
        <w:br/>
        <w:t>（1）绩效目标合理性</w:t>
        <w:br/>
        <w:t>①该项目已设置年度绩效目标，具体内容为“吉木萨尔北庭工业园区配套基础设施改造提升项目2022年6月28日取得项目建议书的批复，项目估算总投资350万元，对天成达厂房消防设施改造，主要建设内容为新建200立方米混凝土消防水池、消防增加泵2台、室内外管网长度4905米。该项目于2022年12月14日完成控制价编制，控制价编制费用1.8万元，2月1日完成项目招投标，中标单位新疆众志创业市政工程有限公司，合计实施费用共计229.8万元，实施该项目后可进一步完善园区基础设施建设，促进更多招商引资项目落地，使受益企业满意度达到90%以上，从而增加县级财政收入”。</w:t>
        <w:br/>
        <w:t>②该项目实际工作内容为：对新疆天成达建材有限公司厂房消防设施进行改造完善，新建200立方米混凝土消防水池、消防增压泵2台、室内外管网长度4905米。工程建设按期完成，工程质量合格率达到100%，项目建设工程款及控制价编制费用共计229.8万元，资金保障率达到100%。绩效目标与实际工作内容是否一致，两者是否具有相关性。</w:t>
        <w:br/>
        <w:t>③该项目按照绩效目标完成消防设备购置2个，新建室内外管网长度4905米，于2023年12月31日前完成项目建设，工程质量合格率达到100%，及时完成项目资金支付，资金保障率100%，达到促进更多招商引资项目落地，实现新疆冷井热能科技装备制造有限公司落地，增加县级财政收入的效益，预期产出效益和效果是否符合正常的业绩水平。</w:t>
        <w:br/>
        <w:t>④该项目批复的预算金额为229.8万元，《项目支出绩效目标表》中预算金额为229.8万元，预算确定的项目资金与预算确定的项目投资额相匹配。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6个，定性指标2个，指标量化率为75.0%，量化率达70.0%以上。</w:t>
        <w:br/>
        <w:t>该《项目绩效目标申报表》中，数量指标指标值为消防设备购置数（个）、新建室内外管网长度（米），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本项目预算编制通过以往年度的实际执行情况，综合考虑本年度情况，综合编制预算，即预算编制较科学且经过论证；</w:t>
        <w:br/>
        <w:t>本项目预算申请内容为该项目于2022年12月14日完成控制价编制，控制价编制费用1.8万元，2月1日完成项目招投标，中标单位新疆众志创业市政工程有限公司，项目建设工程款228万元，合计实施费用共计229.8万元，项目实际内容为该项目于2022年12月14日完成控制价编制，控制价编制费用1.8万元，2月1日完成项目招投标，中标单位新疆众志创业市政工程有限公司，项目建设工程款228万元，合计实施费用共计229.8万元，预算申请与《吉木萨尔北庭工业园区配套基础设施改造提升项目实施方案》中涉及的项目内容匹配；</w:t>
        <w:br/>
        <w:t>本项目预算申请资金229.8万元，我单位在预算申请中严格按照项目实施内容及测算标准进行核算，其中：项目建设工程款费用228.0万元、控制价编制费用1.8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①本项目实际分配资金以《2023年第二次财经委员会会议纪要》（吉县党财办〔2023〕2号）为依据进行资金分配，预算资金分配依据充分。</w:t>
        <w:br/>
        <w:t>②根据《2023年第二次财经委员会会议纪要》（吉县党财办〔2023〕2号）文件显示，本项目实际到位资金229.8万元，实际分配资金与我单位提交申请的资金额度一致，资金分配额度合理，与我单位实际需求相适应。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依据《2023年第二次财经委员会会议纪要》（吉县党财办〔2023〕2号），本项目预算资金为229.8万元，实际到位资金229.8万元，资金到位率100.0%。</w:t>
        <w:br/>
        <w:t>综上所述，本指标满分为3.0分，根据评分标准得3.0分，本项目预算执行率为100.0%。</w:t>
        <w:br/>
        <w:t>（2）预算执行率</w:t>
        <w:br/>
        <w:t>截至到2023年12月底，本项目实际支出资金229.8万元，预算执行率100.0%。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北庭工业园区资金管理办法》、《吉木萨尔县财政专项资金管理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我单位已制定《吉木萨尔北庭工业园区资金管理办法》，上述已建立的制度均符合行政事业单位内控管理要求，财务和业务管理制度合法、合规、完整，本项目执行符合上述制度规定。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北庭工业园区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木萨尔北庭工业园区配套基础设施改造提升项目工作领导小组，由李发超任组长，负责项目的组织工作；全晓龙任副组长，负责项目的实施工作；组员包括：XX徐立环和闫娟，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</w:t>
        <w:br/>
        <w:t>1.数量指标完成情况分析</w:t>
        <w:br/>
        <w:t>“消防设备购置数（个）”指标：预期指标值为“=2个”，实际完成指标值为“2个”，指标完成率为100.0%。</w:t>
        <w:br/>
        <w:t>综上所述，本指标满分为2.5分，根据评分标准得2.5分。</w:t>
        <w:br/>
        <w:t>“新建室内外管网长度（米）”指标：预期指标值为“=4905米”，实际完成指标值为“4905米”，指标完成率为100.0%。</w:t>
        <w:br/>
        <w:t>综上所述，本指标满分为2.5分，根据评分标准得2.5分。</w:t>
        <w:br/>
        <w:t>2.质量指标完成情况分析</w:t>
        <w:br/>
        <w:t>“工程质量合格率（%）”指标：预期指标值为“=100%”，实际完成指标值为“100%”，指标完成率为100.0%。</w:t>
        <w:br/>
        <w:t>综上所述，本指标满分为5.0分，根据评分标准得5.0分。</w:t>
        <w:br/>
        <w:t>3.时效指标完成情况分析</w:t>
        <w:br/>
        <w:t>“资金保障率（%）”指标：预期指标值为“=100%”，实际完成指标值为“=100%”，指标完成率为100.0%。</w:t>
        <w:br/>
        <w:t>综上所述，本指标满分为5.0分，根据评分标准得5.0分。</w:t>
        <w:br/>
        <w:t>“项目完成时间”指标：预期指标值为“预计2023年12月31日前”，实际完成指标值为“基本达成目标”，指标完成率为100.0%。</w:t>
        <w:br/>
        <w:t>综上所述，本指标满分为5.0分，根据评分标准得5.0分。</w:t>
        <w:br/>
        <w:t>4.经济成本指标完成情况分析</w:t>
        <w:br/>
        <w:t>“吉木萨尔北庭工业园区配套基础设施改造提升项目实施费用（万元）”指标：预期指标值为“=229.80万元”，实际完成指标值为“=229.80万元”，指标完成率为100.0%。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“加大招商引资企业落地，增加县级财政收入。”指标：预期指标值为“有效增加”，实际完成指标值为“基本达成目标”，指标完成率为100.0%。</w:t>
        <w:br/>
        <w:t>综上所述，本指标满分为20.0分，根据评分标准得20.0分。</w:t>
        <w:br/>
        <w:t>2.社会效益完成情况分析</w:t>
        <w:br/>
        <w:t>本项目无该指标。</w:t>
        <w:br/>
        <w:t>3.生态效益完成情况分析</w:t>
        <w:br/>
        <w:t>本项目无该指标。</w:t>
        <w:br/>
        <w:t>4.满意度完成情况分析</w:t>
        <w:br/>
        <w:t>“受益企业满意度（%）”指标：预期指标值为“&gt;=90%”，实际完成指标值为“=95.00%”，指标完成率为100.0%。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本项目年初预算资金总额为229.8万元，全年预算数为229.8万元，全年执行数为229.8万元，预算执行率为100.0%。</w:t>
        <w:br/>
        <w:t>本项目共设置三级指标数量19个，满分指标数量19个，扣分指标数量0个，经分析计算所有三级指标完成率得出，本项目总体完成率为100.0%。</w:t>
        <w:br/>
        <w:t>综上所述本项目预算执行进度与总体完成进度之间的偏差为0.0%。项目预算执行进度与绩效指标完成进度无偏差。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项目谋划要未雨绸缪，紧跟园区规划进行科学合理地设计。尤其要对园区内基础设施配套建设情况悉数掌握，紧盯基础设施建设短板，按照急需程度制定建设计划，有序推进项目建设。在项目建设过程中，要及时申请财政资金支持项目建设，确保项目建设进度有条不紊。</w:t>
        <w:br/>
        <w:t>（二）存在的问题及原因分析</w:t>
        <w:br/>
        <w:t>存在的问题：施工单位未按时报送结算资料，导致项目决算审计未能及时完成。</w:t>
        <w:br/>
        <w:t>原因分析：一是施工单位对项目档案资料整理和管理工作疏忽；二是项目主管单位对施工单位监督力度不够。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加强项目主管单位对施工单位的日常监督管理，不定期对项目建设情况进行现场实地查看，强调项目档案资料重要性，要求施工单位限期提供档案资料。</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