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11栋办公楼年租赁费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吉木萨尔县机关事务服务中心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吉木萨尔县机关事务服务中心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王伟</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本项目按照2019年吉木萨尔县第七次国资运营监管领导小组会议纪要，由于我中心承担全县党政机关办公用房管理工作，为满足由吉木萨尔县级党政机关办公用房需求，由县机关事务服务中心自2018年6月1日起租赁文投公司11幢办公楼作为办公用房，租赁期不低于14年，租赁协议两年一签，租赁费有县财政拨付。2023年，租赁11栋办公楼，共需支付租赁费1160.61万元。</w:t>
        <w:br/>
        <w:t>2.主要内容</w:t>
        <w:br/>
        <w:t>（1）项目名称：11栋办公楼年租赁费</w:t>
        <w:br/>
        <w:t>（2）项目主要内容：按照《党政机关办公用房建设标准》要求，本项目主要服务县直党政机关、事业单位，满足各党政机关、事业单位正常办公用房数量，为各单位合理调配办公用房。</w:t>
        <w:br/>
        <w:t>3.实施情况</w:t>
        <w:br/>
        <w:t>实施主体：吉木萨尔县机关事务服务中心。</w:t>
        <w:br/>
        <w:t>实施时间：该项目实施时间为2023年1月-2023年12月。</w:t>
        <w:br/>
        <w:t>实施情况：本项目按照2019年吉木萨尔县第七次国资运营监管领导小组会议纪要，由于我中心承担全县党政机关办公用房管理工作，为满足由吉木萨尔县级党政机关办公用房需求，由县机关事务服务中心自2018年6月1日起租赁文投公司11幢办公楼作为办公用房，租赁期不低于14年，租赁协议两年一签，租赁费有县财政拨付。2023年1至12月，租赁11栋办公楼，共需支付租赁费1160.61万元。</w:t>
        <w:br/>
        <w:t>4.项目实施主体</w:t>
        <w:br/>
        <w:t>（1）主要职能</w:t>
        <w:br/>
        <w:t>1、负责县四套班子的公务接待服务工作；</w:t>
        <w:br/>
        <w:t>2、负责党政综合办公楼的安全保卫、公共设施维护维修和政府机关食堂管理等后勤服务保障工作；</w:t>
        <w:br/>
        <w:t>3、负责县级办公用房清理、调配、大中型维修工作；</w:t>
        <w:br/>
        <w:t>4、负责县级机关、事业单位经营性资产出租及党政机关干部周转房维修维护工作；</w:t>
        <w:br/>
        <w:t>5、负责全县各单位一般公务用车管理工作；</w:t>
        <w:br/>
        <w:t>6、负责组织开展能耗统计、监测和评价考核，指导、协调各级公共机构开展节能工作；</w:t>
        <w:br/>
        <w:t>7、负责承办县委、县人民政府交办的其他事项。</w:t>
        <w:br/>
        <w:t>（2）机构设置情况</w:t>
        <w:br/>
        <w:t>吉木萨尔县机关事务服务中心无下属预算单位，下设5个处室，分别是：综合办公室、公务接待办公室、公有资产管理办公室、公车管理办公室、后勤管理办公室。</w:t>
        <w:br/>
        <w:t>编制人数15人，其中：事业编制12人、工勤3人。实有在职人数13人，其中：事业在职10人、工勤3人。</w:t>
        <w:br/>
        <w:t>5.资金投入和使用情况</w:t>
        <w:br/>
        <w:t>（1）项目资金安排落实、总投入等情况分析</w:t>
        <w:br/>
        <w:t>本项目预算资金总额为1160.61万元，其中：财政资金为1160.61万元，其他资金0.00万元。2023年实际收到预算资金1160.61万元，预算资金到位率为100%。    </w:t>
        <w:br/>
        <w:t>（2）项目资金实际使用情况分析</w:t>
        <w:br/>
        <w:t>截至2023年12月31日，本项目实际支出1160.61万元，预算执行率100%。本项目资金主要用于支付办公楼租金1160.61万元。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为了满足吉木萨尔县县级党政机关、事业单位办公用房需求，经2019年吉木萨尔县第七次国资运营监管领导小组会议研究，由吉木萨尔县机关事务服务中心自2018年6月1日起租赁文投公司11幢办公楼作为办公用房，租赁期不低于14年，租赁协议两年一签，租赁费有县财政拨付。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“租赁办公楼栋数量”指标，预期指标值为&lt;=11栋；</w:t>
        <w:br/>
        <w:t>“租赁办公楼栋面积”指标，预期指标值为&lt;=37854.11平方米；</w:t>
        <w:br/>
        <w:t>“满足党政机关办公需求单位数量”指标，预期指标值为&gt;=19个。</w:t>
        <w:br/>
        <w:t>②质量指标</w:t>
        <w:br/>
        <w:t>“符合党政机关办公要求”指标，预期指标值为符合办公需求。</w:t>
        <w:br/>
        <w:t>③时效指标</w:t>
        <w:br/>
        <w:t>“资金拨付及时率”指标，预期指标值为=100%。</w:t>
        <w:br/>
        <w:t>（2）项目成本指标指标</w:t>
        <w:br/>
        <w:t>①经济成本指标</w:t>
        <w:br/>
        <w:t>“每平米租赁成本”指标，预期指标值为&lt;=0.84元/天。</w:t>
        <w:br/>
        <w:t>②社会成本指标</w:t>
        <w:br/>
        <w:t>无此类指标。</w:t>
        <w:br/>
        <w:t>③生态环境成本指标</w:t>
        <w:br/>
        <w:t>无此类指标。</w:t>
        <w:br/>
        <w:t>（3）项目效益指标</w:t>
        <w:br/>
        <w:t>①经济效益指标</w:t>
        <w:br/>
        <w:t>无此类指标。</w:t>
        <w:br/>
        <w:t>②社会效益指标</w:t>
        <w:br/>
        <w:t>“有效保障党政机关正常办公”指标，预期指标值为=100%；</w:t>
        <w:br/>
        <w:t>③生态效益指标</w:t>
        <w:br/>
        <w:t>无此类指标。</w:t>
        <w:br/>
        <w:t>（4）项目满意度指标</w:t>
        <w:br/>
        <w:t>①满意度指标</w:t>
        <w:br/>
        <w:t>“单位办公满意度”指标，预期指标值为&gt;=98%。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此次我单位根据《财政支出绩效评价管理暂行办法》（财预〔2020〕10号）文件要求实施评价工作，本次评价对象为11栋办公楼年租赁费，评价核心为项目资金、项目产出、项目效益、项目满意度。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（12）吉木萨尔县国资运营监管领导小组2019年第七次会议。</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赵伟（评价小组组长）：主要负责项目策划和监督，全面负责项目绩效评价办稿的最终质量，对评估人员出具的最终报告质量进行复核，确保评估结果的客观性；</w:t>
        <w:br/>
        <w:t>哈月芬（评价小组组员）：主要负责资料的收集，取证、数据统计分析；</w:t>
        <w:br/>
        <w:t>司元元（评价小组组员）：主要负责主要负责项目报告的制定，指标的研判，数据分析及报告撰写。</w:t>
        <w:br/>
        <w:t>2.组织实施</w:t>
        <w:br/>
        <w:t>2024年3月10日-3月13日，评价工作进入实施阶段。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经调研了解，该项目主要受益群体包括19个机关单位全体职工。我们根据绩效评价目标和绩效指标体系，设计满意度调查问卷进行问卷调查，其中党政办公区共发放问卷5份，最终收回5份。 </w:t>
        <w:br/>
        <w:t>3.分析评价</w:t>
        <w:br/>
        <w:t>2024年3月14日-3月22日，评价小组按照绩效评价的原则和规范，对取得的资料进行审查核实，对采集的数据进行分析，按照绩效评价指标评分表逐项进行打分、分析、汇总各方评价结果。　</w:t>
        <w:br/>
        <w:t>4.撰写与提交评价报告</w:t>
        <w:br/>
        <w:t>2024年3月14日-3月22日，评价小组撰写绩效评价报告，按照新疆维吾尔自治区财政绩效管理信息系统绩效评价模块中统一格式和文本框架撰写绩效评价报告并提交审核。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经评价，本项目达到了年初设立的绩效目标，县级党政机关11幢办公楼房租项目总体组织规范，完成了房屋租金支付项目的工作目标，在实施过程中取得了良好的成效，具体表现在以下两方面：</w:t>
        <w:br/>
        <w:t>在项目决策方面：本项目严格按照《2019年吉木萨尔县第七次国资运营监管领导小组会议纪要》决策要求执行，项目执行情况较好。 </w:t>
        <w:br/>
        <w:t>项目管理方面：2023年本项目预算安排 1160.61万元，预算执行率100%。项目资金使用合规，项目财务管理制度健全，财务监控到位，所有资金支付均按照国库集中支付制度严格执行，现有项目管理制度执行情况良好。</w:t>
        <w:br/>
        <w:t>项目产出方面：租赁办公楼11栋共37854.11平方米，办公楼符合办公质量标准率，资金及时完成支付，办公楼单价0.84平方米，满足县级党政机关、事业单位办公用房正常需求。</w:t>
        <w:br/>
        <w:t>项目效益方面：满足县级党政机关、事业单位办公用房正常需求，为工作人员提供安全办公场所。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2019年吉木萨尔县第七次国资运营监管领导小组会议纪要》，符合行业发展规划和政策要求；本项目立项符合《吉木萨尔县机关事务服务中心配置内设机构和人员编制规定》中职责范围中的“党政机关办公用房管理”，属于我单位履职所需；根据《财政资金直接支付申请书》，本项目资金性质为“公共财政预算”功能分类为“2010303”经济分类为“30214”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综上所述，本指标满分为3.0分，根据评分标准得3.0分，本项目立项程序规范。</w:t>
        <w:br/>
        <w:t>2.绩效目标情况分析</w:t>
        <w:br/>
        <w:t>（1）绩效目标合理性</w:t>
        <w:br/>
        <w:t>①该项目已设置年度绩效目标，具体内容为“11栋办公楼年租赁费”。</w:t>
        <w:br/>
        <w:t>②该项目实际工作内容为：按照《2019年吉木萨尔县第七次国资运营监管领导小组会议纪要》要求，由吉木萨尔县机关事务服务中心自2018年6月1日起租赁文投公司11幢办公楼作为办公用房，租赁协议两年一签，租赁费有县财政拨付。目前租赁的11幢办公楼均作为党政机关、事业单位办公用房正常使用，并按照合同约定支付2023年租赁费1160.61万元。</w:t>
        <w:br/>
        <w:t>③进一步满足了县级党政机关、事业单位办公用房的需求预期指标值大于等于19个单位，为工作人员提供安全办公场所，实际完成与预期指标一致。</w:t>
        <w:br/>
        <w:t>④该项目批复的预算金额为1160.61万元，《项目支出绩效目标表》中预算金额为1160.61万元，预算确定的项目资金与预算确定的项目投资额相匹配。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经检查，我单位年初设置的《项目支出绩效目标表》，得出如下结论：本项目已将年度绩效目标进行细化为绩效指标体系，共设置一级指标4个，二级指标6个，三级指标8个，定量指标7个，定性指标1个，指标量化率为87.50%，量化率达70%以上。该《项目绩效目标申报表》中，数量指标指标值为租赁办公楼栋数、租赁办公楼栋总面积、满足党政机关办公需求单位数量，三级指标的年度指标值与年度绩效目标中任务数一致。</w:t>
        <w:br/>
        <w:t>综上所述，本指标满分为3.0分，根据评分标准得3.0分，本项目所设置绩效指标明确。</w:t>
        <w:br/>
        <w:t>3.资金投入情况分析</w:t>
        <w:br/>
        <w:t>（1）预算编制科学性</w:t>
        <w:br/>
        <w:t>本项目11栋办公楼年租赁费，即预算编制较科学且经过论证；</w:t>
        <w:br/>
        <w:t>本项目预算申请内容为11栋办公楼年租赁费，项目实际内容为11栋办公楼年租赁费，预算申请与《机关事务服务中心项目实施方案》中涉及的项目内容匹配；</w:t>
        <w:br/>
        <w:t>本项目预算申请资金1160.61万元，我单位在预算申请中严格按照项目实施内容及测算标准进行核算，其中：11栋办公楼年租赁费用1160.61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①本项目实际分配资金以《关于批复吉木萨尔县机关事务服务中心2023年部门预算批复的函》为依据进行资金分配，预算资金分配依据充分。</w:t>
        <w:br/>
        <w:t>②根据《关于批复吉木萨尔县机关事务服务中心2023年部门预算批复的函》文件显示，本项目实际到位资金1160.61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依据《关于批复吉木萨尔县机关事务服务中心2023年部门预算批复的函》，本项目预算资金为1160.61万元，实际到位资金1160.61万元，资金到位率100%。</w:t>
        <w:br/>
        <w:t>综上所述，本指标满分为3.0分，根据评分标准得3.0分，本项目预算执行率为100%。</w:t>
        <w:br/>
        <w:t>（2）预算执行率</w:t>
        <w:br/>
        <w:t>截至到2023年12月底，本项目实际支出资金1160.61万元，预算执行率100%。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机关事务服务中心资金管理办法》《机关事务服务中心专项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机关事务服务中心资金管理办法》、《机关事务服务中心收支业务管理制度》、《机关事务服务中心政府采购业务管理制度》、《机关事务服务中心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机关事务服务中心资金管理办法》、《机关事务服务中心收支业务管理制度》、《机关事务服务中心政府采购业务管理制度》、《机关事务服务中心合同管理制度》等相关法律法规及管理规定，项目具备完整规范的立项程序；经查证项目实施过程资料，项目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11栋办公楼年租赁费项目工作领导小组，由赵伟任组长，负责项目的组织工作；哈月芬任副组长，负责项目的实施工作；组员包括：程雪莹和王静，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项目产出类指标由4个二级指标和6个三级指标构成，权重分30.0分，实际得分30.0分。</w:t>
        <w:br/>
        <w:t>1.数量指标完成情况分析</w:t>
        <w:br/>
        <w:t>“租赁办公楼数量”指标：预期指标值为“≤11栋”，实际完成指标值为“=11栋”，指标完成率为100.0%。</w:t>
        <w:br/>
        <w:t>综上所述，本指标满分为4.0分，根据评分标准得4.0分。</w:t>
        <w:br/>
        <w:t>“租赁办公楼面积”指标：预期指标值为“≤37854.11平方米”，实际完成指标值为“=37854.11平方米”，指标完成率为100.0%。</w:t>
        <w:br/>
        <w:t>综上所述，本指标满分为4.0分，根据评分标准得4.0分。</w:t>
        <w:br/>
        <w:t>“满足党政机关办公需求单位数量”指标：预期指标值为“≥19个”，实际完成指标值为“19个”，指标完成率为100.0%。</w:t>
        <w:br/>
        <w:t>综上所述，本指标满分为4.0分，根据评分标准得4.0分。</w:t>
        <w:br/>
        <w:t>2.质量指标完成情况分析</w:t>
        <w:br/>
        <w:t>“符合党政机关办公要求”指标：预期指标值为“符合办公要求”，实际完成指标值为“基本达成目标”，指标完成率为100.0%。</w:t>
        <w:br/>
        <w:t>综上所述，本指标满分为4.0分，根据评分标准得4.0分。</w:t>
        <w:br/>
        <w:t>3.时效指标完成情况分析</w:t>
        <w:br/>
        <w:t>“资金拨付及时率”指标：预期指标值为“=100%”，实际完成指标值为“100%”，指标完成率为100.0%。</w:t>
        <w:br/>
        <w:t>综上所述，本指标满分为4.0分，根据评分标准得4.0分。</w:t>
        <w:br/>
        <w:t>4.经济成本指标完成情况分析</w:t>
        <w:br/>
        <w:t>“每平米租赁成本”指标：预期指标值为“≤0.84元/天”，实际完成指标值为“＝0.84元/天”，指标完成率为100%。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“有效保障党政机关正常办公”指标：预期指标值为“100%”，实际完成指标值为“100%”，指标完成率为100.0%。</w:t>
        <w:br/>
        <w:t>综上所述，本指标满分为20.0分，根据评分标准得20.0分。</w:t>
        <w:br/>
        <w:t>3.生态效益完成情况分析</w:t>
        <w:br/>
        <w:t>本项目无该指标。</w:t>
        <w:br/>
        <w:t>4.满意度完成情况分析</w:t>
        <w:br/>
        <w:t>“单位办公满意度”指标：预期指标值为“≥98%”，实际完成指标值为“=98%”，指标完成率为100%。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本项目年初预算资金总额为1160.61万元，全年预算数为1160.61万元，全年执行数为1160.61万元，预算执行率为100%。</w:t>
        <w:br/>
        <w:t>本项目共设置三级指标数量19个，满分指标数量19个，扣分指标数量0个，经分析计算所有三级指标完成率得出，本项目总体完成率为100%。</w:t>
        <w:br/>
        <w:t>综上所述本项目预算执行进度与绩效指标完成进度无偏差。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本项目能够严格按照《2019年吉木萨尔县第七次国资运营监管领导小组会议纪要》要求执行，执行过程中该项目签订的合同、资金申请文件、发票等财务付款凭证等资料齐全；项目资金支出符合国家财经法规、《政府会计制度》《机关事务服务中心资金管理办法》《机关事务服务中心专项资金管理办法》，资金的拨付有完整的审批程序和手续，资金实际使用方向与预算批复用途一致，并且不存在截留、挤占、挪用、虚列支出的情况，项目整体执行情况较好。</w:t>
        <w:br/>
        <w:t>（二）存在的问题及原因分析</w:t>
        <w:br/>
        <w:t>该项目年度目标和各项指标均按期完成，无存在问题。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本项目按照《2019年吉木萨尔县第七次国资运营监管领导小组会议纪要》要求，由吉木萨尔县机关事务服务中心自2018年6月1日起租赁文投公司11幢办公楼作为办公用房，租赁期不低于14年，租赁协议两年一签，租赁费有县财政拨付。建议纳入2024年财政预算。</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