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2023年第二批中央彩金补助资金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吉木萨尔县残疾人联合会本级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吉木萨尔县残疾人联合会本级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张建玲</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进一步加强0-6岁的残疾儿童康复救助力度，切实提高受助残疾人生活自理和社会救助参与能力，同时能更好地营造良好的康复训练环境，方便残疾人康复训练，提高残疾人生活水平，让广大残疾群众更好地融入社会。中央财政彩票公益金分两批下达，第一批下达残疾儿童康复救助资金5.1万元，人均标准1.7万元。为进一步加强康复救助力度，依据昌州财社【2023】11号《关于拨付2023年中央财政残疾人事业发展补助资金（第二批）的通知》文件精神，中央彩票公益金下达残疾儿童康复救助资金5.892万元（人均救助标准1.964万元），为进一步提高残疾人康复服务水平，该文件同时也下达了康复托养机构设备补贴资金50万元。</w:t>
        <w:br/>
        <w:t>2.主要内容</w:t>
        <w:br/>
        <w:t>（1）项目名称：2023年第二批中央彩金补助资金项目（以下简称“该项目”或“项目”）</w:t>
        <w:br/>
        <w:t>（2）项目主要内容：为进一步加强康复救助力度，根据文件精神，中央彩票公益金下达残疾儿童康复救助资金5.892万元、康复托养机构设备补贴资金50万元，进一步提高残疾人康复服务水平。</w:t>
        <w:br/>
        <w:t>3.实施情况</w:t>
        <w:br/>
        <w:t>实施主体：吉木萨尔县残疾人联合会。</w:t>
        <w:br/>
        <w:t>实施时间：本项目实施周期为2023年1月-2023年12月。</w:t>
        <w:br/>
        <w:t>实施情况：1、中央彩金下达残疾儿童康复救助资金共计5.892万元。2023年共康复救助9名残疾儿童，其中：8名残疾儿童分别转接到昌吉东方启智、乌市爱心园、乌鲁木齐第一人民医院等定点康复机构进行康复治疗、1名儿童在昌吉市光明视界低视力康复中心配发儿童助听器。2023年共支付康复救助资金4.66万元，剩余12329.88元，计划用于2024年残疾儿童康复救助当中。</w:t>
        <w:br/>
        <w:t>2、中央彩金下达康复托养机构设备补贴资金50万元。2023年分两批进行采购，其中：（1）6月27日给县政府申请计划使用康复托养机构设备资金购买康复设备，7月4日通过委托招标代理机构进行询价采购，8月11日由新疆明策项目管理有限公司中标，中标价为48.8万元，按合同要求设备安装调试验收合格后支付90%（439200元），11月10日按补充协议支付7%设备款（34160元），共支付473360元；（2）10月26日通过政采云电子买场购置康复设备1.2万元。剩余14640元，待2024年质保金期满后予以支付。</w:t>
        <w:br/>
        <w:t>4.项目实施主体</w:t>
        <w:br/>
        <w:t>（1）主要职能</w:t>
        <w:br/>
        <w:t>残疾人联合会主要开展残疾人康复、教育、劳动就业、文化体育、无障碍设施和残疾预防工作；听取残疾人意见，反映残疾人需求，维护残疾人权益，为残疾人服务；指导和管理各类残疾人社团组织；协助政府研究、制定和实施残疾人事业的规章、政策、规划和计划，对有关残疾人工作业务领域进行指导和管理；根据政策积极创造良好环境和条件，扶助残疾人平等参与社会发展。</w:t>
        <w:br/>
        <w:t>（2）机构设置情况</w:t>
        <w:br/>
        <w:t>吉木萨尔县残疾人联合会共有编制9名，其中：行政编制3名，事业编制6名。编外人员2人，实有在职人员11人,退休人4人。</w:t>
        <w:br/>
        <w:t>5.资金投入和使用情况</w:t>
        <w:br/>
        <w:t>（1）项目资金安排落实、总投入等情况分析</w:t>
        <w:br/>
        <w:t>本项目预算安排总额为55.892万元，资金来源为中央彩票公益金，其中：财政资金55.892万元，其他资金0万元，2023年实际收到预算资金55.892万元，预算资金到位率为100%。</w:t>
        <w:br/>
        <w:t>（2）项目资金实际使用情况分析</w:t>
        <w:br/>
        <w:t>截至2023年12月31日，本项目实际支付资金53.2万元，预算执行率95.2%，结余资金2.69万元。本项目资金主要用于支付残疾儿童康复救助资金4.66万元、康复托养机构设备补贴资金48.54万元。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0-6岁的残疾儿童提供康复救助，努力提高受助残疾人生活自理和社会救助参与能力，计划康复救助残疾儿童9名；同时为进一步营造良好的康复训练环境，方便残疾人康复训练，进一步提高残疾人生活水平，让广大残疾群众更好地融入社会，计划购置1批康复设备，进一步提高残疾人康复服务水平。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“残疾儿童康复救助人数”指标，预期指标值为“≥3人”；</w:t>
        <w:br/>
        <w:t>“购置康复托养机构设备任务数”指标，预期指标值为“≥1批”；</w:t>
        <w:br/>
        <w:t>②质量指标</w:t>
        <w:br/>
        <w:t>“有需求的残疾人得到基本康复服务率”指标，预期指标值为“≥80%”；</w:t>
        <w:br/>
        <w:t>③时效指标</w:t>
        <w:br/>
        <w:t>“项目完成时限”指标，预期指标值为“2023年12月31日”；</w:t>
        <w:br/>
        <w:t>（2）项目成本指标指标</w:t>
        <w:br/>
        <w:t>①经济成本指标</w:t>
        <w:br/>
        <w:t>“残疾儿童康复救助人均标准”指标，预期指标值为“≦1.55万元/人”；</w:t>
        <w:br/>
        <w:t>“购置康复托养机构设备标准”指标，预期指标值为“≦48.54万元”；</w:t>
        <w:br/>
        <w:t>②社会成本指标</w:t>
        <w:br/>
        <w:t>无此类指标</w:t>
        <w:br/>
        <w:t>③生态环境成本指标</w:t>
        <w:br/>
        <w:t>无此类指标</w:t>
        <w:br/>
        <w:t>（3）项目效益指标</w:t>
        <w:br/>
        <w:t>①经济效益指标</w:t>
        <w:br/>
        <w:t>无此类指标</w:t>
        <w:br/>
        <w:t>②社会效益指标</w:t>
        <w:br/>
        <w:t>“残疾人康复服务水平”指标，预期指标值为“有所提高”；</w:t>
        <w:br/>
        <w:t>③生态效益指标</w:t>
        <w:br/>
        <w:t>无此类指标</w:t>
        <w:br/>
        <w:t>（4）项目满意度指标</w:t>
        <w:br/>
        <w:t>①满意度指标</w:t>
        <w:br/>
        <w:t>“残疾人及其残疾人家属对残疾人康复服务的满意度”指标，预期指标值为“≥95%”。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此次我单位根据《财政支出绩效评价管理暂行办法》（财预〔2020〕10号）文件要求实施评价工作，本次评价对象为2023年第二批中央彩金补助资金项目，评价核心为项目资金、项目产出、项目效益、项止满意度。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（12）《新疆维吾尔自治区残疾儿童康复救助实施办法》</w:t>
        <w:br/>
        <w:t>（12）《关于拨付2023年中央财政残疾人事业发展补助资金（第二批）的通知》（昌州财社〔2023〕11号）</w:t>
        <w:br/>
        <w:t>（14）《关于下达2023年残疾人康复托养机构设备补助的通知》（新残通〔2023〕19号）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张建玲（评价小组组长）：主要负责项目策划和监督，全面负责项目绩效评价办稿的最终质量，对评估人员出具的最终报告质量进行复核，确保评估结果的客观性；</w:t>
        <w:br/>
        <w:t>解军（评价小组组员）：主要负责资料的收集，取证、数据统计分析；</w:t>
        <w:br/>
        <w:t>马艳霞（评价小组组员）：主要负责主要负责项目报告的制定，指标的研判，数据分析及报告撰写。</w:t>
        <w:br/>
        <w:t>2.组织实施</w:t>
        <w:br/>
        <w:t>2024年3月6日-3月18日，评价工作进入实施阶段。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经调研了解，该项目主要受益群体包括残疾人及残疾人家属。我们根据绩效评价目标和绩效指标体系，设计满意度调查问卷进行问卷调查，通过向残疾人及残疾人家属等受益对象发放问卷10份，最终收回10份。 </w:t>
        <w:br/>
        <w:t>3.分析评价</w:t>
        <w:br/>
        <w:t>2024年3月6日-3月15日，评价小组按照绩效评价的原则和规范，对取得的资料进行审查核实，对采集的数据进行分析，按照绩效评价指标评分表逐项进行打分、分析、汇总各方评价结果。　</w:t>
        <w:br/>
        <w:t>4.撰写与提交评价报告</w:t>
        <w:br/>
        <w:t>2024年3月16-3月18日，评价小组撰写绩效评价报告，按照新疆维吾尔自治区财政绩效管理信息系统绩效评价模块中统一格式和文本框架撰写绩效评价报告并提交审核。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基成达成年初设立的绩效目标，在实施过程中取得了良好的成效，具体表现在：概要项目决策和过程管理的情况，对主要完成工作及效益实现情况以及工作不足进行总结。通过项目的实施，完成了残疾儿童康复救助9人，支付资金4.66万元，已购置康复托养机构设备50万元的产出目标，提高了受助残疾人生活自理和社会救助参与能力，同时提高残疾人生活水平，让广大残疾群众更好地融入社会。但在实施过程中也存在一些不足：部分设备未得到充分利用。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项目产出类指标共设置6个，满分指标6个，得分率100%；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依据昌州财社【2022】40号《关于提前下达2023年中央财政残疾人事业发展补助资金预算的通知》精神和昌州财社【2023】11号《关于拨付2023年中央财政残疾人事业发展补助资金（第二批）的通知》精神以及《新疆维吾尔自治区残疾儿童康复救助实施办法》规定，根据《财政资金直接支付申请书》，本项目资金性质为“政府性基金收入”功能分类为“2296006”经济分类为“委托业务费”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根据《新疆维吾尔自治区残疾儿童康复救助实施办法》、《关于拨付2023年中央财政残疾人事业发展补助资金（第二批）的通知》（昌州财社〔2023〕11号）和《关于下达2023年残疾人康复托养机构设备补助的通知》（新残通〔2023〕19号）文件精神，其中：</w:t>
        <w:br/>
        <w:t>一是中央彩金下达残疾儿童康复救助资金共计5.892万元。2023年共康复救助9名残疾儿童，其中：8名残疾儿童分别转接到昌吉东方启智、乌市爱心园、乌鲁木齐第一人民医院等定点康复机构进行康复治疗、1名儿童在昌吉市光明视界低视力康复中心配发儿童助听器。</w:t>
        <w:br/>
        <w:t>二是中央彩金下达康复托养机构设备补贴资金50万元。2023年分两批进行采购，其中：（1）6月27日给县政府申请计划使用康复托养机构设备资金购买康复设备，7月4日通过委托招标代理机构进行询价采购，8月11日由新疆明策项目管理有限公司中标，中标价为48.8万元；（2）10月26日通过政采云电子买场购置康复设备1.2万元。</w:t>
        <w:br/>
        <w:t>综上所述，本指标满分为3.0分，根据评分标准得3分，本项目立项程序规范。</w:t>
        <w:br/>
        <w:t>2.绩效目标情况分析</w:t>
        <w:br/>
        <w:t>（1）绩效目标合理性</w:t>
        <w:br/>
        <w:t>①该项目已设置年度绩效目标，具体内容为“为0-6岁的残疾儿童提供康复救助，努力提高受助残疾人生活自理和社会救助参与能力；为营造良好的康复训练环境，方便残疾人康复训练。2023年第二批中央彩金拨付55.892万元，其中：1、残疾儿童康复任务数3人，康复救助资金5.892万元；2、购康复托养机构设备50万元”。</w:t>
        <w:br/>
        <w:t>②该项目实际工作内容为：1、已完成残疾儿童康复任务数9人，救助资金支付4.66万元；2、已购置康复托养机构设备2批，共支付资金48.54万元”。使广大残疾人康复服务水平有所提高，残疾人及其残疾人家属对残疾人康复服务满意度达到95%。</w:t>
        <w:br/>
        <w:t>③该项目按照绩效目标完成了数量指标、质量指标、时效指标、经济成本指标、社会效益指标、满意度指标，完成了残疾儿童康复救助和康复设备的购置，有效保障了残疾人及其残疾人家属对康复服务的满意度达95%，预期产出效益和效果符合正常的业绩水平。</w:t>
        <w:br/>
        <w:t>④该项目批复的预算金额为55.89万元，《项目支出绩效目标表》中预算金额为55.89万元，预算确定的项目资金与预算确定的项目投资额相匹配。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6个，定性指标2个，指标量化率为75%，量化率达70.0%以上。</w:t>
        <w:br/>
        <w:t>该《项目绩效目标申报表》中，数量指标指标值为残疾儿童康复救助人数3人、购置康复机构设备任务数1批，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本项目2023年第二批中央彩金补助项目，即预算编制较科学且经过论证；</w:t>
        <w:br/>
        <w:t>本项目预算申请内容为残疾儿童康复救助4.66万元、购置康复托养设备48.54万元，项目实际内容为残疾儿童康复救助4.66万元、购置康复托养设备，预算申请与《2023年第二批中央彩金补助项目实施方案》中涉及的项目内容匹配；</w:t>
        <w:br/>
        <w:t>本项目预算申请资金53.2万元，我单位在预算申请中严格按照项目实施内容及测算标准进行核算，其中：残疾儿童康复救助费用4.66万元、购置康复托养设备费用48.54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①本项目实际分配资金以昌州财[2023]11号文件为依据进行资金分配，预算资金分配依据充分。</w:t>
        <w:br/>
        <w:t>②根据昌州财[2023]11号文件显示，本项目实际到位资金53.2万元，实际分配资金与我单位提交申请的资金额度一致，资金分配额度合理，与我单位实际需求相适应。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依据昌州财[2023]11号文件，本项目预算资金为55.89万元，实际到位资金55.89万元，资金到位率100%。</w:t>
        <w:br/>
        <w:t>综上所述，本指标满分为3.0分，根据评分标准得3分，本项目预算执行率为100%。</w:t>
        <w:br/>
        <w:t>（2）预算执行率</w:t>
        <w:br/>
        <w:t>截至到2023年12月底，本项目实际支出资金53.2万元，预算执行率100%。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吉木萨尔县残疾人联合会预算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吉木萨尔县残疾人联合会收入支出管理制度》、《吉木萨尔县残疾人联合会预算管理办法》、《吉木萨尔县残疾人联合会采购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吉木萨尔县残疾人联合会收入支出管理制度》、《吉木萨尔县残疾人联合会预算管理办法》、《吉木萨尔县残疾人联合会采购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吉木萨尔县残疾人联合会项目工作领导小组，由张建玲任组长，负责项目的组织工作；阿合买提·阿帕尔任副组长，负责项目的实施工作；组员包括：解军和马艳霞，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“残疾儿童康复救助人数”指标：预期指标值为“≥3人”，实际完成指标值为“5人”，指标完成率为100.0%。</w:t>
        <w:br/>
        <w:t>购置康复托养机构设备任务数指标：预期指标值为“≥1批”，实际完成指标值为“2批”，指标完成率为100.0%。</w:t>
        <w:br/>
        <w:t>综上所述，本指标满分为10分，根据评分标准得10分。</w:t>
        <w:br/>
        <w:t>2.质量指标完成情况分析</w:t>
        <w:br/>
        <w:t>“有需求的残疾人得到康复服务率”指标：预期指标值为“≥80%”，实际完成指标值为“80%”，指标完成率为100%。</w:t>
        <w:br/>
        <w:t>综上所述，本指标满分为5分，根据评分标准得5分。</w:t>
        <w:br/>
        <w:t>3.时效指标完成情况分析</w:t>
        <w:br/>
        <w:t>“项目完成时限”指标：预期指标值为“2023年12月31日”，实际完成指标值为“基本达成目标”，指标完成率为100%。</w:t>
        <w:br/>
        <w:t>综上所述，本指标满分为5分，根据评分标准得5分。</w:t>
        <w:br/>
        <w:t>4.经济成本指标完成情况分析</w:t>
        <w:br/>
        <w:t>“残疾儿童康复救助人均标准”指标：预期指标值为“≤1.55万元/人”，实际完成指标值为“=1.55万元/人”，指标完成率为100%。</w:t>
        <w:br/>
        <w:t>“购置康复托养机构设备标准”指标：预期指标值为“≤48.54万元”，实际完成指标值为“=48.54万元”，指标完成率为100%。</w:t>
        <w:br/>
        <w:t>综上所述，本指标满分为10分，根据评分标准得10分。</w:t>
        <w:br/>
        <w:t>5.社会成本指标完成情况分析</w:t>
        <w:br/>
        <w:t>无此类指标</w:t>
        <w:br/>
        <w:t>6.生态环境成本指标完成情况分析</w:t>
        <w:br/>
        <w:t>无此类指标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无此类指标</w:t>
        <w:br/>
        <w:t>2.社会效益完成情况分析</w:t>
        <w:br/>
        <w:t>“残疾人康复服务水平”指标：预期指标值为“有效提高”，实际完成指标值为“基本达成目标”，指标完成率为100.0%。</w:t>
        <w:br/>
        <w:t>综上所述，本指标满分为15分，根据评分标准得15分。</w:t>
        <w:br/>
        <w:t>3.生态效益完成情况分析</w:t>
        <w:br/>
        <w:t>无此类指标</w:t>
        <w:br/>
        <w:t>4.满意度完成情况分析</w:t>
        <w:br/>
        <w:t>“残疾人及其残疾人家属对残疾人康复服务的满意度”指标：预期指标值为“≥95%”，实际完成指标值为“=95%”，指标完成率为100%。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本项目年初预算资金总额为55.89万元，全年预算数为53.2万元，全年执行数为53.2万元，预算执行率为100%。</w:t>
        <w:br/>
        <w:t>本项目共设置三级指标数量19个，满分指标数量19个，扣分指标数量0个，经分析计算所有三级指标完成率得出，本项目总体完成率为100%。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做好项目实施的跟踪检查工作，单位每月对项目实施情况和经费使用情况进行通报，对已实现预期绩效目标的项目进行汇总统计支付金额及支付率，对进度缓慢，预期绩效目标较差的项目，及时进行协调和提出相应推进措施，确保项目实施正常运行，达到预期绩效目标。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制定详细的预算计划，建立项目资金的收入与支出台账，以使随时掌握资金的使用情况，根据需要随时进行调整。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