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关于申请拨付新疆龙工场跨境电商区域总部中心配套资金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吉木萨尔县商务和工业信息化局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吉木萨尔县商务和工业信息化局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易欣</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本项目遵循国务院办公厅印发《关于推进对外贸易创新发展的实施意见》。通过该项目的实施，实现“新疆龙工场项目完成开业仪式之日起五年内，为吉木萨尔县累计带来当地不低于1亿美元的外贸量，全链条在乙方本县新增地方财力累计不低于人民币2400万元，招商入驻吉木萨尔县的新注册企业不低于200家，品牌服务不低于25个，人才培训孵化数量不低于1500人。（其中，第一年需实现外贸出口额700万美元、新增地方财力153万元、完成招商企业11家、人才培训100人，品牌服务2个）。加快新疆跨境电子商务发展步伐，构建新疆跨境电子商务完整的产业链和生态圈。甲乙双方共同通力合作，建设“新疆龙工场跨境电商区域总部中心”项目（以下简称“项目”），在新疆搭建跨境电商产城融合的新载体，吸引新疆地区乃至更远区域的跨境电商企业在新疆吉木萨尔县落户，促进吉木萨尔县成为全省的外贸转型升级及跨境电商的亚欧大陆桥梁，形成吸附式跨境电商生态圈。</w:t>
        <w:br/>
        <w:t>2.主要内容</w:t>
        <w:br/>
        <w:t>（1）项目名称：关于申请拨付新疆龙工场跨境电商区域总部中心配套资金项目（以下简称“该项目”或“项目”）</w:t>
        <w:br/>
        <w:t>（2）项目主要内容：设立新疆龙工场跨境电商区域总部中心，是为了打造具有吸附功能的产业集聚体，以“互联网+大数据+品牌+外贸渠道+供应链金融+本地制造”为价值主线，向广阔的海外市场辐射影响力，促进本地传统经济转型升级，提升本地外贸出口额、就业、GDP和税收。第一年需实现外贸出口额700万美元、新增地方财力153万元、完成招商企业11家、人才培训100人，品牌服务2个。</w:t>
        <w:br/>
        <w:t>3.实施情况</w:t>
        <w:br/>
        <w:t>实施主体：吉木萨尔县商务和工业信息化局</w:t>
        <w:br/>
        <w:t>实施时间：本项目实施周期为2023年1月-2023年12月。</w:t>
        <w:br/>
        <w:t>实施情况：为积极响应国务院“加快发展跨境电商，不仅有利于更好满足群众消费升级和国内发展需要，而且有利于稳定外贸进出口”精神，加快新疆跨境电子商务发展步伐，构建新疆跨境电子商务完整的产业链和生态圈。新疆龙工场跨境电商区域总部中心实现外贸进出口额883.96万美元，完成年度目标的100.00%；形成地方财政收入4.5万元，完成年度目标的2.94%；招商企业11家，完成年度目标的100%；完成人才培训126人次，完成年度目标的100.00%；品牌服务企业暂未形成外贸业务，完成年度目标的0%。</w:t>
        <w:br/>
        <w:t>4.项目实施主体</w:t>
        <w:br/>
        <w:t>概述项目实施主体的主要职能和机构设置情况。</w:t>
        <w:br/>
        <w:t>（1）主要职能</w:t>
        <w:br/>
        <w:t>指导企业信息化运用电子商务开拓国内外市场。贯彻执行国家、自治区、自治州有关内外贸经济技术合作和外商投资政策、法规；制定电子商务发展规划和政策措施并组织实施；指导企业信息化运用电子商务开拓国内外市场；负责建立电子商务行业统计和评价体系，牵头推进电子商务支撑服务体系发展，负责县域内电子商务的运营监督及管理工作。</w:t>
        <w:br/>
        <w:t>（2）机构设置情况</w:t>
        <w:br/>
        <w:t>从预算单位构成看，吉木萨尔县商务和工业信息化局的预算 包括：吉木萨尔县商务和工业信息化局本级预算及下属 3家预算单位在内的汇总预算。 </w:t>
        <w:br/>
        <w:t>吉木萨尔县商务和工业信息化局本级下设下设 3 个科室，分别是：办公室（党建办）、商务科、工业信息科（油区办）；2 个工作领导小组：吉木萨尔县招商引资领导小组办公室、支持油田工作领导小组、吉木萨尔县电子商务产业发展工作领导小组。</w:t>
        <w:br/>
        <w:t xml:space="preserve"> 本部门中，行政单位 1 家，事业单位 3 家，纳入吉木萨尔县商务和工业信息化局 2023 年部门预算编制范围的二级预算单位包括：</w:t>
        <w:br/>
        <w:t>1.吉木萨尔县招商引资服务中心 </w:t>
        <w:br/>
        <w:t>2.支持油田发展服务中心</w:t>
        <w:br/>
        <w:t>3.吉木萨尔县电子商务产业发展中心 </w:t>
        <w:br/>
        <w:t>吉木萨尔县商务和工业信息化局编制数 35 人，实有人数 70人，其中：在职 23人，增加 0 人；退休30人，离休0 人，增加 0 人,购买服务岗12人，遗属、60年代生活补助发放人数5人.</w:t>
        <w:br/>
        <w:t>5.资金投入和使用情况</w:t>
        <w:br/>
        <w:t>（1）项目资金安排落实、总投入等情况分析</w:t>
        <w:br/>
        <w:t>本项目预算安排总额为1900万元，资金来源为地方政府专项，其中：财政资金1900万元，其他资金0万元，2023年实际收到预算资金1900万元，预算资金到位率为100%。</w:t>
        <w:br/>
        <w:t>（2）项目资金实际使用情况分析</w:t>
        <w:br/>
        <w:t>截至2023年12月31日，本项目实际支付资金1900万元，预算执行率100%。本项目资金主要用于支付前期配套资金费用1900万元。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新疆龙工场项目完成开业仪式之日起五年内，为吉木萨尔县累计带来当地不低于1亿美元的外贸量，全链条在乙方本县新增地方财力累计不低于人民币2400万元，招商入驻吉木萨尔县的新注册企业不低于200家，品牌服务不低于25个，人才培训孵化数量不低于1500人。（其中，第一年需实现外贸出口额700万美元、新增地方财力153万元、完成招商企业11家、人才培训100人，品牌服务2个）。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“外贸出口额”指标，预期指标值为“700万美元”；</w:t>
        <w:br/>
        <w:t>“新增地方财力”指标，预期指标值为“153万 ”；</w:t>
        <w:br/>
        <w:t>“品牌服务”指标，预期指标为“2个”；</w:t>
        <w:br/>
        <w:t></w:t>
        <w:br/>
        <w:t>②质量指标</w:t>
        <w:br/>
        <w:t>“促进外贸转型升级率”指标，预期指标值为“85%”；</w:t>
        <w:br/>
        <w:t>③时效指标</w:t>
        <w:br/>
        <w:t>“资金支付及时率”指标，预期指标值为“100%”；</w:t>
        <w:br/>
        <w:t>（2）项目成本指标指标</w:t>
        <w:br/>
        <w:t>①经济成本指标</w:t>
        <w:br/>
        <w:t>“县级配套资金额”指标，预期指标值为“1900万”；</w:t>
        <w:br/>
        <w:t>②社会成本指标</w:t>
        <w:br/>
        <w:t>无此类指标</w:t>
        <w:br/>
        <w:t>③生态环境成本指标</w:t>
        <w:br/>
        <w:t>无此类指标</w:t>
        <w:br/>
        <w:t>（3）项目效益指标</w:t>
        <w:br/>
        <w:t>①经济效益指标</w:t>
        <w:br/>
        <w:t>“招商企业数”指标，预期指标值为“11家”；</w:t>
        <w:br/>
        <w:t>②社会效益指标</w:t>
        <w:br/>
        <w:t>“人才培训人次”指标，预期指标值为“100人”；</w:t>
        <w:br/>
        <w:t>③生态效益指标</w:t>
        <w:br/>
        <w:t>无此类指标</w:t>
        <w:br/>
        <w:t>（4）项目满意度指标</w:t>
        <w:br/>
        <w:t>①满意度指标</w:t>
        <w:br/>
        <w:t>“入驻企业满意度”指标，预期指标值为“90%”。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关于申请拨付新疆龙工场跨境电商区域总部中心配套资金项目，评价核心为项目资金、项目产出、项目效益、项目满意度。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（5）《关于印发&lt;吉木萨尔县财政支出绩效评价管理暂行办法&gt;的通知》</w:t>
        <w:br/>
        <w:t>（6）《关于印发&lt;吉木萨尔县预算绩效监控管理暂行办法&gt;的通知》</w:t>
        <w:br/>
        <w:t>（7）关于转发《关于印发自治区项目支出绩效目标设置指引的通知》</w:t>
        <w:br/>
        <w:t>（8）关于转发自治区《关于进一步加强和规范第三方机构参与预算绩效管理的通知》</w:t>
        <w:br/>
        <w:t>（9）《2022年度吉木萨尔县全面实施预算绩效管理工作方案》</w:t>
        <w:br/>
        <w:t>（10）《关于成立吉木萨尔县预算绩效管理工作领导小组的通知》</w:t>
        <w:br/>
        <w:t>（11）《关于加强和规范吉木萨尔县项目支出“全过程”预算绩效管理结果应用的通知》</w:t>
        <w:br/>
        <w:t>（12）《新疆龙工场跨境电商区域总部中心2023年运营规划》</w:t>
        <w:br/>
        <w:t>（13）《新疆龙工场跨境电商区域总部中心运营方案》</w:t>
        <w:br/>
        <w:t>（14）《吉木萨尔县商工局龙工场考察方案》</w:t>
        <w:br/>
        <w:t>（15）《新疆龙工场跨境电商区域总部中心建设项目合作协议书》</w:t>
        <w:br/>
        <w:t>（16）《新疆龙工厂跨境电商区域总部经济中心建设合作协议书之补充协议》等。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属于“是”或“否”判断的单一评判定量指标：比较法，符合要求的得满分，不符合要求的不得分或者扣相应的分数。</w:t>
        <w:br/>
        <w:t>满意度指标：主要采用比较法，据满意度问卷统计情况计算完成比率与预期指标值对比，达成满意度预期目标的，得满分；未完成指标值的，按照完成值与预期指标值的比值计算得分；满意度小于60%不得分。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7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魏强（评价小组组长）：主要负责项目策划和监督，全面负责项目绩效评价办稿的最终质量，对评估人员出具的最终报告质量进行复核，确保评估结果的客观性；</w:t>
        <w:br/>
        <w:t>易欣（评价小组组员）：主要负责资料的收集，取证、数据统计分析；</w:t>
        <w:br/>
        <w:t>刘亚婷（评价小组组员）：主要负责项目报告的制定，指标的研判，数据分析及报告撰写。</w:t>
        <w:br/>
        <w:t>2.组织实施</w:t>
        <w:br/>
        <w:t>2024年3月7日-3月13日，评价工作进入实施阶段。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质量管理、项目进展情况等相关资料，完成绩效评价内容所需的印证资料整理，所有数据经核查后统计汇总。</w:t>
        <w:br/>
        <w:t>经调研了解，该项目主要受益群体包括外贸企业。我们根据绩效评价目标和绩效指标体系，设计满意度调查问卷进行问卷调查，其中外贸企业受益对象共选取样本11人，共发放问卷11份，最终收回11份。 </w:t>
        <w:br/>
        <w:t>3.分析评价</w:t>
        <w:br/>
        <w:t>2024年3月7日-3月19日，评价小组按照绩效评价的原则和规范，对取得的资料进行审查核实，对采集的数据进行分析，按照绩效评价指标评分表逐项进行打分、分析、汇总各方评价结果。　</w:t>
        <w:br/>
        <w:t>4.撰写与提交评价报告</w:t>
        <w:br/>
        <w:t>2024年3月20-3月21日，评价小组撰写绩效评价报告，按照新疆维吾尔自治区财政绩效管理信息系统绩效评价模块中统一格式和文本框架撰写绩效评价报告并提交审核。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部分达成年初设立的绩效目标，在实施过程中取得了良好的成效，具体表现在：通过项目的实施，完成了外贸出口额883.96万美元产出目标，发挥了招商企业数11家经济效益。但在实施过程中也存在一些不足：新增地方财力4.5万元、品牌服务2家未达到预期目标。</w:t>
        <w:br/>
        <w:t>（二）评价结论</w:t>
        <w:br/>
        <w:t>此次绩效评价通过绩效评价小组论证的评价指标体系及评分标准，采用因素分析法和比较法对本项目绩效进行客观评价，本项目共设置三级指标数量20个，实现三级指标数量18个，总体完成率为90.00%。最终评分结果：总分为92.00分，绩效评级为“良”。综合评价结论如下：</w:t>
        <w:br/>
        <w:t>项目决策类指标共设置6个，满分指标6个，得分率100%；</w:t>
        <w:br/>
        <w:t>过程管理类指标共设置5个，满分指标5个，得分率100%；</w:t>
        <w:br/>
        <w:t>项目产出类指标共设置6个，满分指标4个，得分率66.67%；</w:t>
        <w:br/>
        <w:t>项目效益类指标共设置3个，满分指标3个，得分率100%。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项目决策类指标由3个二级指标和6个三级指标构成，权重分21.0分，实际得分21分。</w:t>
        <w:br/>
        <w:t>1.项目立项情况分析</w:t>
        <w:br/>
        <w:t>（1）立项依据充分性</w:t>
        <w:br/>
        <w:t>项目立项符合国家法律法规和相关政策；本项目立项符合《商务和工业信息化局单位配置内设机构和人员编制规定》中职责范围中的“指导企业信息化运用电子商务开拓国内外市场。”，属于我单位履职所需；根据《财政资金直接支付申请书》，本项目资金性质为“一般公共预算资金”功能分类为“其他政府办公厅（室）及相关机构事务支出”经济分类为“其他支出”属于公共财政支持范围，符合中央、地方事权支出责任划分原则；经检查我单位财政管理一体化信息系统，本项目不存在重复。</w:t>
        <w:br/>
        <w:t>综上所述，本指标满分为5.0分，根据评分标准得5分，本项目立项依据充分。</w:t>
        <w:br/>
        <w:t>（2）立项程序规范性</w:t>
        <w:br/>
        <w:t>该项目按照规定的项目立项程序申请设立；按照2022年6月15日《吉木萨尔县十八届人民政府第七次常务会会议纪要》，会议通过了《新疆龙工厂跨境电商区域总部中心建设合作协议书》，同意将该项目实施。事前已经过必要的可行性研究、集体决策。于2023年1月12日向县财经委员会申请《关于申请拨付新疆龙工厂跨境电商区域总部中心配套资金的报告》。综上，该指标满分3分，根据评分标准得3分，本项目立项程序合规。</w:t>
        <w:br/>
        <w:t>综上所述，本指标满分为3.0分，根据评分标准得3分，本项目立项程序规范。</w:t>
        <w:br/>
        <w:t>2.绩效目标情况分析</w:t>
        <w:br/>
        <w:t>（1）绩效目标合理性</w:t>
        <w:br/>
        <w:t>①该项目已设置年度绩效目标，具体内容为“新疆龙工场项目完成开业仪式之日起五年内，为吉木萨尔县累计带来当地不低于1亿美元的外贸量，全链条在乙方本县新增地方财力累计不低于人民币2400万元，招商入驻吉木萨尔县的新注册企业不低于200家，品牌服务不低于25个，人才培训孵化数量不低于1500人。（粘贴项目目标表中的年度预期目标）”。</w:t>
        <w:br/>
        <w:t>②该项目实际工作内容为：新疆龙工场跨境电商区域总部中心实现外贸进出口额883.96万美元，完成年度目标的126.28%；形成地方财政收入4.5万元，完成年度目标的2.94%；招商企业11家，完成年度目标的100%；完成人才培训126人次，完成年度目标的126%；品牌服务企业暂未形成外贸业务，完成年度目标的0%。绩效目标与实际工作内容是否一致，两者是否具有相关性。</w:t>
        <w:br/>
        <w:t>③该项目按照绩效目标完成新疆龙工场跨境电商区域总部中心实现外贸进出口额883.96万美元、形成地方财政收入4.5万元、招商企业11家、完成人才培训126人次、品牌服务企业暂未形成，促进外贸转型升级率，预期产出效益和效果是否符合正常的业绩水平。</w:t>
        <w:br/>
        <w:t>④该项目批复的预算金额为1900万元，《项目支出绩效目标表》中预算金额为1900万元，预算确定的项目资金与预算确定的项目投资额相匹配。</w:t>
        <w:br/>
        <w:t>综上所述，本指标满分为4.0分，根据评分标准得4分，本项目绩效目标设置合理。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7个，三级指标9个，定量指标9个，定性指标0个，指标量化率为100%，量化率达70.0%以上。</w:t>
        <w:br/>
        <w:t>该《项目绩效目标申报表》中，数量指标指标值为外贸出口额、新增地方财力、品牌服务，三级指标的年度指标值与年度绩效目标中任务数不完全一致。已设置的绩效目标具备明确性、可衡量性、可实现性、相关性、时限性。</w:t>
        <w:br/>
        <w:t>综上所述，本指标满分为3.0分，根据评分标准得3分，本项目所设置绩效指标明确。</w:t>
        <w:br/>
        <w:t>3.资金投入情况分析</w:t>
        <w:br/>
        <w:t>（1）预算编制科学性</w:t>
        <w:br/>
        <w:t>本项目预算编制通过《新疆龙工厂跨境电商区域总部中心建设合作协议书》数量编制预算，即预算编制较科学且经过论证；</w:t>
        <w:br/>
        <w:t>本项目预算申请内容为1900万奖金，项目实际内容为1900万奖金，预算申请与《新疆龙工厂跨境电商区域总部中心建设合作协议书》中涉及的项目内容匹配；</w:t>
        <w:br/>
        <w:t>本项目预算申请资金1900万元，我单位在预算申请中严格按照项目实施内容及测算标准进行核算，其中：前期配套资金费用1900万元。预算确定资金量与实际工作任务相匹配。本项目预算额度测算依据充分，严格按照标准编制，预算确定资金量与实际工作任务相匹配。</w:t>
        <w:br/>
        <w:t>综上所述，本指标满分为4.0分，根据评分标准得4分，本项目预算编制科学。</w:t>
        <w:br/>
        <w:t>（2）资金分配合理性</w:t>
        <w:br/>
        <w:t>①本项目实际分配资金以《吉木萨尔县十八届人民政府第七次常务会会议纪要》文件（专项资金则以资金文件为准，年初预算则填年初部门预算批复文件，年中追加本级预算则填写具体的决策事项及会议纪要等）为依据进行资金分配，预算资金分配依据充分。</w:t>
        <w:br/>
        <w:t>②根据《关于申请拨付新疆龙工厂跨境电商区域总部中心配套资金的报告》文件显示，本项目实际到位资金1900万元，实际分配资金与我单位提交申请的资金额度一致，资金分配额度合理，与我单位实际需求相适应。</w:t>
        <w:br/>
        <w:t>综上所述，本指标满分为2.0分，根据评分标准得2分，本项目资金分配合理。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项目过程管理类指标由2个二级指标和5个三级指标构成，权重分19.0分，实际得分19分。</w:t>
        <w:br/>
        <w:t>1.资金管理情况分析</w:t>
        <w:br/>
        <w:t>（1）资金到位率</w:t>
        <w:br/>
        <w:t>依据付款凭证，本项目预算资金为1900万元，实际到位资金1900万元，资金到位率100%。</w:t>
        <w:br/>
        <w:t>综上所述，本指标满分为3.0分，根据评分标准得3分，本项目预算执行率为100%。</w:t>
        <w:br/>
        <w:t>（2）预算执行率</w:t>
        <w:br/>
        <w:t>截至到2023年12月底，本项目实际支出资金1900万元，预算执行率100%。</w:t>
        <w:br/>
        <w:t>综上所述，本指标满分为5.0分，根据评分标准得5分，本项目资金分配合理。</w:t>
        <w:br/>
        <w:t>（3）资金使用合规性</w:t>
        <w:br/>
        <w:t>通过检查本项目签订的合同、资金申请文件、发票等财务付款凭证，得出本项目资金支出符合国家财经法规、《政府会计制度》以及《吉木萨尔商务和工业信息化局财务制度》，资金的拨付有完整的审批程序和手续，资金实际使用方向与预算批复用途一致，不存在截留、挤占、挪用、虚列支出的情况。</w:t>
        <w:br/>
        <w:t>综上所述，本指标满分为5.0分，根据评分标准得5分，资金支出符合我单位财务管理制度规定。</w:t>
        <w:br/>
        <w:t>2.组织实施情况分析</w:t>
        <w:br/>
        <w:t>（1）管理制度健全性</w:t>
        <w:br/>
        <w:t>我单位已制定我单位已制定《吉木萨尔商务和工业信息化局财务制度》等，上述已建立的制度均符合行政事业单位内控管理要求，财务和业务管理制度合法、合规、完整，本项目执行符合上述制度规定。</w:t>
        <w:br/>
        <w:t>综上所述，本指标满分为2.0分，根据评分标准得2分，项目制度建设健全。</w:t>
        <w:br/>
        <w:t>（2）制度执行有效性</w:t>
        <w:br/>
        <w:t>①该项目的实施符合《政府会计制度》以及《吉木萨尔商务和工业信息化局财务制度》等相关法律法规及管理规定，项目具备完整规范的立项程序；经查证项目实施过程资料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③该项目是否存在调整，调整手续是否齐全，如未调整，则填“该项目实施过程中不存在调整事项”。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关于申请拨付新疆龙工厂跨境电商区域总部中心配套资金项目工作领导小组，由刘晓荣任组长，负责项目的组织工作；包海刚任副组长，负责项目的实施工作；组员包括：甘敏蕊，主要负责项目监督管理、验收以及资金核拨等工作。</w:t>
        <w:br/>
        <w:t>综上所述，本指标满分为4.0分，根据评分标准得4分，本项目所建立制度执行有效。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项目产出类指标由3个二级指标和6个三级指标构成，权重分30.0分，实际得分22分。</w:t>
        <w:br/>
        <w:t>1.数量指标完成情况分析</w:t>
        <w:br/>
        <w:t>“外贸出口额”指标：预期指标值为“700万美元”，实际完成指标值为“883.96万美元”，指标完成率为100.00%。</w:t>
        <w:br/>
        <w:t>综上所述，本指标满分为4分，根据评分标准得4分。</w:t>
        <w:br/>
        <w:t>“新增地方财力”指标：预期指标值为“153万元”，实际完成指标值为“4.5万元”，指标完成率为2.94%。（补充说明：偏差率为97.1%，偏差原因主要为：一是龙工场刚刚落地，还处于孵化期，龙工场开拓市场及完成税收需要一定时间。吉木萨尔当地由于吉木萨尔县企业数量较少，外贸业务有限，基础较为薄弱。二是出口贸易企业完成出口业务后，退税申报存在困难，税收无法体现。）</w:t>
        <w:br/>
        <w:t>综上所述，本指标满分为4分，根据评分标准得0分。</w:t>
        <w:br/>
        <w:t>“品牌服务”指标：预期指标值为“2个”，实际完成指标值为“0个”，指标完成率为0%。（偏差原因主要为：一是新疆龙工厂跨境电商区域总部中心截止目前运行1年，基础薄弱，开拓市场及品牌服务需要一定时间。二是项目刚刚开始，由于吉木萨尔县企业数量较少，外贸业务有限，基础较为薄弱，龙工场又刚刚落地还处于孵化期，需要遵循科学发展规律和给予一定的发展时间。）</w:t>
        <w:br/>
        <w:t>综上所述，本指标满分为4分，根据评分标准得0分。</w:t>
        <w:br/>
        <w:t>2.质量指标完成情况分析</w:t>
        <w:br/>
        <w:t>“促进外贸转型升级率”指标：预期指标值为“85%”，实际完成指标值为“85%”，指标完成率为100%。</w:t>
        <w:br/>
        <w:t>综上所述，本指标满分为4分，根据评分标准得4分。</w:t>
        <w:br/>
        <w:t>3.时效指标完成情况分析</w:t>
        <w:br/>
        <w:t>“资金支付及时率”指标：预期指标值为“100%”，实际完成指标值为“100%”，指标完成率为100%。</w:t>
        <w:br/>
        <w:t>综上所述，本指标满分为4分，根据评分标准得4分。</w:t>
        <w:br/>
        <w:t>4.经济成本指标完成情况分析</w:t>
        <w:br/>
        <w:t>“县级配套资金额”指标：预期指标值为“1900万元”，实际完成指标值为“1900万元”，指标完成率为100%。</w:t>
        <w:br/>
        <w:t>综上所述，本指标满分为10分，根据评分标准得10分。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项目效益类指标由2个二级指标和2个三级指标构成，权重分30.0分，实际得分30分。</w:t>
        <w:br/>
        <w:t>1.经济效益完成情况分析</w:t>
        <w:br/>
        <w:t>“招商企业数”指标：预期指标值为“11家”，实际完成指标值为“11家”，指标完成率为100%。</w:t>
        <w:br/>
        <w:t>综上所述，本指标满分为10分，根据评分标准得10分。</w:t>
        <w:br/>
        <w:t>2.社会效益完成情况分析</w:t>
        <w:br/>
        <w:t>“人才培训人次”指标：预期指标值为“126人”，实际完成指标值为“基本达成目标”，指标完成率为100%。</w:t>
        <w:br/>
        <w:t>综上所述，本指标满分为10分，根据评分标准得10分。</w:t>
        <w:br/>
        <w:t>3.生态效益完成情况分析</w:t>
        <w:br/>
        <w:t>本项目无该指标</w:t>
        <w:br/>
        <w:t>3.满意度完成情况分析</w:t>
        <w:br/>
        <w:t>“入驻企业满意度”指标：预期指标值为“90%”，实际完成指标值为“90%”，指标完成率为100%。</w:t>
        <w:br/>
        <w:t>综上所述，本指标满分为10分，根据评分标准得10分。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本项目年初预算资金总额为1900万元，全年预算数为1900万元，全年执行数为1900万元，预算执行率为100%。</w:t>
        <w:br/>
        <w:t>本项目共设置三级指标数量20个，满分指标数量18个，扣分指标数量2个，经分析计算所有三级指标完成率得出，本项目总体完成率为90.00%。</w:t>
        <w:br/>
        <w:t>综上所述本项目预算执行进度与总体完成进度之间的偏差为11.6%。主要偏差原因是：一是龙工场刚刚落地，还处于孵化期。吉木萨尔当地由于吉木萨尔县企业数量较少，外贸业务有限，基础较为薄弱。二是出口贸易企业完成出口业务后，退税申报程序较多，退税时间较长，税收暂时无法体现。新疆龙工厂跨境电商区域总部中心截止目前运行1年，基础薄弱，开拓市场及品牌服务需要一定时间。三是项目刚刚开始，由于吉木萨尔县企业数量较少，外贸业务有限，基础较为薄弱，龙工场又刚刚落地还处于孵化期，需要遵循科学发展规律和给予一定的发展时间。</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本项目年初预算资金总额为1900万元，全年预算数为1900万元，全年执行数为1900万元，预算执行率为100%。</w:t>
        <w:br/>
        <w:t>本项目共设置三级指标数量20个，满分指标数量18个，扣分指标数量2个，经分析计算所有三级指标完成率得出，本项目总体完成率为90.00%。</w:t>
        <w:br/>
        <w:t>综上所述本项目预算执行进度与总体完成进度之间的偏差为11.6%。主要偏差原因是：一是龙工场刚刚落地，还处于孵化期。吉木萨尔当地由于吉木萨尔县企业数量较少，外贸业务有限，基础较为薄弱。二是出口贸易企业完成出口业务后，退税申报程序较多，退税时间较长，税收暂时无法体现。新疆龙工厂跨境电商区域总部中心截止目前运行1年，基础薄弱，开拓市场及品牌服务需要一定时间。三是项目刚刚开始，由于吉木萨尔县企业数量较少，外贸业务有限，基础较为薄弱，龙工场又刚刚落地还处于孵化期，需要遵循科学发展规律和给予一定的发展时间。</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新增地方财力。出口退税的审核及退税效率对出口企业有着非常重要的影响。现金流是企业的命脉，更快拿到退税款，意味着企业可以更快回笼资金。通过提升出口退税速度，极大提振了企业的信心，有利于我县外贸企业在国际市场竞争中占得先机。积极协调企业与税务局对接，让企业尽快熟悉退税印证资料，从而实现最多“跑一次”。</w:t>
        <w:br/>
        <w:t>2.品牌服务。一是鼓励企业积极参加各类展会及外出考察团，使得企业“走出去、抢市场、扩订单”，从而扩大企业知名度，增加产品曝光度。为树立品牌打基础。二是跟踪企业优化服务，开展政策宣传和业务辅导，解决企业生产发展、业务拓展过程中出现的问题，落实各级优惠政策，增强企业开拓国际市场信心和主动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