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杨文忠</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</w:t>
        <w:b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</w:t>
        <w:br/>
        <w:t>2.主要内容</w:t>
        <w:br/>
        <w:t>（1）项目名称：昌州财社[2022]46号关于提前下达2023年基本公共卫生服务中央财政补助资金预算的通知项目</w:t>
        <w:br/>
        <w:t>（2）项目主要内容：免费向城乡居民提供基本公共卫生服务。开展对重点疾病及危害因素监测，有效控制疾病流行，为制定相关科学医学依据。不断缩小城乡居民公共卫生差距。提高基本公共卫生服务水平。</w:t>
        <w:br/>
        <w:t>3.实施情况</w:t>
        <w:br/>
        <w:t>实施主体：吉木萨尔县吉木萨尔镇卫生院单位。</w:t>
        <w:br/>
        <w:t>实施时间：本项目实施周期为2023年1月-2023年12月。</w:t>
        <w:br/>
        <w:t>实施情况：（一）居民健康档案管理工作。辖区常住人口数30671，截止目前，我院共建立电子健康档案30029份，建档率97.9%，规范电子建档27471份 ，规范率91.48%，电子档案开放18601份，开放率57.55%。（二）老年人健康管理工作。常住辖区65岁以上老年人3675，接受老年人健康管理3419人，管理率93.03%，体检3516人，医养结合504人。 （三）慢性病患者健康管理工作。为有效预防和控制高血压、糖尿病等慢性病，我院对我镇常住居民患高血压、糖尿病等慢性病建立健康档案，开展高血压、糖尿病慢病随访及生活、饮食等指导工作。（四）严重精神障碍患者健康管理工作截止目前，共管理53人，其中男21人，女32人,失访1人，关注人员8人。入户走访45人，截至目前无人有肇事肇祸倾向。（五）预防接种服务工作。新生儿建证建卡率达到100%，严格按照国家免疫程序进行接种免疫规划疫苗，能够按照要求基本达到接种率。截止目前，共接种19285针次，0-4岁儿童两轮脊髓灰质炎疫苗强化免疫人2633次，非免疫规划疫苗接种10508剂次，查验预防接种证1939人次。（六）0-6岁儿童健康管理工作。截至目前，0-6岁儿童共体检2644人次，新生儿访视人数264人，新生儿访视率为93.29%；辖区内接受中医药健康管理服务的0-36个月儿童人数1283人。中医药管理率为82.46% 。（七）孕产妇健康管理工作。截至目前，辖区孕产妇活产数283人（男婴148人、女婴135人），产妇建卡232人，早孕建卡率93.99%。产后访视279人，产后访视率98.59%，系统管理人数261人，管理率92.23%。（八）健康教育服务工作。截止目前，共开展健康教育讲座64期，其中中医药内容7期，受教育群众1613人次；开展公众咨询、义诊活动10次，受教育群众1360人次；利用讲座、宣传义诊发放宣传资料11033份，其中中医药868份；更换健康教育宣传栏128期，其中中医药内容37期。（九）中医药健康管理工作。每年为 65 岁及以上老年人提供 1 次中医药健康管理服务，内容包括中医体质辨识和中医药保健指导。截至目前，接受老年人中医药健康管理3487人，管理率94.88%。（十）肺结核患者健康管理工作。按照服务规范要求，内容包括筛查及推介转诊、第一次入户随访、督导服药和随访管理和结案评估。截止目前，在管32人。所有患者严格服药和营养早餐服用，定期随访，按要求筛查家属胸片情况，完成率100%。（十一）传染病及突发公共卫生事件报告和处理服务工作。上半年包虫病共筛查1709人，其中学生（五小）筛查709人，居民筛查1000人；8-10岁碘缺乏实验共筛查120份；全年布病共筛查205人，初筛阳性病例（包括五彩湾）14例，开展结核病、艾滋病、包虫病、布病等传染病防治知识健康教育宣传及入校院感指导各3次。</w:t>
        <w:br/>
        <w:t>4.项目实施主体</w:t>
        <w:br/>
        <w:t>（1）主要职能</w:t>
        <w:br/>
        <w:t>1.为城乡居民提供医疗、常见病多发病治疗与护理；</w:t>
        <w:br/>
        <w:t>2.恢复期病人的康复治疗与护理；</w:t>
        <w:br/>
        <w:t>3.预防保障，初级卫生保健规划实施；</w:t>
        <w:br/>
        <w:t>4.卫生信息管理。</w:t>
        <w:br/>
        <w:t>5.承担三个社区和四个行政村的城乡居民的十四项公共卫生管理服务工作任务。</w:t>
        <w:br/>
        <w:t>（2）机构设置情况</w:t>
        <w:br/>
        <w:t>吉木萨尔县吉木萨尔镇卫生院机构设置：无下属预算单位，内设3个科室，分别是：行政科、门诊科、公卫科。吉木萨尔县吉木萨尔镇卫生院人员总数34名，其中：在职32名，退休2名，离休0名。吉木萨尔县吉木萨尔镇卫生院是一所能较好开展基本医疗服务和基本公共卫生服务的非营利性的公益医疗机构。</w:t>
        <w:br/>
        <w:t>5.资金投入和使用情况</w:t>
        <w:br/>
        <w:t>（1）项目资金安排落实、总投入等情况分析</w:t>
        <w:br/>
        <w:t>本项目预算安排总额为214.76万元，资金来源为中央专项资金（昌州财社[2022]46号关于提前下达2023年基本公共卫生服务中央财政补助资金预算的通知），其中：财政资金214.76万元，其他资金0.00万元，2023年实际收到预算资金214.76万元，预算资金到位率为100%。</w:t>
        <w:br/>
        <w:t>（2）项目资金实际使用情况分析</w:t>
        <w:br/>
        <w:t>截至2023年12月31日，本项目实际支付资金214.76万元，预算执行率100%。本项目资金主要用于支付人员费用100.40万元、公用经费费用114.36万元。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为制定相关科学医学依据。截止2023年12月31日，辖区内接受1次及以上眼保健和视力检查的0～6岁儿童数4359人：7岁以下儿童健康管理率97.06%；孕产妇系统管理率92.73%；居民规范化电子健康档案覆盖率71.99%；高血压患者基层规范管理服务率88.2%。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“辖区内接受1次及以上眼保健和视力检查的0～6岁儿童数”指标，预期指标值为“≥4600人”；</w:t>
        <w:br/>
        <w:t>“7岁以下儿童健康管理率”指标，预期指标值为“≥95%”；</w:t>
        <w:br/>
        <w:t>“孕产妇系统管理率”指标，预期指标值为“≥90%”；</w:t>
        <w:br/>
        <w:t></w:t>
        <w:br/>
        <w:t>②质量指标</w:t>
        <w:br/>
        <w:t>“居民规范化电子健康档案覆盖率”指标，预期指标值为“≥60%”；</w:t>
        <w:br/>
        <w:t>“高血压患者基层规范管理服务率”指标，预期指标值为“≥60%”；</w:t>
        <w:br/>
        <w:t>③时效指标</w:t>
        <w:br/>
        <w:t>“资金拨付及时率”指标，预期指标值为“=100%”；</w:t>
        <w:br/>
        <w:t>（2）项目成本指标指标</w:t>
        <w:br/>
        <w:t>①经济成本指标</w:t>
        <w:br/>
        <w:t>“基本公共卫生补助资金”指标，预期指标值为“≤214.76万元”；</w:t>
        <w:br/>
        <w:t>②社会成本指标</w:t>
        <w:br/>
        <w:t>无此该类指标</w:t>
        <w:br/>
        <w:t>③生态环境成本指标</w:t>
        <w:br/>
        <w:t>无此该类指标</w:t>
        <w:br/>
        <w:t>（3）项目效益指标</w:t>
        <w:br/>
        <w:t>①经济效益指标</w:t>
        <w:br/>
        <w:t>无此该类指标</w:t>
        <w:br/>
        <w:t>②社会效益指标</w:t>
        <w:br/>
        <w:t>“基本公共卫生服务水平”指标，预期指标值为“持续提高”；</w:t>
        <w:br/>
        <w:t>③生态效益指标</w:t>
        <w:br/>
        <w:t>无此该类指标</w:t>
        <w:br/>
        <w:t>（4）项目满意度指标</w:t>
        <w:br/>
        <w:t>①满意度指标</w:t>
        <w:br/>
        <w:t>“居民满意度”指标，预期指标值为“＝85%”。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 xml:space="preserve">（12）《昌州财社〔2022〕46号关于提前下达2023年中央财政基本公共卫生服务补助资金的预算通知》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杨文忠（评价小组组长）：主要负责项目策划和监督，全面负责项目绩效评价办稿的最终质量，对评估人员出具的最终报告质量进行复核，确保评估结果的客观性；</w:t>
        <w:br/>
        <w:t>马晓丽、傅晓红（评价小组组员）：主要负责资料的收集，取证、数据统计分析；</w:t>
        <w:br/>
        <w:t>范明月（评价小组组员）：主要负责主要负责项目报告的制定，指标的研判，数据分析及报告撰写。</w:t>
        <w:br/>
        <w:t>2.组织实施</w:t>
        <w:br/>
        <w:t>2024年3月7日-3月18日，评价工作进入实施阶段。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居民。我们根据绩效评价目标和绩效指标体系，设计满意度调查问卷进行问卷调查，其中昌州财社【2022】46号关于提前下达2023年中央基本公共卫生服务补助资金预项目受益对象共选取样本20人，共发放问卷20份，最终收回20份。 </w:t>
        <w:br/>
        <w:t>3.分析评价</w:t>
        <w:br/>
        <w:t>2024年3月18日-3月25日，评价小组按照绩效评价的原则和规范，对取得的资料进行审查核实，对采集的数据进行分析，按照绩效评价指标评分表逐项进行打分、分析、汇总各方评价结果。　</w:t>
        <w:br/>
        <w:t>4.撰写与提交评价报告</w:t>
        <w:br/>
        <w:t>2024年3月25日-3月31日，评价小组撰写绩效评价报告，按照新疆维吾尔自治区财政绩效管理信息系统绩效评价模块中统一格式和文本框架撰写绩效评价报告并提交审核。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吉木萨尔镇卫生院在2023年1月1日-2023年12月31日内，免费向城乡居民提供基本公共卫生服务。辖区内接受1次及以上眼保健和视力检查的0～6岁儿童数为4359人：7岁以下儿童健康管理率为97.06%；孕产妇系统管理率92.73%；居民规范化电子健康档案覆盖率71.99%；高血压患者基层规范管理服务率88.2%。发挥了缩小城乡居民公共卫生差距，提升基本公共卫生服务水平的效益。但在实施过程中也存在一些不足：例如资金支付不够及时。</w:t>
        <w:br/>
        <w:t>（二）评价结论</w:t>
        <w:br/>
        <w:t>此次绩效评价通过绩效评价小组论证的评价指标体系及评分标准，采用因素分析法和比较法对本项目绩效进行客观评价，本项目共设置三级指标数量20个，实现三级指标数量19个，总体完成率为99.6%。最终评分结果：总分为99.6分，绩效评级为“优”。综合评价结论如下：</w:t>
        <w:br/>
        <w:t>项目决策类指标共设置6个，满分指标6个，得分率100.0%；</w:t>
        <w:br/>
        <w:t>过程管理类指标共设置5个，满分指标5个，得分率100.0%；</w:t>
        <w:br/>
        <w:t>项目产出类指标共设置7个，满分指标6个，得分率98.7%；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项目立项符合相关国家法律法规发展规划和相关政策；项目立项与吉木萨尔县吉木萨尔镇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</w:t>
        <w:br/>
        <w:t>综上所述，本指标满分为5.0分，根据评分标准得5.0分，本项目立项依据充分。</w:t>
        <w:br/>
        <w:t>（2）立项程序规范性</w:t>
        <w:br/>
        <w:t>该项目按照规定的基本公共卫生程序申请设立；按文件昌州财社[2022]46号关于提前下达2023年基本公共卫生服务中央财政补助资金预算的通知的资金跑项目流程，使用资金全部都是与公共卫生相关的人员费用、商品服务支出等，资金使用流程完善，符合相关要求；事前会议决策，并在会上阐述相关目标的合理性等。</w:t>
        <w:br/>
        <w:t>综上所述，本指标满分为3.0分，根据评分标准得3.0分，本项目立项程序规范。</w:t>
        <w:br/>
        <w:t>2.绩效目标情况分析</w:t>
        <w:br/>
        <w:t>（1）绩效目标合理性</w:t>
        <w:br/>
        <w:t>①该项目已设置年度绩效目标，具体内容为“免费向城乡居民提供基本公共卫生服务。辖区内接受1次及以上眼保健和视力检查的0～6岁儿童数≥4600人：7岁以下儿童健康管理率≥85%；孕产妇系统管理率≥90%；居民规范化电子健康档案覆盖率≥60%；高血压患者基层规范管理服务率≥61%。”。</w:t>
        <w:br/>
        <w:t>②该项目实际工作内容为：截止2023年12月31日，吉木萨尔镇卫生院在2023年1月1日-2023年12月31日内，免费向城乡居民提供基本公共卫生服务。</w:t>
        <w:br/>
        <w:t>③该项目按照绩效目标，完成了辖区内接受1次及以上眼保健和视力检查的0～6岁儿童数为4359人：7岁以下儿童健康管理率为97.06%；孕产妇系统管理率92.73%；居民规范化电子健康档案覆盖率71.99%；高血压患者基层规范管理服务率88.2%，发挥了缩小城乡居民公共卫生差距，提升基本公共卫生服务水平的效益。预期产出效益和效果均符合正常的业绩水平。</w:t>
        <w:br/>
        <w:t>④该项目批复的预算金额为214.76万元，《项目支出绩效目标表》中预算金额为214.76万元，预算确定的项目资金与预算确定的项目投资额相匹配。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88.88%，量化率达70.0%以上。</w:t>
        <w:br/>
        <w:t>该《项目绩效目标申报表》中，数量指标指标值为辖区内接受1次及以上眼保健和视力检查的0～6岁儿童数、7岁以下儿童健康管理率、孕产妇系统管理率，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本项目昌州财社[2022]46号关于提前下达2023年基本公共卫生服务中央财政补助资金预算的通知，即预算编制较科学且经过论证；</w:t>
        <w:b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</w:t>
        <w:br/>
        <w:t>本项目预算申请资金214.76万元，我单位在预算申请中严格按照项目实施内容及测算标准进行核算，其中：人员费用100.40万元、公用经费费用114.36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①本项目实际分配资金以昌州财社[2022]46号关于提前下达2023年基本公共卫生服务中央财政补助资金预算的通知文为依据进行资金分配，预算资金分配依据充分。</w:t>
        <w:br/>
        <w:t>②根据昌州财社[2022]46号关于提前下达2023年基本公共卫生服务中央财政补助资金预算的通知文件显示，本项目实际到位资金214.76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依据昌州财社[2022]46号关于提前下达2023年基本公共卫生服务中央财政补助资金预算的通知，本项目预算资金为214.76万元，实际到位资金214.76万元，资金到位率100%。</w:t>
        <w:br/>
        <w:t>综上所述，本指标满分为3.0分，根据评分标准得3.0分，本项目预算执行率为100%。</w:t>
        <w:br/>
        <w:t>（2）预算执行率</w:t>
        <w:br/>
        <w:t>截至到2023年12月底，本项目实际支出资金214.76万元，预算执行率100%。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资金管理办法》、《收支业务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资金管理办法》、《收支业务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杨文忠任组长，负责项目的组织工作；傅晓红、马晓丽任副组长，负责项目的实施工作；组员包括：范明月和罗蕊，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项目产出类指标由3个二级指标和7个三级指标构成，权重分30.0分，实际得分29.60分。</w:t>
        <w:br/>
        <w:t>1.数量指标完成情况分析</w:t>
        <w:br/>
        <w:t>“辖区内接受1次及以上眼保健和视力检查的0～6岁儿童数”指标：预期指标值为“≥4600人”，实际完成指标值为“4359人”，指标完成率为94.8%。偏差率为-5.2%，偏差原因主要为：辖区内0-6岁儿童随着年龄增长会变少，导致实际完成人数变少。</w:t>
        <w:br/>
        <w:t>“7岁以下儿童健康管理率”指标：预期指标值为“≥95%”，实际完成指标值为“97.06%”，指标完成率为100.0%。</w:t>
        <w:br/>
        <w:t>“孕产妇系统管理率”指标：预期指标值为“≥90%”，实际完成指标值为“92.73%”，指标完成率为100%。</w:t>
        <w:br/>
        <w:t>综上所述，本指标满分为9.0分，根据评分标准得8.6分。</w:t>
        <w:br/>
        <w:t>2.质量指标完成情况分析</w:t>
        <w:br/>
        <w:t>“居民规范化电子健康档案覆盖率”指标：预期指标值为“≥60%”，实际完成指标值为“71.99%”，指标完成率为100%。</w:t>
        <w:br/>
        <w:t>“高血压患者基层规范管理服务率”指标：预期指标值为“≥60%”，实际完成指标值为“88.2%”，指标完成率为100%。</w:t>
        <w:br/>
        <w:t>综上所述，本指标满分为6.0分，根据评分标准得6.0分。</w:t>
        <w:br/>
        <w:t>3.时效指标完成情况分析</w:t>
        <w:br/>
        <w:t>“资金拨付及时率”指标：预期指标值为“100%”，实际完成指标值为“100%”，指标完成率为100%。</w:t>
        <w:br/>
        <w:t>综上所述，本指标满分为5.0分，根据评分标准得5.0分。</w:t>
        <w:br/>
        <w:t>4.经济成本指标完成情况分析</w:t>
        <w:br/>
        <w:t>“基本公共卫生补助资金”指标：预期指标值为“≤214.76万元”，实际完成指标值为“214.76万元”，指标完成率为100%。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“基本公共卫生服务水平”指标：预期指标值为“持续提高”，实际完成指标值为“基本达成目标”，指标完成率为100.0%。</w:t>
        <w:br/>
        <w:t>综上所述，本指标满分为20.0分，根据评分标准得20.0分。</w:t>
        <w:br/>
        <w:t>3.生态效益完成情况分析</w:t>
        <w:br/>
        <w:t>本项目无该指标。</w:t>
        <w:br/>
        <w:t>4.满意度完成情况分析</w:t>
        <w:br/>
        <w:t>“居民满意度”指标：预期指标值为“＝85%”，实际完成指标值为“90”，指标完成率为100.0%。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本项目年初预算资金总额为214.76万元，全年预算数为214.76万元，全年执行数为214.76万元，预算执行率为100.0%。</w:t>
        <w:br/>
        <w:t>本项目共设置三级指标数量20个，满分指标数量19个，扣分指标数量1个，经分析计算所有三级指标完成率得出，本项目总体完成率为99.6%。</w:t>
        <w:br/>
        <w:t>综上所述本项目预算执行进度与总体完成进度之间的偏差为0.4%。主要偏差原因是：辖区内0-6岁儿童随着年龄增长会变少，导致实际完成人数变少。</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</w:t>
        <w:br/>
        <w:t>（二）存在的问题及原因分析</w:t>
        <w:br/>
        <w:t>本年度设置指标辖区内接受1次及以上眼保健和视力检查的0～6岁儿童数未达到年初的指标值，主要原因是辖区内0-6岁儿童会随着年龄增长会变少。下一年度在设置人数指标时应当充分考虑人数变动的影响，提前预防因人数变动导致达不到指标值的现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我单位在2023年设置数值指标时应根据辖区内人数和上年度人数之间的比对进行设置，在设置三级指标的同时应考虑年底是否可以达到指标值。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