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2023年城市管理“三位一体”委托运营项目费用第一、二季度</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吉木萨尔县住建局本级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一是有利于降低运行管理的成本，提高管理水平。通过委托城市化运营管理服务，将行业部门从具体事务中解脱出来，负责标准制定与考核监督，由劳动者转变为监管者。二是可进一步完善环卫园林管理机制，促进县城整体形象提升，市容市貌得以大幅改观。三是市场化后可有效增强城市管理专业化运作，市场化将为城市公共服务带来先进的管理理念、方法（如“智慧环卫、智慧园林、智慧路灯”、智慧物业、物联网管理），提高管理效率，不断提升城市公共服务作业质量。能快速提升城市环境的档次，对增加第三产业的产值，对构建全域旅游体系及推动当地经济发展有重要作用。</w:t>
        <w:br/>
        <w:t>2.主要内容</w:t>
        <w:br/>
        <w:t>（1）项目名称：2023年城市管理“三位一体”委托运营项目费用第一、二季度项目（以下简称“项目”或“项目”）</w:t>
        <w:br/>
        <w:t>（2）项目主要内容： 实行城市管理园林绿化、环卫保洁、小区物业市场化运行物业服务城市管理服务“三位一体”。</w:t>
        <w:br/>
        <w:t>3.实施情况</w:t>
        <w:br/>
        <w:t>实施主体：吉木萨尔县住房和城乡建设局。</w:t>
        <w:br/>
        <w:t>实施时间：本项目实施周期为2023年1月-2023年12月。</w:t>
        <w:br/>
        <w:t>实施情况：实现环卫、园林购买服务，物业服务自负盈亏的“三位一体”城市综合服务市场化运营。2022年11月进驻环卫板块，将冬季清雪、公厕管理、清扫保洁、垃圾收集运输、垃圾填埋处理、环卫机械设备、环卫作业人员等进行移交。2023年1月进驻绿化养护、物业服务管理板块。</w:t>
        <w:br/>
        <w:t>4.项目实施主体</w:t>
        <w:br/>
        <w:t>该项目由吉木萨尔县住房和城乡建设局环卫中心负责实施，负责人刘博主任。</w:t>
        <w:br/>
        <w:t>5.资金投入和使用情况</w:t>
        <w:br/>
        <w:t>（1）项目资金安排落实、总投入等情况分析</w:t>
        <w:br/>
        <w:t>本项目预算安排总额为2142.92万元，资金来源为财政资金，其中：财政资金2142.92万元，其他资金0万元，2023年实际收到一、二季度预算资金2142.92万元，预算资金到位率为100%。</w:t>
        <w:br/>
        <w:t>（2）项目资金实际使用情况分析</w:t>
        <w:br/>
        <w:t>截至2023年12月31日，本项目实际支付一、二季度资金2142.92万元，预算执行率100%。本项目资金主要用于支付2023年城市管理“三位一体”委托运营项目费用第一、二季度费用。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实行城市管理园林绿化、环卫保洁、小区物业市场化运行物业服务城市管理服务“三位一体”模式运营，具体由泓欣环境集团有限公司吉木萨尔分公司负责运营。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“聘请管理企业数量”指标，预期指标值为“≥1家”；</w:t>
        <w:br/>
        <w:t>“设置项目部数量”指标，预期指标值为“≥3个项目部”；</w:t>
        <w:br/>
        <w:t>②质量指标</w:t>
        <w:br/>
        <w:t>“合同履约”指标，预期指标值为“=100%”；</w:t>
        <w:br/>
        <w:t>③时效指标</w:t>
        <w:br/>
        <w:t>“服务时长”指标，预期指标值为“≤8年”；</w:t>
        <w:br/>
        <w:t>（2）项目成本指标</w:t>
        <w:br/>
        <w:t>①经济成本指标</w:t>
        <w:br/>
        <w:t>“本次支付金额”指标，预期指标值为“≤2142.92万元”；</w:t>
        <w:br/>
        <w:t>②社会成本指标</w:t>
        <w:br/>
        <w:t>无此类指标</w:t>
        <w:br/>
        <w:t>③生态环境成本指标</w:t>
        <w:br/>
        <w:t>无此类指标</w:t>
        <w:br/>
        <w:t>（3）项目效益指标</w:t>
        <w:br/>
        <w:t>①经济效益指标</w:t>
        <w:br/>
        <w:t>无此类指标</w:t>
        <w:br/>
        <w:t>②社会效益指标</w:t>
        <w:br/>
        <w:t>“改善城区环境卫生和物业服务水平”指标，预期指标值为“有效改善”；</w:t>
        <w:br/>
        <w:t>③生态效益指标</w:t>
        <w:br/>
        <w:t>无此类指标</w:t>
        <w:br/>
        <w:t>（4）项目满意度指标</w:t>
        <w:br/>
        <w:t>①满意度指标</w:t>
        <w:br/>
        <w:t>“居民满意度”指标，预期指标值为“≥95%”。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城市管理“三位一体”委托运营项目费用第一、二季度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(11)第十三届县委第二十五次常委会会议；</w:t>
        <w:br/>
        <w:t>(12)2023年第三次财经委员会会议纪要；</w:t>
        <w:br/>
        <w:t>(13)《吉木萨尔县城市管理服务“三位一体”委托运营项目服务合同》；</w:t>
        <w:br/>
        <w:t>(14)《吉木萨尔县住房和城乡建设局资金管理办法》；</w:t>
        <w:br/>
        <w:t>(15)《吉木萨尔县住建局环卫保洁考核实施细则》；</w:t>
        <w:br/>
        <w:t>(16)《吉木萨尔县住建局园林养护考核实施细则》；</w:t>
        <w:br/>
        <w:t>（17）《吉木萨尔县住建局居民日常管理考核实施细则》。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19.0%）、过程指标（21.0%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刘博（评价小组组长）：主要负责项目策划和监督，全面负责项目绩效评价报告的最终质量，对评估人员出具的最终报告质量进行复核，确保评估结果的客观性；</w:t>
        <w:br/>
        <w:t>苏波、阿孜古丽（评价小组组员）：主要负责资料的收集，取证、数据统计分析；</w:t>
        <w:br/>
        <w:t>王琴（评价小组组员）：主要负责项目报告的制定，指标的研判，数据分析及报告撰写。</w:t>
        <w:br/>
        <w:t>2.组织实施</w:t>
        <w:br/>
        <w:t>2024年3月5日-3月10日，评价工作进入实施阶段。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质量管理等相关资料，完成绩效评价内容所需的印证资料整理，所有数据经核查后统计汇总。</w:t>
        <w:br/>
        <w:t>经调研了解，该项目主要受益群体包括县城区居民。我们根据绩效评价目标和绩效指标体系，结合社区、居民反馈意见和季度考核打分 等情况，采用综合分析法对项目的决策、管理、绩效进行综合评价分析。</w:t>
        <w:br/>
        <w:t>3.分析评价</w:t>
        <w:br/>
        <w:t>2024年3月11日-3月20日，评价小组按照绩效评价的原则和规范，对取得的资料进行审查核实，对采集的数据进行分析，按照绩效评价指标评分表逐项进行打分、分析、汇总各方评价结果。　</w:t>
        <w:br/>
        <w:t>4.撰写与提交评价报告</w:t>
        <w:br/>
        <w:t>2024年3月21日-3月31日，评价小组撰写绩效评价报告，按照新疆维吾尔自治区财政绩效管理信息系统绩效评价模块中统一格式和文本框架撰写绩效评价报告并提交审核。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聘请1家管理企业、成立3个项目部的产出目标，实现了环卫、园林购买服务，物业服务自负盈亏的“三位一体”城市综合服务市场化运营。但在实施过程中也存在一些不足：专业化程度有待进一步提高。管理人员缺乏科学有效的管理知识和养护意识，管护人员短缺问题。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吉木萨尔县第十三届县委第二十五次常委会会议、国民经济发展规划和相关政策；同时符合行业发展规划和政策要求；与部门职责范围相符，属于部门履职所需；属于公共财政支持范围，符合地方事权支出责任划分；经检查财政项目指标大平台，本项目不存在重复。综上，该指标满分5分，根据评分标准得5分，本项目立项依据充分。</w:t>
        <w:br/>
        <w:t>（2）立项程序规范性</w:t>
        <w:br/>
        <w:t>项目按照规定的程序申请设立；审批文件、材料符合相关要求；事前已经过必要的绩效评估、集体决策程序。</w:t>
        <w:br/>
        <w:t>综上所述，本指标满分为3.0分，根据评分标准得3.0分，本项目立项程序规范。</w:t>
        <w:br/>
        <w:t>2.绩效目标情况分析</w:t>
        <w:br/>
        <w:t>（1）绩效目标合理性</w:t>
        <w:br/>
        <w:t>①该项目已设置年度绩效目标，具体内容为“为进一步提升吉木萨尔县公共服务效能及能源利用效率，建立精细、节能、科学的城市管理服务模式，提高民生保障水平”。</w:t>
        <w:br/>
        <w:t>②该项目实际工作内容为：泓欣环境集团通过政府公开招标方式，于2022年10月14日中标吉木萨尔“三位一体”城市管理项目。先后于11月1日进场环卫、11月25日进场物业第一个小区（文明小区）、1月1日进场园林绿化，截至目前，各项工作正在有条不紊地向前推进。</w:t>
        <w:br/>
        <w:t>③该项目按照绩效目标完成了一家管理企业的公开招标，成立三个项目部，环卫、园林购买服务，物业服务工作正常推进，达到精细、节能、科学的城市管理服务模式，提高民生保障水平，预期产出效益和效果是否符合正常的业绩水平。</w:t>
        <w:br/>
        <w:t>④该项目批复的预算金额为2142.95万元（全年），《项目支出绩效目标表》中预算金额为2142.95万元（一二季度），预算确定的项目资金与预算确定的项目投资额相匹配。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85.0%，量化率达70.0%以上。</w:t>
        <w:br/>
        <w:t>该《项目绩效目标申报表》中，数量指标指标值为1家管理企业成立3个项目部，三级指标的年度指标值与年度绩效目标中任务数一致。已设置的绩效目标具备明确性、可衡量性、可实现性、相关性、时限性。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本项目经过政府采购程序后确定项目服务费，预算编制通过以往年度的实际执行情况，综合考虑本年度情况，综合编制预算。</w:t>
        <w:br/>
        <w:t>本项目预算申请内容为2023年城市管理“三位一体”委托运营项目费用第一、二季度，项目实际内容为2023年城市管理“三位一体”委托运营项目费用第一、二季度，预算申请与《吉木萨尔县城市管理服务“三位一体”委托运营项目服务合同》中涉及的项目内容匹配；</w:t>
        <w:br/>
        <w:t>本项目预算申请资金2142.95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①本项目实际分配资金以《吉木萨尔县城市管理服务“三位一体”委托运营项目服务合同》为依据进行资金分配，预算资金分配依据充分。</w:t>
        <w:br/>
        <w:t>②根据关于申请拨付2023年第一、二季度城市管理服务“三位一体”委托运营项目费用的请示文件显示，本项目实际到位资金2142.95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依据关于申请拨付2023年第一、二季度城市管理服务“三位一体”委托运营项目费用的请示文件，本项目预算资金为2142.95万元，实际到位资金2142.95万元，资金到位率100%。</w:t>
        <w:br/>
        <w:t>综上所述，本指标满分为3.0分，根据评分标准得3.0分，本项目预资金到位率为100%。</w:t>
        <w:br/>
        <w:t>（2）预算执行率</w:t>
        <w:br/>
        <w:t>截至2023年12月底，本项目实际支出资金2142.95万元，预算执行率100%。</w:t>
        <w:br/>
        <w:t>综上所述，本指标满分为5.0分，根据评分标准得5.0分，本项目预算执行率为100%。</w:t>
        <w:br/>
        <w:t>（3）资金使用合规性</w:t>
        <w:br/>
        <w:t>通过检查本项目签订的合同、资金申请文件、发票等财务付款凭证，得出本项目资金支出符合国家财经法规、《政府会计制度》《吉木萨尔县住房和城乡建设局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住房和城乡建设局资金管理办法》《吉木萨尔县住建局环卫保洁考核实施细则》《吉木萨尔县住建局园林养护考核实施细则》《吉木萨尔县住建局居民日常管理考核实施细则》，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城市管理服务“三位一体”委托运营项目服务合同》《吉木萨尔县住房和城乡建设局资金管理办法》《吉木萨尔县住建局环卫保洁考核实施细则》《吉木萨尔县住建局园林养护考核实施细则》《吉木萨尔县住建局居民日常管理考核实施细则》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②经现场查证项目合同书、绩效考核资料、财务支付凭证等资料齐全并及时归档。</w:t>
        <w:br/>
        <w:t>③该项目实施过程中不存在调整事项。</w:t>
        <w:br/>
        <w:t>④该项目实施所需要的项目人员和场地设备均已落实到位项目启动实施后，为了加快本项目的实施，成立了城市管理服务“三位一体”委托运营项目工作领导小组，由甄承飞任组长，负责项目的组织工作；薛刚任副组长，负责项目的实施工作；组员包括：刘博、苏波、海尼、田永禄、阿孜古丽，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“聘请管理企业数量”指标：预期指标值为“≥1家”，实际完成指标值为“1家”，指标完成率为100.0%。</w:t>
        <w:br/>
        <w:t>综上所述，本指标满分为6.0分，根据评分标准得6分。</w:t>
        <w:br/>
        <w:t>“成立项目部数量”指标：预期指标值为“≥3个项目部”，实际完成指标值为“3个项目部”，指标完成率为100.0%。</w:t>
        <w:br/>
        <w:t>综上所述，本指标满分为7分，根据评分标准得7分。</w:t>
        <w:br/>
        <w:t>2.质量指标完成情况分析</w:t>
        <w:br/>
        <w:t>“合同履约”指标：预期指标值为“=100%”，实际完成指标值为“=100%”，指标完成率为100%。</w:t>
        <w:br/>
        <w:t>综上所述，本指标满分为3.0分，根据评分标准得3.0分。</w:t>
        <w:br/>
        <w:t>3.时效指标完成情况分析</w:t>
        <w:br/>
        <w:t>“服务时长”指标：预期指标值为“≤8年”，实际完成指标值为“8年”，指标完成率为100%。</w:t>
        <w:br/>
        <w:t>综上所述，本指标满分为4.0分，根据评分标准得4.0分。</w:t>
        <w:br/>
        <w:t>4.经济成本指标完成情况分析</w:t>
        <w:br/>
        <w:t>“本次支付金额”指标：预期指标值为“≤2142.92万元”，实际完成指标值为“2142.92万元”，指标完成率为100%。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“改善城区环境卫生和物业服务水平”指标：预期指标值为“有效改善”，实际完成指标值为“基本达成目标”，指标完成率为100%。</w:t>
        <w:br/>
        <w:t>综上所述，本指标满分为16分，根据评分标准得16分。</w:t>
        <w:br/>
        <w:t>3.生态效益完成情况分析</w:t>
        <w:br/>
        <w:t>本项目无该指标</w:t>
        <w:br/>
        <w:t>4.满意度完成情况分析</w:t>
        <w:br/>
        <w:t>“居民满意度”指标：预期指标值为“≥95%”，实际完成指标值为“96%”，指标完成率为100%。</w:t>
        <w:br/>
        <w:t>综上所述，本指标满分为14分，根据评分标准得14分。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本项目年初预算资金总额为2142.92万元，全年预算数为2142.92万元，全年执行数为2142.92万元，预算执行率为100%。</w:t>
        <w:br/>
        <w:t>本项目共设置三级指标数量18个，满分指标数量18个，扣分指标数量0个，经分析计算所有三级指标完成率得出，本项目总体完成率为100%。</w:t>
        <w:br/>
        <w:t>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财政按进度拨付专项资金，经分管领导、财务负责人审核后结算资金。实行专款专用，加强对资金使用情况的管理与检查，自觉接受审计部门的监督，杜绝挤占、截留、挪用现金的发生，提高资金使用效益。</w:t>
        <w:br/>
        <w:t>（二）存在的问题及原因分析</w:t>
        <w:br/>
        <w:t>本项目按照项目签订的合同执行，该项目不存在问题。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在项目决策过程中，对于重大项目参照我单位三重一大制度，上会研究决定实施；实施有效的预算管控；严格按照资金用途使用，做好预算项目绩效评价工作。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