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昌州财社[2022]46号关于提前下达2023年自治区财政基本公共卫生服务补助资金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新地乡卫生院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新地乡卫生院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魏占禄</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为充分发挥基层医疗卫生机构作用，围绕“补短板、强弱项、促提升”的总体要求，提升辖区居民群众就医获得感，强化卫生院服务质量，给居民群众提供一个良好的就医环境，根据昌州财社【2022】46号关于提前下达2023年中央基本公共卫生服务补助资金预算的通知，本次下达吉木萨尔县大有镇卫生院补助资金68.85万元。</w:t>
        <w:br/>
        <w:t>2.主要内容</w:t>
        <w:br/>
        <w:t>（1）项目名称：昌州财社[2022]46号关于提前下达2023年自治区财政基本公共卫生服务补助资金</w:t>
        <w:br/>
        <w:t>（2）项目主要内容：根据昌州财社【2022】46号关于提前下达2023年中央基本公共卫生服务补助资金预项目合计下达68.85万元，其中27.02万元主要用于支付人员经费，35.95万元用于支付公用经费，5.88万元用于支付医疗设备。</w:t>
        <w:br/>
        <w:t>3.实施情况</w:t>
        <w:br/>
        <w:t>实施主体：吉木萨尔县新地乡卫生院。</w:t>
        <w:br/>
        <w:t>实施时间：本项目实施周期为2023年1月-2023年12月。</w:t>
        <w:br/>
        <w:t>实施情况：1、居民健康档案工作：建立健康档案4195人，建档率83.52%，已经将纸质居民健康档案进一步完善并合格录入居民电子健康档案系统。</w:t>
        <w:br/>
        <w:t>2、健康教育工作： 一是多举措多领域开展健康宣传。利用讲座、义诊、发放卫生宣传资料等形式，深入到企业、校园、村委会开展健康教育，普及卫生知识，截止目前共开展健康讲座11次，开展公开咨询活动11次，受众700余人次，播放健康教育影音270小时。二是做好宣传栏的更新工作。我院和村卫生室设立健康宣传栏，定期更换内容，定期更换健康教育内容40期，传播健康与防病知识，取得了良好的效果。三是抓好宣传资料的发放工作。共发放健康教育宣传单和宣传册共620余份，内容包括健康素养、平衡膳食、预防高血压、预防艾滋病、公共场所禁烟等内容，近1800多名群众直接或间接的获得了健康卫生知识。</w:t>
        <w:br/>
        <w:t>3、老年人保健：辖区65岁以上老年人498人，接受健康管理454人，老年人健康管理率91.16%。接受老年人中医药健康管理497人，老年人中医药健康管理率99.80%。</w:t>
        <w:br/>
        <w:t>4、慢性病管理：辖区登记的高血压患者数416人，规范管理396人，规范管理率95.19%；登记的糖尿病患者100人，规范管理90人，规范管理率90%。</w:t>
        <w:br/>
        <w:t>5、重性精神疾病管理：新地乡截止目前摸排17人，走访人17，录入系统17人，住院救治3人，福利院4人，居家患者10人，独居患者0人，无人有肇事肇祸倾向。</w:t>
        <w:br/>
        <w:t>6、乡村振兴管理：新地乡卫生院2023年管理脱贫户44户122人，其中慢病签约26人，大病救治3人，重病兜底1人。</w:t>
        <w:br/>
        <w:t>7、0-6岁儿童88人，规范管理88人。</w:t>
        <w:br/>
        <w:t>8、辖区内产妇出院后28天内接受过产后访视的产妇人数5人。</w:t>
        <w:br/>
        <w:t>9、家庭医生签约服务：我院辖区人口数5023人，常住人口2451人，签约2432人，签约率48.42%。其中辖区内0-6岁儿童数88人，0-6岁儿童签约数88人，签约率100%。65岁以上老年人498人，已签约450人、签约率90.36%。高血压管理416人，签约人416，签约率100%。糖尿病管理100人，签约100人，签约率100%。精神障碍患者管理17人，签约数9人，签约率52.94%（因部分人员常年不在本辖区，如住院、福利院等）。 </w:t>
        <w:br/>
        <w:t>10、结核病管理辖区0人。</w:t>
        <w:br/>
        <w:t>11、卫生监督协管共巡查30次。</w:t>
        <w:br/>
        <w:t>12、预防接种，0-6岁儿童建卡率达到100%，乙肝疫苗接种12剂次，脊灰疫苗接种14剂次，脊灰疫苗强化117剂次，百白破疫苗接种21剂次，麻腮风疫苗接种12剂次，A群流脑疫苗接种11剂次，A+C流脑疫苗接种30剂次，甲肝疫苗接种5剂次,新冠疫苗接种12剂次，接种率均在95%以上。</w:t>
        <w:br/>
        <w:t>4.项目实施主体</w:t>
        <w:br/>
        <w:t>（1）主要职能</w:t>
        <w:br/>
        <w:t>新地乡卫生院是一所能较好开展基本医疗服务和基本公共卫生服务的非营利性的公益医疗机构。（1）、为城乡居民提供医疗、常见病多发病治疗与护理；（2）、恢复期病人的康复治疗与护理；（3）、预防保障，初级卫生保健规划实施；卫生信息管理。（4）、承担新地乡城乡居民的十四项公共卫生管理服务工作任务。</w:t>
        <w:br/>
        <w:t>（2）机构设置情况</w:t>
        <w:br/>
        <w:t>新地乡卫生院机构设置：无下属预算单位，内设3个科室，分别是：行政科、门诊科、公卫科。吉木萨尔县新地乡卫生院人员总数20名，其中：在职19名，退休1名，离休0名。</w:t>
        <w:br/>
        <w:t>5.资金投入和使用情况</w:t>
        <w:br/>
        <w:t>（1）项目资金安排落实、总投入等情况分析</w:t>
        <w:br/>
        <w:t>本项目预算安排总额为68.85万元，资金来源为昌州财社[2022]46号关于提前下达2023年基本公共卫生服务中央财政补助资金预算的通知，其中：财政资金68.85万元，其他资金0万元，2023年实际收到预算资金68.85万元，预算资金到位率为100%。</w:t>
        <w:br/>
        <w:t>（2）项目资金实际使用情况分析</w:t>
        <w:br/>
        <w:t>截至2023年12月31日，本项目实际支付资金68.85万元，预算执行率100%。本项目资金中27.02万元主要用于支付人员经费，35.95万元用于支付公用经费，5.88万元用于支付医疗设备。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免费向城乡居民提供基本公共卫生服务。开展对重点疾病及危害因素监测，有效控制疾病流行，制定相关科学医学依据。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“高血压管理人数”指标，预期指标值为“≥380人”；</w:t>
        <w:br/>
        <w:t>“糖尿病管理人数”指标，预期指标值为“≥90人”；</w:t>
        <w:br/>
        <w:t>“老年人健康管理人数”指标，预期指标值为“≥320人”；</w:t>
        <w:br/>
        <w:t>“适龄儿童国家免疫规划疫苗接种率”指标，预期指标值为“≥90%”</w:t>
        <w:br/>
        <w:t>②质量指标</w:t>
        <w:br/>
        <w:t>“居民健康档案电子化建档覆盖率”指标，预期指标值为“≥60%”；</w:t>
        <w:br/>
        <w:t>③时效指标</w:t>
        <w:br/>
        <w:t>“资金拨付及时性”指标，预期指标值为“=100%”；</w:t>
        <w:br/>
        <w:t>（2）项目成本指标指标</w:t>
        <w:br/>
        <w:t>①经济成本指标</w:t>
        <w:br/>
        <w:t>“基本公共卫生补助资金”指标，预期指标值为“&lt;=68.85万元”；</w:t>
        <w:br/>
        <w:t>②社会成本指标</w:t>
        <w:br/>
        <w:t>无此类指标。</w:t>
        <w:br/>
        <w:t>③生态环境成本指标</w:t>
        <w:br/>
        <w:t>无此类指标。</w:t>
        <w:br/>
        <w:t>（3）项目效益指标</w:t>
        <w:br/>
        <w:t>①经济效益指标</w:t>
        <w:br/>
        <w:t>无此类指标。</w:t>
        <w:br/>
        <w:t>②社会效益指标</w:t>
        <w:br/>
        <w:t>“基本公共卫生服务水平”指标，预期指标值为“持续提高”。</w:t>
        <w:br/>
        <w:t>③生态效益指标</w:t>
        <w:br/>
        <w:t>无此类指标。</w:t>
        <w:br/>
        <w:t>（4）项目满意度指标</w:t>
        <w:br/>
        <w:t>①满意度指标</w:t>
        <w:br/>
        <w:t>“受益人员满意度”指标，预期指标值为“≥90%”。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社[2022]46号关于提前下达2023年基本公共卫生服务中央财政补助资金预算的通知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（12）《昌州财社〔2022〕46号关于提前下达2023年中央财政基本公共卫生服务补助资金的预算通知》。</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魏占禄（评价小组组长）：主要负责项目策划和监督，全面负责项目绩效评价办稿的最终质量，对评估人员出具的最终报告质量进行复核，确保评估结果的客观性；</w:t>
        <w:br/>
        <w:t>马丽亚（评价小组组员）：主要负责资料的收集，取证、数据统计分析；</w:t>
        <w:br/>
        <w:t>付玲（评价小组组员）：主要负责主要负责项目报告的制定，指标的研判，数据分析及报告撰写。</w:t>
        <w:br/>
        <w:t>2.组织实施</w:t>
        <w:br/>
        <w:t>2024年3月7日-3月20日，评价工作进入实施阶段。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等相关资料，完成绩效评价内容所需的印证资料整理，所有数据经核查后统计汇总。</w:t>
        <w:br/>
        <w:t>经调研了解，该项目主要受益群体包括辖区内糖尿病患者、高血压患者、老年人、时令儿童特殊人群。我们根据绩效评价目标和绩效指标体系，设计满意度调查问卷进行问卷调查，其中昌州财社【2022】46号关于提前下达2023年中央基本公共卫生服务补助资金预项目受益对象共选取样本20人，共发放问卷20份，最终收回16份。</w:t>
        <w:br/>
        <w:t>3.分析评价</w:t>
        <w:br/>
        <w:t>2024年3月21日-3月25日，评价小组按照绩效评价的原则和规范，对取得的资料进行审查核实，对采集的数据进行分析，按照绩效评价指标评分表逐项进行打分、分析、汇总各方评价结果。</w:t>
        <w:br/>
        <w:t>4.撰写与提交评价报告</w:t>
        <w:br/>
        <w:t>2024年3月25-3月27日，评价小组撰写绩效评价报告，按照新疆维吾尔自治区财政绩效管理信息系统绩效评价模块中统一格式和文本框架撰写绩效评价报告并提交审核。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在实施过程中取得了良好的成效，具体表现在：通过项目的实施，完成了高血压管理人数达到100%、老年人健康管理人数达到100%、糖尿病管理人数达到100%各项产出目标，发挥了缩小城乡居民公共卫生差距，提升基本公共卫生服务水平的效益。但在实施过程中也存在一些不足：例如资金支付不够及时。</w:t>
        <w:br/>
        <w:t>（二）评价结论</w:t>
        <w:br/>
        <w:t>此次绩效评价通过绩效评价小组论证的评价指标体系及评分标准，采用因素分析法和比较法对本项目绩效进行客观评价，本项目共设置三级指标数量20个，实现三级指标数量20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项目产出类指标共设置7个，满分指标7个，得分率100%；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项目立项符合相关国家法律法规发展规划和相关政策；项目立项与吉木萨尔县庆阳湖 乡卫生院单位“开展2023年中央基本公共卫生服务工作”这一部门职责范围相符，属于部门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综上所述，本指标满分为5.0分，根据评分标准得5分，本项目立项依据充分。</w:t>
        <w:br/>
        <w:t>（2）立项程序规范性</w:t>
        <w:br/>
        <w:t>吉木萨尔县新地乡卫生院昌州财社【2022】46号关于提前下达2023年中央基本公共卫生服务补助资金项目按照规定的程序申请设立，审批文件、材料符合相关要求，事前已经过必要的可行性研究、专家论证、风险评估、绩效评估、集体决策。</w:t>
        <w:br/>
        <w:t>综上所述，本指标满分为3.0分，根据评分标准得3分，本项目立项程序规范。</w:t>
        <w:br/>
        <w:t>2.绩效目标情况分析</w:t>
        <w:br/>
        <w:t>（1）绩效目标合理性</w:t>
        <w:br/>
        <w:t>①该项目已设置年度绩效目标，免费向城乡居民提供基本公共卫生服务。高血压管理人数≥380人：老年人健康管理人数≥320人；糖尿病管理人数≥90人；适龄儿童国家免疫规划疫苗接种率≥90%；居民健康档案电子化建档覆盖率≥60%；。</w:t>
        <w:br/>
        <w:t>②该项目实际工作内容为：免费向城乡居民提供基本公共卫生服务。高理血压管人数达到388人：糖尿病管理人数达到320人；老年人健康管理人数达到92人；适龄儿童国家免疫规划疫苗接种率达到100%；居民健康档案电子化建档覆盖率达到77.01%。</w:t>
        <w:br/>
        <w:t>③该项目完成了高理血压管人数达到388人：糖尿病管理人数达到320人；老年人健康管理人数达到92人；适龄儿童国家免疫规划疫苗接种率达到100%；居民健康档案电子化建档覆盖率达到77.01%。发挥了缩小城乡居民公共卫生差距，提升基本公共卫生服务水平的效益。预期产出效益和效果均符合正常的业绩水平。</w:t>
        <w:br/>
        <w:t>④该项目批复的预算金额为68.85万元，《项目支出绩效目标表》中预算金额为68.85万元，预算确定的项目资金与预算确定的项目投资额相匹配。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9个，定量指标8个，定性指标1个，指标量化率为88.89%，量化率达70.0%以上。</w:t>
        <w:br/>
        <w:t>该《项目绩效目标申报表》中，数量指标指标值为高血压管理人数≥380人：老年人健康管理人数≥320人；糖尿病管理人数≥90人。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本项目昌州财社【2022】46号关于提前下达2023年中央基本公共卫生服务补助资金项目，即预算编制较科学且经过论证；预算编制通过以往年度的实际执行情况，综合考虑本年度情况，综合编制预算。</w:t>
        <w:br/>
        <w:t>本项目预算申请内容为免费向城乡居民提供基本公共卫生服务，项目实际内容为免费向城乡居民提供基本公共卫生服务，预算申请与《昌州财社【2022】46号关于提前下达2023年中央基本公共卫生服务补助资金项目实施方案》中涉及的项目内容匹配；</w:t>
        <w:br/>
        <w:t>本项目预算申请资金68.85万元，我单位在预算申请中严格按照项目实施内容及测算标准进行核算，其中：本项目资金中27.02万元主要用于支付人员经费，35.95万元用于支付公用经费，5.88万元用于支付医疗设备。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①本项目实际分配资金以昌州财社[2022]46号文件为依据进行资金分配，预算资金分配依据充分。</w:t>
        <w:br/>
        <w:t>②根据昌州财社[2022]46号文件显示，本项目实际到位资金68.85万元，实际分配资金与我单位提交申请的资金额度一致，资金分配额度合理，与我单位实际需求相适应。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依据昌州财社[2022]46号，本项目预算资金为68.85万元，实际到位资金68.85万元，资金到位率100%。</w:t>
        <w:br/>
        <w:t>综上所述，本指标满分为3.0分，根据评分标准得3分，本项目预算执行率为100%。</w:t>
        <w:br/>
        <w:t>（2）预算执行率</w:t>
        <w:br/>
        <w:t>截至到2023年12月底，本项目实际支出资金68.85万元，预算执行率100%。</w:t>
        <w:br/>
        <w:t>综上所述，本指标满分为5.0分，根据评分标准得5分，本项目资金分配合理。</w:t>
        <w:br/>
        <w:t>（3）资金使用合规性</w:t>
        <w:br/>
        <w:t>通过检查本项目签订的合同、资金申请文件、发票等财务付款凭证，得出本项目资金支出符合国家财经法规、《政府会计制度》《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资金管理办法》《固定资产管理制度》《政府采购业务管理制度》《合同管理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资金管理办法》《固定资产管理制度》《政府采购业务管理制度》《合同管理制度》等相关法律法规及管理规定，项目具备完整规范的立项程序；经查证项目实施过程资料，项目采购、实施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基本公共卫生项目工作领导小组，由魏占禄任组长，负责项目的组织工作；张小刚任副组长，负责项目的实施工作；组员包括：马丽亚和付玲，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项目产出类指标由3个二级指标和7个三级指标构成，权重分30.0分，实际得分30分。</w:t>
        <w:br/>
        <w:t>1.数量指标完成情况分析</w:t>
        <w:br/>
        <w:t>“高血压管理人数≥380人”指标：预期指标值为“&gt;=380人”，实际完成指标值为“388人”，指标完成率为100.0%。</w:t>
        <w:br/>
        <w:t>“老年人健康管理人数”指标：预期指标值为“&gt;=380人”，实际完成指标值为“320人”，指标完成率为100.0%。</w:t>
        <w:br/>
        <w:t>“糖尿病管理人数”指标：预期指标值为“&gt;=90人”，实际完成指标值为“92人”，指标完成率为100.0%。</w:t>
        <w:br/>
        <w:t>“适龄儿童国家免疫规划疫苗接种率”指标：预期指标值为“&gt;=90%”，实际完成指标值为“100”，指标完成率为100.0%。</w:t>
        <w:br/>
        <w:t>综上所述，本指标满分为20分，根据评分标准得20分。</w:t>
        <w:br/>
        <w:t>2.质量指标完成情况分析</w:t>
        <w:br/>
        <w:t>“居民健康档案电子化建档覆盖率”指标：预期指标值为“&gt;=60%”，实际完成指标值为“77.01%”，指标完成率为100.0%。</w:t>
        <w:br/>
        <w:t>综上所述，本指标满分为3分，根据评分标准得3分。</w:t>
        <w:br/>
        <w:t>3.时效指标完成情况分析</w:t>
        <w:br/>
        <w:t>“资金拨付及时率”指标：预期指标值为“=100%”，实际完成指标值为“100%”，指标完成率为100%。</w:t>
        <w:br/>
        <w:t>综上所述，本指标满分为3分，根据评分标准得3分。</w:t>
        <w:br/>
        <w:t>4.经济成本指标完成情况分析</w:t>
        <w:br/>
        <w:t>“基本公共卫生服务成本费用”指标：预期指标值为“&lt;=68.85万元”，实际完成指标值为“68.85万元”，指标完成率为100%。</w:t>
        <w:br/>
        <w:t>综上所述，本指标满分为4分，根据评分标准得4分。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本项目无该指标</w:t>
        <w:br/>
        <w:t>2.社会效益完成情况分析</w:t>
        <w:br/>
        <w:t>“基本公共卫生服务水平”指标：预期指标值为“持续提高”，实际完成指标值为“基本达成目标”，指标完成率为100.0%。</w:t>
        <w:br/>
        <w:t>综上所述，本指标满分为15分，根据评分标准得15分。</w:t>
        <w:br/>
        <w:t>3.生态效益完成情况分析</w:t>
        <w:br/>
        <w:t>本项目无该指标</w:t>
        <w:br/>
        <w:t>4.满意度完成情况分析</w:t>
        <w:br/>
        <w:t>“受益对象满意度”指标：预期指标值为“&gt;=90%”，实际完成指标值为“90%”，指标完成率为100%。</w:t>
        <w:br/>
        <w:t>综上所述，本指标满分为15分，根据评分标准得15分。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本项目年初预算资金总额为68.85万元，全年预算数为68.85万元，全年执行数为68.85万元，预算执行率为100%。</w:t>
        <w:br/>
        <w:t>本项目共设置三级指标数量20个，满分指标数量20个，扣分指标数量0个，经分析计算所有三级指标完成率得出，本项目总体完成率为100%。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</w:t>
        <w:br/>
        <w:t>（二）存在的问题及原因分析</w:t>
        <w:br/>
        <w:t>本项目2023年度无存在的问题。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