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吉木萨尔县2023年房屋征收资金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吉木萨尔县住建局本级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吉木萨尔县住建局本级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王春和</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1.项目实施背景</w:t>
        <w:br/>
        <w:t>本项目是根据《中华人民共和国城市房地产管理法》《土地管理法》、新疆维吾尔自治区实施《中华人民共和国土地管理法》办法，《国有土地上房屋征收与补偿条例》《新疆维吾尔自治区实施&lt;国有土地上房屋征收与补偿条例&gt;办法》及有关法律法规设立的《吉木萨尔县2023年房屋征收安置补偿方案》把城市建成区范围内，房屋老旧、使用年限久、房屋质量差、人均建筑面积小、基础设施配套不全、交通不便利、治安和消防隐患大、环境卫生脏乱差的区域进行拆除。这是推进城市化进程、建设现代化发展的必要举措，实现全面建成小康社会目标，具有重要的现实意义。</w:t>
        <w:br/>
        <w:t>2.主要内容及实施情况、资金投入和使用情况</w:t>
        <w:br/>
        <w:t>（1）主要内容及实施情况</w:t>
        <w:br/>
        <w:t>本项目将城市建成区范围内，房屋老旧、使用年限久、房屋质量差、人均建筑面积小、基础设施配套不全、交通不便利、治安和消防隐患大、环境卫生脏乱差的区域进行拆除，以便于后期项目的开工建设。加大服务基层群众力度，保障征收户得合法权益。投资金额为2323.87万元，资金到位率100%，支出2323.87万元，项目资金预算执行率 100 %。</w:t>
        <w:br/>
        <w:t>（2）资金投入和使用情况</w:t>
        <w:br/>
        <w:t>本项目投资2323.87万元，下达预算2323.87万元，截至年末，项目资金到位2323.87元，资金到位率100%，支出2323.87万元，项目资金预算执行率100%。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1.项目总体目标</w:t>
        <w:br/>
        <w:t>为加快吉木萨尔县城市建设步伐，扩宽城市框架，提升城市品位，切实解决辖区群众居住环境脏乱差等问题，解决被征收户实际困难问题，依据《中华人民共和国城市房地产管理法》《土地管理法》《新疆维吾尔自治区实施中华人民共和国土地管理办法》《国有土地房屋征收与补偿条例》《新疆维吾尔自治区实施国有土地房屋征收与补偿条例办法》及有关法律法规。</w:t>
        <w:br/>
        <w:t>2.阶段性目标</w:t>
        <w:br/>
        <w:t>情况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“全年涉及被征收户数”指标，预期指标值为“≥92户”；</w:t>
        <w:br/>
        <w:t>“县城内涉及被征收户”指标，预期指标值为“≥61户”；   </w:t>
        <w:br/>
        <w:t>“产教融合城涉及被征收户”指标，预期指标值为“≥31户”；</w:t>
        <w:br/>
        <w:t>②质量指标</w:t>
        <w:br/>
        <w:t>“补偿发放合规率”指标，预期指标值为“=100%”；</w:t>
        <w:br/>
        <w:t>③时效指标</w:t>
        <w:br/>
        <w:t>“入户工作完成率”指标，预期指标值为“=100%”；</w:t>
        <w:br/>
        <w:t>（2）项目成本指标</w:t>
        <w:br/>
        <w:t>①经济成本指标</w:t>
        <w:br/>
        <w:t>“一类地”指标，预期指标值为“＜=605元/平方米”；</w:t>
        <w:br/>
        <w:t>“二类地”指标，预期指标值为“＜=505元/平方米”；</w:t>
        <w:br/>
        <w:t>“三类地”指标，预期指标值为“＜=415元/平方米”；</w:t>
        <w:br/>
        <w:t>“四类地”指标，预期指标值为“＜=280元/平方米”；</w:t>
        <w:br/>
        <w:t>②社会成本指标</w:t>
        <w:br/>
        <w:t>无此类指标</w:t>
        <w:br/>
        <w:t>③生态环境成本指标</w:t>
        <w:br/>
        <w:t>无此类指标</w:t>
        <w:br/>
        <w:t>（3）项目效益指标</w:t>
        <w:br/>
        <w:t>①经济效益指标</w:t>
        <w:br/>
        <w:t>无此类指标</w:t>
        <w:br/>
        <w:t>②社会效益指标</w:t>
        <w:br/>
        <w:t>“保障拆迁居民生活”指标，预期指标值为“有效保障”；</w:t>
        <w:br/>
        <w:t>③生态效益指标</w:t>
        <w:br/>
        <w:t>无此类指标</w:t>
        <w:br/>
        <w:t>（4）项目满意度指标</w:t>
        <w:br/>
        <w:t>①满意度指标</w:t>
        <w:br/>
        <w:t>“被征收户满意度”指标，预期指标值为“≥95%”。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房屋征收工作经验，发现问题，改进房屋征收工作方式方法，旨在评价本房屋征收补偿资金项目前期审批、实施过程及实施效果，促进预算管理不断完善，加快绩效目标的实现，保证财政资金有效、合理使用，具体绩效评价的目的细分如下：</w:t>
        <w:br/>
        <w:t>一是通过吉木萨尔县2023年房屋征收资金项目支出绩效评价，进一步严格落实《中华人民共和国预算法》以及党中央、国务院关于加强预算绩效管理的指示精神，建立健全“花钱必问效、无效必问责”的绩效预算管理机制、提升财政资金的使用效能。</w:t>
        <w:br/>
        <w:t>二是通过吉木萨尔县2023年房屋征收资金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吉木萨尔县2023年房屋征收资金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吉木萨尔县2023年房屋征收资金项目支出绩效评价，从绩效的角度发现本项目在决策、实施和管理过程中存在的问题，寻求解决方案，为确保城市建设工作顺利进行，切实维护广大被征收户的合法权益，依据《中华人民共和国城市房地产管理法》《土地管理法》等相关法律法规依法开展房屋征收工作，确保城市重点项目建设顺利进行，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吉木萨尔县2023年房屋征收资金项目，为确保城市建设工作顺利进行，切实维护广大被征收户的合法权益，依据《中华人民共和国城市房地产管理法》《土地管理法》等相关法律法规依法开展房屋征收工作，确保城市重点项目建设顺利进行，拨付2323.87万元支付房屋征收补偿款。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(12)《中华人民共和国城市房地产管理法》；</w:t>
        <w:br/>
        <w:t>(13)《土地管理法》；</w:t>
        <w:br/>
        <w:t>(14)《国有土地上房屋征收与补偿条例》；</w:t>
        <w:br/>
        <w:t>(15)《新疆维吾尔自治区实施〈中华人民共和国土地管理法〉办法》；</w:t>
        <w:br/>
        <w:t>(16)《新疆维吾尔自治区实施&lt;国有土地上房屋征收与补偿条例&gt;办法》；</w:t>
        <w:br/>
        <w:t>（17）《吉木萨尔县2023年房屋征收安置补偿方案》。</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登记该指标所赋全部分值；对完成值高于指标值较多的，要分析原因，如果是由于年初指标值设定明显偏低造成的，要按照偏离度适度调减分值；未完成指标值的，按照完成值与指标值的比值计算分值。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王春和（评价小组组长）：主要负责项目策划和监督，全面负责项目绩效评价报告的最终质量，对评估人员出具的最终报告质量进行复核，确保评估结果的客观性；</w:t>
        <w:br/>
        <w:t>冯静（评价小组组员）：主要负责资料的收集，取证、数据统计分析；</w:t>
        <w:br/>
        <w:t>汪林兴（评价小组组员）：主要负责项目报告的制定，指标的研判，数据分析及报告撰写。</w:t>
        <w:br/>
        <w:t>2.组织实施</w:t>
        <w:br/>
        <w:t>2024年3月5日-3月10日，评价工作进入实施阶段。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为确保城市建设工作顺利进行，切实维护广大被征收户的合法权益，依据《中华人民共和国城市房地产管理法》《土地管理法》等相关法律法规依法开展房屋征收工作，确保城市重点项目建设顺利进行。</w:t>
        <w:br/>
        <w:t>经调研了解，该项目主要受益群体为被征收人。我们根据绩效评价目标和绩效指标体系，设计满意度调查问卷进行问卷调查，其中受益对象共选取样本20人，共发放问卷20份，最终收回20份。 </w:t>
        <w:br/>
        <w:t>3.分析评价</w:t>
        <w:br/>
        <w:t>2024年3月11日-3月20日，评价小组按照绩效评价的原则和规范，对取得的资料进行审查核实，对采集的数据进行分析，按照绩效评价指标评分表逐项进行打分、分析、汇总各方评价结果。　</w:t>
        <w:br/>
        <w:t>4.撰写与提交评价报告</w:t>
        <w:br/>
        <w:t>2024年3月21日-3月31日，评价小组撰写绩效评价报告，按照新疆维吾尔自治区财政绩效管理信息系统绩效评价模块中统一格式和文本框架撰写绩效评价报告并提交审核。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通过项目的实施，完成了房屋征收工作产出目标，发挥了房屋征收工作效益。但在实施过程中也存在一些不足：房屋征收工作人员还需进一步加强学习相关政策法规。</w:t>
        <w:br/>
        <w:t>（二）评价结论</w:t>
        <w:br/>
        <w:t>此次绩效评价通过绩效评价小组论证的评价指标体系及评分标准，采用因素分析法和比较法对本项目绩效进行客观评价，本项目共设置三级指标数量22个，实现三级指标数量22个，总体完成率为100%。最终评分结果：总分为100分，绩效评级为“优”。综合评价结论如下：</w:t>
        <w:br/>
        <w:t>项目决策类指标共设置6个，满分指标6个，得分率100%；</w:t>
        <w:br/>
        <w:t>项目过程指标共设置5个，满分指标5个，得分率100%；</w:t>
        <w:br/>
        <w:t>项目产出指标共设置9个，满分指标9个，得分率100%；</w:t>
        <w:br/>
        <w:t>项目效益指标共设置2个，满分指标2个，得分率100%。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1.项目立项</w:t>
        <w:br/>
        <w:t>（1）立项依据充分性</w:t>
        <w:br/>
        <w:t>本项目根据《中华人民共和国城市房地产管理法》《土地管理法》、新疆维吾尔自治区实施《中华人民共和国土地管理法》办法，《国有土地上房屋征收与补偿条例》《新疆维吾尔自治区实施&lt;国有土地上房屋征收与补偿条例&gt;办法》及有关法律法规，结合本县发展规划设立，项目立项符合法律法规、相关政策、发展规划以及部门职责。</w:t>
        <w:br/>
        <w:t>综上所述，本指标满分为5.0分，根据评分标准得5.0分，本项目立项依据充分。</w:t>
        <w:br/>
        <w:t>（2）立项程序规范性 </w:t>
        <w:br/>
        <w:t>本项目严格按照《新疆维吾尔自治区实施&lt;国有土地上房屋征收与补偿条例&gt;办法》《吉木萨尔县2023年房屋征收安置补偿方案》及《国家计委关于重申严格执行基本建设程序和审批规定的通知》（计投资〔1999〕693号文）等国家法律法规程序设立，项目申报、立项批复符合程序，并进行了充分的可行性研究。</w:t>
        <w:br/>
        <w:t>综上所述，本指标满分为3.0分，根据评分标准得3.0分，本项目立项程序规范。</w:t>
        <w:br/>
        <w:t>2.绩效目标</w:t>
        <w:br/>
        <w:t>（1）绩效目标合理性 </w:t>
        <w:br/>
        <w:t>①该项目已设置年度绩效目标，具体内容为“为加快吉木萨尔县城市建设步伐，扩宽城市框架，提升城市品位，切实解决辖区群众居住环境脏乱差等问题，解决被征收户实际困难问题，依据《中华人民共和国城市房地产管理法》《土地管理法》《新疆维吾尔自治区实施中华人民共和国土地管理办法》《国有土地房屋征收与补偿条例》《新疆维吾尔自治区实施国有土地房屋征收与补偿条例办法》及有关法律法规”。</w:t>
        <w:br/>
        <w:t>②该项目实际工作内容为：主要完成县城规划区范围内和产教融合城涉及被征收户92户，确保城市重点项目的开工建设。绩效目标与实际工作内容一致，两者具有相关性。</w:t>
        <w:br/>
        <w:t>③该项目按照绩效目标完成92户被征收户的征收任务，预期产出效益和效果是否符合正常的业绩水平。</w:t>
        <w:br/>
        <w:t>④该项目批复的预算金额为2323.87万元，《项目支出绩效目标表》中预算金额为2323.87万元，预算确定的项目资金与预算确定的项目投资额相匹配。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6个，三级指标11个，定量指标10个，定性指标1个，指标量化率为90.9%，量化率达70.0%以上。</w:t>
        <w:br/>
        <w:t>该《项目绩效目标申报表》中，数量指标指标值为全年涉及被征收户、县城规划区范围内、产教融合城涉及被征收户，三级指标的年度指标值与年度绩效目标中任务数一致。已设置的绩效目标具备明确性、可衡量性、可实现性、相关性、时限性。</w:t>
        <w:br/>
        <w:t>综上所述，本指标满分为3.0分，根据评分标准得3.0分，本项目所设置绩效指标明确。</w:t>
        <w:br/>
        <w:t>3.资金投入</w:t>
        <w:br/>
        <w:t>（1）预算编制科学性 </w:t>
        <w:br/>
        <w:t>本项目预算编制经过论证，并由新疆嘉诚房地产评估测绘有限公司根据《吉木萨尔县2023年房屋征收安置补偿方案》标准及被征收户的用地面积、被征收户房屋、附属物情况进行评估测算预算资金，资金额度与年度目标相适应，预算编制较细化、较准确。</w:t>
        <w:br/>
        <w:t>综上所述，本指标满分为4.0分，根据评分标准得4分，本项目预算编制科学。</w:t>
        <w:br/>
        <w:t>（2）资金分配合理性 </w:t>
        <w:br/>
        <w:t>本项目资金由住建局请示县人民政府，根据县财政情况，拨付给住建局，再由征收办根据签约情况，给予支付征收款，保证公正合理的支付征收补偿款。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</w:t>
        <w:br/>
        <w:t>1.资金管理</w:t>
        <w:br/>
        <w:t>（1）资金到位率 </w:t>
        <w:br/>
        <w:t>依据县党财办〔2023〕3号文件，本项目预算资金为2323.87万元，实际到位资金2323.87万元，资金到位率100%。</w:t>
        <w:br/>
        <w:t>综上所述，本指标满分为3.0分，根据评分标准3分，本项目资金到位率为100%。</w:t>
        <w:br/>
        <w:t>（2）预算执行率 </w:t>
        <w:br/>
        <w:t>截至2023年12月底，本项目实际支出资金2323.87万元，预算执行率100%。</w:t>
        <w:br/>
        <w:t>综上所述，本指标满分为5.0分，根据评分标准得5.0分，本项目预算执行率100%。</w:t>
        <w:br/>
        <w:t>2.组织实施</w:t>
        <w:br/>
        <w:t>（1）资金使用合规性 </w:t>
        <w:br/>
        <w:t>本项目由新疆嘉诚房地产评估测绘有限公司出具《分户明细表》、根据被征收户提交的《房产证》《土地使用证》《户口本》《公证书》《承诺书》等资料，住建局与被征收户签订《吉木萨尔县棚户区改造房屋征收补偿安置合同》，由县住建局向县人民政府递交申请补偿资金的请示，待政府会议研究通过之后，县财政将资金拨付给县住建局，再由征收办向被征收人支付。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（2）管理制度健全性 </w:t>
        <w:br/>
        <w:t>本项目根据《中华人民共和国城市房地产管理法》《土地管理法》、新疆维吾尔自治区实施《中华人民共和国土地管理法》办法，《国有土地上房屋征收与补偿条例》《新疆维吾尔自治区实施&lt;国有土地上房屋征收与补偿条例&gt;办法》及有关法律法规，结合本县发展规划设立，制定了《吉木萨尔县2023年房屋征收安置补偿方案》，征收办根据签约情况办理资金支付手续，由领导审批签字，报财务室，财务室审核与支付，业务制度完整。</w:t>
        <w:br/>
        <w:t>综上所述，本指标满分为2.0分，根据评分标准得2分，项目制度建设健全。</w:t>
        <w:br/>
        <w:t>（3）制度执行有效性 </w:t>
        <w:br/>
        <w:t>①该项目的实施符合《吉木萨尔县2023年房屋征收安置补偿方案》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②经现场查证《房产证》《土地使用证》《户口本》《公证书》《承诺书》、财务支付凭证等资料齐全并及时归档。</w:t>
        <w:br/>
        <w:t>③该项目实施过程中不存在调整事项。</w:t>
        <w:br/>
        <w:t>④该项目实施所需要的项目人员和场地设备均已落实到位，具体涉及内容包括：项目资金支出严格按照自治区、各地区以及本单位资金管理办法执行，项目启动实施后，为了加快本项目的实施，成立了吉木萨尔县2023年房屋征收补偿资金项目工作领导小组，由王春和任组长，负责项目的组织工作；冯静任副组长，负责项目的实施工作；组员包括：杨帆和汪林兴，主要负责项目监督管理、验收以及资金核拨等工作。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项目产出类指标由4个二级指标和9个三级指标构成，权重分30.0分，实际得分30分。</w:t>
        <w:br/>
        <w:t>1.数量指标完成情况分析</w:t>
        <w:br/>
        <w:t>“全年涉及被征收户”指标：预期指标值为“≥92户”，实际完成指标值为“92户”，指标完成率为100.0%。</w:t>
        <w:br/>
        <w:t>综上所述，本指标满分为6分，根据评分标准得6分。</w:t>
        <w:br/>
        <w:t>“县城规划区范围内”指标：预期指标值为“≥61户”，实际完成指标值为“61户”，指标完成率为100.0%。</w:t>
        <w:br/>
        <w:t>综上所述，本指标满分为5分，根据评分标准得5分。</w:t>
        <w:br/>
        <w:t>“产教融合城涉及被征收户”指标：预期指标值为“≥31户”，实际完成指标值为“31户”，指标完成率为100.0%。</w:t>
        <w:br/>
        <w:t>综上所述，本指标满分为4分，根据评分标准得4分。</w:t>
        <w:br/>
        <w:t>2.质量指标完成情况分析</w:t>
        <w:br/>
        <w:t>“补偿发放合规率”指标：预期指标值为“100%”，实际完成指标值为“100%”，指标完成率为100%。</w:t>
        <w:br/>
        <w:t>综上所述，本指标满分为8分，根据评分标准得8分。</w:t>
        <w:br/>
        <w:t>3.时效指标完成情况分析</w:t>
        <w:br/>
        <w:t>“入户工作完成率”指标：预期指标值为“100%”，实际完成指标值为“100%”，指标完成率为100%。</w:t>
        <w:br/>
        <w:t>综上所述，本指标满分为8分，根据评分标准得8分。</w:t>
        <w:br/>
        <w:t>4.经济成本指标完成情况分析</w:t>
        <w:br/>
        <w:t>“一类地”指标：预期指标值为“＜=605元/平方米”，实际完成指标值为“605元/平方米”，指标完成率为100%。</w:t>
        <w:br/>
        <w:t>综上所述，本指标满分为3分，根据评分标准得3分。</w:t>
        <w:br/>
        <w:t>“二类地”指标：预期指标值为“＜=505元/平方米”，实际完成指标值为“505元/平方米”，指标完成率为100%。</w:t>
        <w:br/>
        <w:t>综上所述，本指标满分为3分，根据评分标准得3分。</w:t>
        <w:br/>
        <w:t>“三类地”指标：预期指标值为“＜=415元/平方米”，实际完成指标值为“415元/平方米”，指标完成率为100%。</w:t>
        <w:br/>
        <w:t>综上所述，本指标满分为2分，根据评分标准得2分。</w:t>
        <w:br/>
        <w:t>“四类地”指标：预期指标值为“＜=280元/平方米”，实际完成指标值为“280元/平方米”，指标完成率为100%。</w:t>
        <w:br/>
        <w:t>综上所述，本指标满分为2分，根据评分标准得2分。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</w:t>
        <w:br/>
        <w:t>1.经济效益完成情况分析</w:t>
        <w:br/>
        <w:t>本项目无该指标。</w:t>
        <w:br/>
        <w:t>2.社会效益完成情况分析</w:t>
        <w:br/>
        <w:t>“保障被征收户生活”指标：预期指标值为“有效保障”，实际完成指标值为“基本达成目标”，指标完成率为100.0%。综上所述，本指标满分为15分，根据评分标准得15分。</w:t>
        <w:br/>
        <w:t>3.生态效益完成情况分析</w:t>
        <w:br/>
        <w:t>本项目无该指标。</w:t>
        <w:br/>
        <w:t>4.满意度完成情况分析</w:t>
        <w:br/>
        <w:t>“被征收户满意度”指标：预期指标值为“＞=95%”，实际完成指标值为“95%”，指标完成率为100%。</w:t>
        <w:br/>
        <w:t>综上所述，本指标满分为15分，根据评分标准得15分。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本项目年初预算资金总额为2323.87万元，全年预算数为2323.87万元，全年执行数为2323.87万元，预算执行率为100%。</w:t>
        <w:br/>
        <w:t>本项目共设置三级指标数量22个，满分指标数量22个，扣分指标数量0个，经分析计算所有三级指标完成率得出，本项目总体完成率为100%。</w:t>
        <w:br/>
        <w:t>综上所述本项目预算执行进度与绩效指标完成进度无偏差。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本项目资金及时足额的拨付给住建局，再由征收办根据签约情况支付给征收户，资金由专人管理，无截留、挪用及改变专项资金的用途等。对项目单位专项资金的使用情况进行跟踪和监督，并定期对执行单位专项资金进行检查，使专项资金充分发挥效用。</w:t>
        <w:br/>
        <w:t>（二）存在的问题及原因分析</w:t>
        <w:br/>
        <w:t>1.部分人员对业务能力掌握不够，熟练程度不高，不能很好的配合工作的开展。</w:t>
        <w:br/>
        <w:t>2.加强对档案资料的完善，加强对档案的管理及使用。</w:t>
        <w:br/>
        <w:t>3.日常工作多而杂，有时忽视对整体工作的把握。</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1.加强业务学习，提高业务能力的熟练性。</w:t>
        <w:br/>
        <w:t>2.要进一步完善项目实施过程中的相关监管资料，落实后期管护的相关制度和责任。</w:t>
        <w:br/>
        <w:t>3.建议加强工作人员变动时的交接和指导工作，如无工作调动等，建议不要轻易换人。</w:t>
        <w:br/>
        <w:t>4.提高工程管理制度化建设水平，不断提升工程项目的管理理念。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