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公共资源交易领域政务公开标准目录</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933"/>
        <w:gridCol w:w="1174"/>
        <w:gridCol w:w="2973"/>
        <w:gridCol w:w="2347"/>
        <w:gridCol w:w="1000"/>
        <w:gridCol w:w="1173"/>
        <w:gridCol w:w="1920"/>
        <w:gridCol w:w="360"/>
        <w:gridCol w:w="413"/>
        <w:gridCol w:w="320"/>
        <w:gridCol w:w="347"/>
        <w:gridCol w:w="400"/>
        <w:gridCol w:w="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Merge w:val="restart"/>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2107" w:type="dxa"/>
            <w:gridSpan w:val="2"/>
            <w:vAlign w:val="center"/>
          </w:tcPr>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eastAsia="zh-CN"/>
              </w:rPr>
              <w:t>公开事项</w:t>
            </w:r>
          </w:p>
        </w:tc>
        <w:tc>
          <w:tcPr>
            <w:tcW w:w="2973" w:type="dxa"/>
            <w:vMerge w:val="restart"/>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公开内容（要素）</w:t>
            </w:r>
          </w:p>
        </w:tc>
        <w:tc>
          <w:tcPr>
            <w:tcW w:w="2347" w:type="dxa"/>
            <w:vMerge w:val="restart"/>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公开依据</w:t>
            </w:r>
          </w:p>
        </w:tc>
        <w:tc>
          <w:tcPr>
            <w:tcW w:w="1000" w:type="dxa"/>
            <w:vMerge w:val="restart"/>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公开时限</w:t>
            </w:r>
          </w:p>
        </w:tc>
        <w:tc>
          <w:tcPr>
            <w:tcW w:w="1173" w:type="dxa"/>
            <w:vMerge w:val="restart"/>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公开主体</w:t>
            </w:r>
          </w:p>
        </w:tc>
        <w:tc>
          <w:tcPr>
            <w:tcW w:w="1920" w:type="dxa"/>
            <w:vMerge w:val="restart"/>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公开渠道和载体</w:t>
            </w:r>
          </w:p>
        </w:tc>
        <w:tc>
          <w:tcPr>
            <w:tcW w:w="773" w:type="dxa"/>
            <w:gridSpan w:val="2"/>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eastAsia="zh-CN"/>
              </w:rPr>
              <w:t>公开对象</w:t>
            </w:r>
          </w:p>
        </w:tc>
        <w:tc>
          <w:tcPr>
            <w:tcW w:w="667" w:type="dxa"/>
            <w:gridSpan w:val="2"/>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eastAsia="zh-CN"/>
              </w:rPr>
              <w:t>公开方式</w:t>
            </w:r>
          </w:p>
        </w:tc>
        <w:tc>
          <w:tcPr>
            <w:tcW w:w="787" w:type="dxa"/>
            <w:gridSpan w:val="2"/>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Merge w:val="continue"/>
            <w:vAlign w:val="center"/>
          </w:tcPr>
          <w:p>
            <w:pPr>
              <w:jc w:val="both"/>
              <w:rPr>
                <w:rFonts w:hint="eastAsia" w:ascii="仿宋_GB2312" w:hAnsi="仿宋_GB2312" w:eastAsia="仿宋_GB2312" w:cs="仿宋_GB2312"/>
                <w:sz w:val="21"/>
                <w:szCs w:val="21"/>
                <w:vertAlign w:val="baseline"/>
              </w:rPr>
            </w:pPr>
          </w:p>
        </w:tc>
        <w:tc>
          <w:tcPr>
            <w:tcW w:w="933"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一级事项</w:t>
            </w:r>
          </w:p>
        </w:tc>
        <w:tc>
          <w:tcPr>
            <w:tcW w:w="1174"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二级事项</w:t>
            </w:r>
          </w:p>
        </w:tc>
        <w:tc>
          <w:tcPr>
            <w:tcW w:w="2973" w:type="dxa"/>
            <w:vMerge w:val="continue"/>
          </w:tcPr>
          <w:p>
            <w:pPr>
              <w:jc w:val="left"/>
              <w:rPr>
                <w:rFonts w:hint="eastAsia" w:ascii="仿宋_GB2312" w:hAnsi="仿宋_GB2312" w:eastAsia="仿宋_GB2312" w:cs="仿宋_GB2312"/>
                <w:sz w:val="21"/>
                <w:szCs w:val="21"/>
                <w:vertAlign w:val="baseline"/>
              </w:rPr>
            </w:pPr>
          </w:p>
        </w:tc>
        <w:tc>
          <w:tcPr>
            <w:tcW w:w="2347" w:type="dxa"/>
            <w:vMerge w:val="continue"/>
          </w:tcPr>
          <w:p>
            <w:pPr>
              <w:jc w:val="left"/>
              <w:rPr>
                <w:rFonts w:hint="eastAsia" w:ascii="仿宋_GB2312" w:hAnsi="仿宋_GB2312" w:eastAsia="仿宋_GB2312" w:cs="仿宋_GB2312"/>
                <w:sz w:val="21"/>
                <w:szCs w:val="21"/>
                <w:vertAlign w:val="baseline"/>
              </w:rPr>
            </w:pPr>
          </w:p>
        </w:tc>
        <w:tc>
          <w:tcPr>
            <w:tcW w:w="1000" w:type="dxa"/>
            <w:vMerge w:val="continue"/>
          </w:tcPr>
          <w:p>
            <w:pPr>
              <w:jc w:val="left"/>
              <w:rPr>
                <w:rFonts w:hint="eastAsia" w:ascii="仿宋_GB2312" w:hAnsi="仿宋_GB2312" w:eastAsia="仿宋_GB2312" w:cs="仿宋_GB2312"/>
                <w:sz w:val="21"/>
                <w:szCs w:val="21"/>
                <w:vertAlign w:val="baseline"/>
              </w:rPr>
            </w:pPr>
          </w:p>
        </w:tc>
        <w:tc>
          <w:tcPr>
            <w:tcW w:w="1173" w:type="dxa"/>
            <w:vMerge w:val="continue"/>
          </w:tcPr>
          <w:p>
            <w:pPr>
              <w:jc w:val="left"/>
              <w:rPr>
                <w:rFonts w:hint="eastAsia" w:ascii="仿宋_GB2312" w:hAnsi="仿宋_GB2312" w:eastAsia="仿宋_GB2312" w:cs="仿宋_GB2312"/>
                <w:sz w:val="21"/>
                <w:szCs w:val="21"/>
                <w:vertAlign w:val="baseline"/>
              </w:rPr>
            </w:pPr>
          </w:p>
        </w:tc>
        <w:tc>
          <w:tcPr>
            <w:tcW w:w="1920" w:type="dxa"/>
            <w:vMerge w:val="continue"/>
          </w:tcPr>
          <w:p>
            <w:pPr>
              <w:jc w:val="left"/>
              <w:rPr>
                <w:rFonts w:hint="eastAsia" w:ascii="仿宋_GB2312" w:hAnsi="仿宋_GB2312" w:eastAsia="仿宋_GB2312" w:cs="仿宋_GB2312"/>
                <w:sz w:val="21"/>
                <w:szCs w:val="21"/>
                <w:vertAlign w:val="baseline"/>
              </w:rPr>
            </w:pPr>
          </w:p>
        </w:tc>
        <w:tc>
          <w:tcPr>
            <w:tcW w:w="360"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全社会</w:t>
            </w:r>
          </w:p>
        </w:tc>
        <w:tc>
          <w:tcPr>
            <w:tcW w:w="413"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特定群众</w:t>
            </w:r>
          </w:p>
        </w:tc>
        <w:tc>
          <w:tcPr>
            <w:tcW w:w="320"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主动</w:t>
            </w:r>
          </w:p>
        </w:tc>
        <w:tc>
          <w:tcPr>
            <w:tcW w:w="347"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依申请公开</w:t>
            </w:r>
          </w:p>
        </w:tc>
        <w:tc>
          <w:tcPr>
            <w:tcW w:w="400"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县级</w:t>
            </w:r>
          </w:p>
        </w:tc>
        <w:tc>
          <w:tcPr>
            <w:tcW w:w="387"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0" w:hRule="atLeast"/>
        </w:trPr>
        <w:tc>
          <w:tcPr>
            <w:tcW w:w="427" w:type="dxa"/>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933" w:type="dxa"/>
            <w:vAlign w:val="center"/>
          </w:tcPr>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iCs w:val="0"/>
                <w:caps w:val="0"/>
                <w:color w:val="2B2B2B"/>
                <w:spacing w:val="0"/>
                <w:sz w:val="21"/>
                <w:szCs w:val="21"/>
                <w:shd w:val="clear" w:fill="FFFFFF"/>
              </w:rPr>
              <w:t>政府采购信息</w:t>
            </w:r>
          </w:p>
        </w:tc>
        <w:tc>
          <w:tcPr>
            <w:tcW w:w="1174" w:type="dxa"/>
            <w:vAlign w:val="center"/>
          </w:tcPr>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招标公告</w:t>
            </w:r>
          </w:p>
        </w:tc>
        <w:tc>
          <w:tcPr>
            <w:tcW w:w="2973"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7"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1000"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及时公开，公告期限为5个工作日</w:t>
            </w:r>
          </w:p>
        </w:tc>
        <w:tc>
          <w:tcPr>
            <w:tcW w:w="1173"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采购人或者其委托的采购代理机构</w:t>
            </w:r>
          </w:p>
        </w:tc>
        <w:tc>
          <w:tcPr>
            <w:tcW w:w="1920"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√政府网站</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口政府公报</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口两微一端口发布会／听证会</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口播电视</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口纸质媒体</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口公开查阅点</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口政务服务中心</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口便民服务站</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口入户／现场宣传</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口社区／企事业单位／</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村公示栏（电子屏）</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口精准推送</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口其他</w:t>
            </w:r>
          </w:p>
        </w:tc>
        <w:tc>
          <w:tcPr>
            <w:tcW w:w="360"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w:t>
            </w:r>
          </w:p>
        </w:tc>
        <w:tc>
          <w:tcPr>
            <w:tcW w:w="413" w:type="dxa"/>
          </w:tcPr>
          <w:p>
            <w:pPr>
              <w:jc w:val="left"/>
              <w:rPr>
                <w:rFonts w:hint="eastAsia" w:ascii="仿宋_GB2312" w:hAnsi="仿宋_GB2312" w:eastAsia="仿宋_GB2312" w:cs="仿宋_GB2312"/>
                <w:sz w:val="21"/>
                <w:szCs w:val="21"/>
                <w:vertAlign w:val="baseline"/>
              </w:rPr>
            </w:pPr>
          </w:p>
        </w:tc>
        <w:tc>
          <w:tcPr>
            <w:tcW w:w="320"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w:t>
            </w:r>
          </w:p>
        </w:tc>
        <w:tc>
          <w:tcPr>
            <w:tcW w:w="347" w:type="dxa"/>
          </w:tcPr>
          <w:p>
            <w:pPr>
              <w:jc w:val="left"/>
              <w:rPr>
                <w:rFonts w:hint="eastAsia" w:ascii="仿宋_GB2312" w:hAnsi="仿宋_GB2312" w:eastAsia="仿宋_GB2312" w:cs="仿宋_GB2312"/>
                <w:sz w:val="21"/>
                <w:szCs w:val="21"/>
                <w:vertAlign w:val="baseline"/>
              </w:rPr>
            </w:pPr>
          </w:p>
        </w:tc>
        <w:tc>
          <w:tcPr>
            <w:tcW w:w="400"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w:t>
            </w:r>
          </w:p>
        </w:tc>
        <w:tc>
          <w:tcPr>
            <w:tcW w:w="387" w:type="dxa"/>
          </w:tcPr>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trPr>
        <w:tc>
          <w:tcPr>
            <w:tcW w:w="427" w:type="dxa"/>
            <w:vAlign w:val="center"/>
          </w:tcPr>
          <w:p>
            <w:pPr>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933" w:type="dxa"/>
            <w:vAlign w:val="center"/>
          </w:tcPr>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iCs w:val="0"/>
                <w:caps w:val="0"/>
                <w:color w:val="2B2B2B"/>
                <w:spacing w:val="0"/>
                <w:sz w:val="21"/>
                <w:szCs w:val="21"/>
                <w:shd w:val="clear" w:fill="FFFFFF"/>
              </w:rPr>
              <w:t>政府采购信息</w:t>
            </w:r>
          </w:p>
        </w:tc>
        <w:tc>
          <w:tcPr>
            <w:tcW w:w="1174" w:type="dxa"/>
            <w:vAlign w:val="center"/>
          </w:tcPr>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iCs w:val="0"/>
                <w:caps w:val="0"/>
                <w:color w:val="2B2B2B"/>
                <w:spacing w:val="0"/>
                <w:sz w:val="21"/>
                <w:szCs w:val="21"/>
                <w:shd w:val="clear" w:fill="FFFFFF"/>
              </w:rPr>
              <w:t>资格预审公告</w:t>
            </w:r>
          </w:p>
        </w:tc>
        <w:tc>
          <w:tcPr>
            <w:tcW w:w="2973"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iCs w:val="0"/>
                <w:caps w:val="0"/>
                <w:color w:val="2B2B2B"/>
                <w:spacing w:val="0"/>
                <w:sz w:val="21"/>
                <w:szCs w:val="21"/>
                <w:shd w:val="clear" w:fill="FFFFFF"/>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7"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iCs w:val="0"/>
                <w:caps w:val="0"/>
                <w:color w:val="2B2B2B"/>
                <w:spacing w:val="0"/>
                <w:sz w:val="21"/>
                <w:szCs w:val="21"/>
                <w:shd w:val="clear" w:fill="FFFFFF"/>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1000"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iCs w:val="0"/>
                <w:caps w:val="0"/>
                <w:color w:val="2B2B2B"/>
                <w:spacing w:val="0"/>
                <w:sz w:val="21"/>
                <w:szCs w:val="21"/>
                <w:shd w:val="clear" w:fill="FFFFFF"/>
              </w:rPr>
              <w:t>及时公开，公告期限为5个工作日</w:t>
            </w:r>
          </w:p>
        </w:tc>
        <w:tc>
          <w:tcPr>
            <w:tcW w:w="1173"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iCs w:val="0"/>
                <w:caps w:val="0"/>
                <w:color w:val="2B2B2B"/>
                <w:spacing w:val="0"/>
                <w:sz w:val="21"/>
                <w:szCs w:val="21"/>
                <w:shd w:val="clear" w:fill="FFFFFF"/>
              </w:rPr>
              <w:t>采购人或者其委托的采购代理机构</w:t>
            </w:r>
          </w:p>
        </w:tc>
        <w:tc>
          <w:tcPr>
            <w:tcW w:w="1920"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√政府网站</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口政府公报</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口两微一端口发布会／听证会</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口播电视</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口纸质媒体</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口公开查阅点</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口政务服务中心</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口便民服务站</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口入户／现场宣传</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口社区／企事业单位／</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村公示栏（电子屏）</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口精准推送</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口其他</w:t>
            </w:r>
          </w:p>
        </w:tc>
        <w:tc>
          <w:tcPr>
            <w:tcW w:w="360"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w:t>
            </w:r>
          </w:p>
        </w:tc>
        <w:tc>
          <w:tcPr>
            <w:tcW w:w="413" w:type="dxa"/>
          </w:tcPr>
          <w:p>
            <w:pPr>
              <w:jc w:val="left"/>
              <w:rPr>
                <w:rFonts w:hint="eastAsia" w:ascii="仿宋_GB2312" w:hAnsi="仿宋_GB2312" w:eastAsia="仿宋_GB2312" w:cs="仿宋_GB2312"/>
                <w:sz w:val="21"/>
                <w:szCs w:val="21"/>
                <w:vertAlign w:val="baseline"/>
              </w:rPr>
            </w:pPr>
          </w:p>
        </w:tc>
        <w:tc>
          <w:tcPr>
            <w:tcW w:w="320"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w:t>
            </w:r>
          </w:p>
        </w:tc>
        <w:tc>
          <w:tcPr>
            <w:tcW w:w="347" w:type="dxa"/>
          </w:tcPr>
          <w:p>
            <w:pPr>
              <w:jc w:val="left"/>
              <w:rPr>
                <w:rFonts w:hint="eastAsia" w:ascii="仿宋_GB2312" w:hAnsi="仿宋_GB2312" w:eastAsia="仿宋_GB2312" w:cs="仿宋_GB2312"/>
                <w:sz w:val="21"/>
                <w:szCs w:val="21"/>
                <w:vertAlign w:val="baseline"/>
              </w:rPr>
            </w:pPr>
          </w:p>
        </w:tc>
        <w:tc>
          <w:tcPr>
            <w:tcW w:w="400"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w:t>
            </w:r>
          </w:p>
        </w:tc>
        <w:tc>
          <w:tcPr>
            <w:tcW w:w="387" w:type="dxa"/>
          </w:tcPr>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7" w:hRule="atLeast"/>
        </w:trPr>
        <w:tc>
          <w:tcPr>
            <w:tcW w:w="427" w:type="dxa"/>
            <w:vAlign w:val="center"/>
          </w:tcPr>
          <w:p>
            <w:pPr>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933" w:type="dxa"/>
            <w:vAlign w:val="center"/>
          </w:tcPr>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iCs w:val="0"/>
                <w:caps w:val="0"/>
                <w:color w:val="2B2B2B"/>
                <w:spacing w:val="0"/>
                <w:sz w:val="21"/>
                <w:szCs w:val="21"/>
                <w:shd w:val="clear" w:fill="FFFFFF"/>
              </w:rPr>
              <w:t>政府采购信息</w:t>
            </w:r>
          </w:p>
        </w:tc>
        <w:tc>
          <w:tcPr>
            <w:tcW w:w="1174" w:type="dxa"/>
            <w:vAlign w:val="center"/>
          </w:tcPr>
          <w:p>
            <w:pPr>
              <w:jc w:val="both"/>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竞争性谈判公告、竞争性磋商公告和询价公告</w:t>
            </w:r>
          </w:p>
        </w:tc>
        <w:tc>
          <w:tcPr>
            <w:tcW w:w="2973"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7"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《国务院办公厅关于推进公共资源配置领域政府信息公开的意见》（国办发〔2017〕97号）、《财政部关于做好政府采购信息公开工作的通知》（财库〔2015〕135号）</w:t>
            </w:r>
          </w:p>
        </w:tc>
        <w:tc>
          <w:tcPr>
            <w:tcW w:w="1000"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及时公开，公告期限为3个工作日</w:t>
            </w:r>
          </w:p>
        </w:tc>
        <w:tc>
          <w:tcPr>
            <w:tcW w:w="1173"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采购人或者其委托的采购代理机构</w:t>
            </w:r>
          </w:p>
        </w:tc>
        <w:tc>
          <w:tcPr>
            <w:tcW w:w="1920"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√政府网站</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口政府公报</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口两微一端口发布会／听证会</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口播电视</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口纸质媒体</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口公开查阅点</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口政务服务中心</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口便民服务站</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口入户／现场宣传</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口社区／企事业单位／</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村公示栏（电子屏）</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口精准推送</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口其他</w:t>
            </w:r>
          </w:p>
        </w:tc>
        <w:tc>
          <w:tcPr>
            <w:tcW w:w="360" w:type="dxa"/>
            <w:vAlign w:val="top"/>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rPr>
              <w:t>√</w:t>
            </w:r>
          </w:p>
        </w:tc>
        <w:tc>
          <w:tcPr>
            <w:tcW w:w="413" w:type="dxa"/>
            <w:vAlign w:val="top"/>
          </w:tcPr>
          <w:p>
            <w:pPr>
              <w:jc w:val="left"/>
              <w:rPr>
                <w:rFonts w:hint="eastAsia" w:ascii="仿宋_GB2312" w:hAnsi="仿宋_GB2312" w:eastAsia="仿宋_GB2312" w:cs="仿宋_GB2312"/>
                <w:kern w:val="2"/>
                <w:sz w:val="21"/>
                <w:szCs w:val="21"/>
                <w:vertAlign w:val="baseline"/>
                <w:lang w:val="en-US" w:eastAsia="zh-CN" w:bidi="ar-SA"/>
              </w:rPr>
            </w:pPr>
          </w:p>
        </w:tc>
        <w:tc>
          <w:tcPr>
            <w:tcW w:w="320" w:type="dxa"/>
            <w:vAlign w:val="top"/>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rPr>
              <w:t>√</w:t>
            </w:r>
          </w:p>
        </w:tc>
        <w:tc>
          <w:tcPr>
            <w:tcW w:w="347" w:type="dxa"/>
          </w:tcPr>
          <w:p>
            <w:pPr>
              <w:jc w:val="left"/>
              <w:rPr>
                <w:rFonts w:hint="eastAsia" w:ascii="仿宋_GB2312" w:hAnsi="仿宋_GB2312" w:eastAsia="仿宋_GB2312" w:cs="仿宋_GB2312"/>
                <w:sz w:val="21"/>
                <w:szCs w:val="21"/>
                <w:vertAlign w:val="baseline"/>
              </w:rPr>
            </w:pPr>
          </w:p>
        </w:tc>
        <w:tc>
          <w:tcPr>
            <w:tcW w:w="400"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w:t>
            </w:r>
          </w:p>
        </w:tc>
        <w:tc>
          <w:tcPr>
            <w:tcW w:w="387" w:type="dxa"/>
          </w:tcPr>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trPr>
        <w:tc>
          <w:tcPr>
            <w:tcW w:w="427" w:type="dxa"/>
            <w:vAlign w:val="center"/>
          </w:tcPr>
          <w:p>
            <w:pPr>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933" w:type="dxa"/>
            <w:vAlign w:val="center"/>
          </w:tcPr>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iCs w:val="0"/>
                <w:caps w:val="0"/>
                <w:color w:val="2B2B2B"/>
                <w:spacing w:val="0"/>
                <w:sz w:val="21"/>
                <w:szCs w:val="21"/>
                <w:shd w:val="clear" w:fill="FFFFFF"/>
              </w:rPr>
              <w:t>政府采购信息政府采购信息</w:t>
            </w:r>
          </w:p>
        </w:tc>
        <w:tc>
          <w:tcPr>
            <w:tcW w:w="1174" w:type="dxa"/>
            <w:vAlign w:val="center"/>
          </w:tcPr>
          <w:p>
            <w:pPr>
              <w:jc w:val="both"/>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采购项目预算金额</w:t>
            </w:r>
          </w:p>
        </w:tc>
        <w:tc>
          <w:tcPr>
            <w:tcW w:w="2973"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7"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《国务院办公厅关于推进公共资源配置领域政府信息公开的意见》（国办发〔2017〕97号）、《财政部关于做好政府采购信息公开工作的通知》（财库〔2015〕135号）</w:t>
            </w:r>
          </w:p>
        </w:tc>
        <w:tc>
          <w:tcPr>
            <w:tcW w:w="1000"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随采购公告、采购文件公开</w:t>
            </w:r>
          </w:p>
        </w:tc>
        <w:tc>
          <w:tcPr>
            <w:tcW w:w="1173"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采购人或者其委托的采购代理机构</w:t>
            </w:r>
          </w:p>
        </w:tc>
        <w:tc>
          <w:tcPr>
            <w:tcW w:w="1920"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√政府网站</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口政府公报</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口两微一端口发布会／听证会</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口播电视</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口纸质媒体</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口公开查阅点</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口政务服务中心</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口便民服务站</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口入户／现场宣传</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口社区／企事业单位／</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村公示栏（电子屏）</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口精准推送</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口其他</w:t>
            </w:r>
          </w:p>
        </w:tc>
        <w:tc>
          <w:tcPr>
            <w:tcW w:w="360" w:type="dxa"/>
            <w:vAlign w:val="top"/>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rPr>
              <w:t>√</w:t>
            </w:r>
          </w:p>
        </w:tc>
        <w:tc>
          <w:tcPr>
            <w:tcW w:w="413" w:type="dxa"/>
            <w:vAlign w:val="top"/>
          </w:tcPr>
          <w:p>
            <w:pPr>
              <w:jc w:val="left"/>
              <w:rPr>
                <w:rFonts w:hint="eastAsia" w:ascii="仿宋_GB2312" w:hAnsi="仿宋_GB2312" w:eastAsia="仿宋_GB2312" w:cs="仿宋_GB2312"/>
                <w:kern w:val="2"/>
                <w:sz w:val="21"/>
                <w:szCs w:val="21"/>
                <w:vertAlign w:val="baseline"/>
                <w:lang w:val="en-US" w:eastAsia="zh-CN" w:bidi="ar-SA"/>
              </w:rPr>
            </w:pPr>
          </w:p>
        </w:tc>
        <w:tc>
          <w:tcPr>
            <w:tcW w:w="320" w:type="dxa"/>
            <w:vAlign w:val="top"/>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rPr>
              <w:t>√</w:t>
            </w:r>
          </w:p>
        </w:tc>
        <w:tc>
          <w:tcPr>
            <w:tcW w:w="347" w:type="dxa"/>
          </w:tcPr>
          <w:p>
            <w:pPr>
              <w:jc w:val="left"/>
              <w:rPr>
                <w:rFonts w:hint="eastAsia" w:ascii="仿宋_GB2312" w:hAnsi="仿宋_GB2312" w:eastAsia="仿宋_GB2312" w:cs="仿宋_GB2312"/>
                <w:sz w:val="21"/>
                <w:szCs w:val="21"/>
                <w:vertAlign w:val="baseline"/>
              </w:rPr>
            </w:pPr>
          </w:p>
        </w:tc>
        <w:tc>
          <w:tcPr>
            <w:tcW w:w="400"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w:t>
            </w:r>
          </w:p>
        </w:tc>
        <w:tc>
          <w:tcPr>
            <w:tcW w:w="387" w:type="dxa"/>
          </w:tcPr>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trPr>
        <w:tc>
          <w:tcPr>
            <w:tcW w:w="427" w:type="dxa"/>
            <w:vAlign w:val="center"/>
          </w:tcPr>
          <w:p>
            <w:pPr>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933" w:type="dxa"/>
            <w:vAlign w:val="center"/>
          </w:tcPr>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iCs w:val="0"/>
                <w:caps w:val="0"/>
                <w:color w:val="2B2B2B"/>
                <w:spacing w:val="0"/>
                <w:sz w:val="21"/>
                <w:szCs w:val="21"/>
                <w:shd w:val="clear" w:fill="FFFFFF"/>
              </w:rPr>
              <w:t>政府采购信息</w:t>
            </w:r>
          </w:p>
        </w:tc>
        <w:tc>
          <w:tcPr>
            <w:tcW w:w="1174" w:type="dxa"/>
            <w:vAlign w:val="center"/>
          </w:tcPr>
          <w:p>
            <w:pPr>
              <w:jc w:val="both"/>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采购文件</w:t>
            </w:r>
          </w:p>
        </w:tc>
        <w:tc>
          <w:tcPr>
            <w:tcW w:w="2973"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招标文件、竞争性谈判文件、竞争性磋商文件和询价通知书。</w:t>
            </w:r>
          </w:p>
        </w:tc>
        <w:tc>
          <w:tcPr>
            <w:tcW w:w="2347"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《国务院办公厅关于推进公共资源配置领域政府信息公开的意见》（国办发〔2017〕97号）、《财政部关于做好政府采购信息公开工作的通知》（财库〔2015〕135号）</w:t>
            </w:r>
          </w:p>
        </w:tc>
        <w:tc>
          <w:tcPr>
            <w:tcW w:w="1000"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随中标、成交结果同时公告。中标、成交结果公告前采购文件已公告的，不再重复公告</w:t>
            </w:r>
          </w:p>
        </w:tc>
        <w:tc>
          <w:tcPr>
            <w:tcW w:w="1173"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采购人或者其委托的采购代理机构</w:t>
            </w:r>
          </w:p>
        </w:tc>
        <w:tc>
          <w:tcPr>
            <w:tcW w:w="1920"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√政府网站</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口政府公报</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口两微一端口发布会／听证会</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口播电视</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口纸质媒体</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口公开查阅点</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口政务服务中心</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口便民服务站</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口入户／现场宣传</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口社区／企事业单位／</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村公示栏（电子屏）</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口精准推送</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口其他</w:t>
            </w:r>
          </w:p>
        </w:tc>
        <w:tc>
          <w:tcPr>
            <w:tcW w:w="360" w:type="dxa"/>
            <w:vAlign w:val="top"/>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rPr>
              <w:t>√</w:t>
            </w:r>
          </w:p>
        </w:tc>
        <w:tc>
          <w:tcPr>
            <w:tcW w:w="413" w:type="dxa"/>
            <w:vAlign w:val="top"/>
          </w:tcPr>
          <w:p>
            <w:pPr>
              <w:jc w:val="left"/>
              <w:rPr>
                <w:rFonts w:hint="eastAsia" w:ascii="仿宋_GB2312" w:hAnsi="仿宋_GB2312" w:eastAsia="仿宋_GB2312" w:cs="仿宋_GB2312"/>
                <w:kern w:val="2"/>
                <w:sz w:val="21"/>
                <w:szCs w:val="21"/>
                <w:vertAlign w:val="baseline"/>
                <w:lang w:val="en-US" w:eastAsia="zh-CN" w:bidi="ar-SA"/>
              </w:rPr>
            </w:pPr>
          </w:p>
        </w:tc>
        <w:tc>
          <w:tcPr>
            <w:tcW w:w="320" w:type="dxa"/>
            <w:vAlign w:val="top"/>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rPr>
              <w:t>√</w:t>
            </w:r>
          </w:p>
        </w:tc>
        <w:tc>
          <w:tcPr>
            <w:tcW w:w="347" w:type="dxa"/>
          </w:tcPr>
          <w:p>
            <w:pPr>
              <w:jc w:val="left"/>
              <w:rPr>
                <w:rFonts w:hint="eastAsia" w:ascii="仿宋_GB2312" w:hAnsi="仿宋_GB2312" w:eastAsia="仿宋_GB2312" w:cs="仿宋_GB2312"/>
                <w:sz w:val="21"/>
                <w:szCs w:val="21"/>
                <w:vertAlign w:val="baseline"/>
              </w:rPr>
            </w:pPr>
          </w:p>
        </w:tc>
        <w:tc>
          <w:tcPr>
            <w:tcW w:w="400"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w:t>
            </w:r>
          </w:p>
        </w:tc>
        <w:tc>
          <w:tcPr>
            <w:tcW w:w="387" w:type="dxa"/>
          </w:tcPr>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trPr>
        <w:tc>
          <w:tcPr>
            <w:tcW w:w="427" w:type="dxa"/>
            <w:vAlign w:val="center"/>
          </w:tcPr>
          <w:p>
            <w:pPr>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933" w:type="dxa"/>
            <w:vAlign w:val="center"/>
          </w:tcPr>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iCs w:val="0"/>
                <w:caps w:val="0"/>
                <w:color w:val="2B2B2B"/>
                <w:spacing w:val="0"/>
                <w:sz w:val="21"/>
                <w:szCs w:val="21"/>
                <w:shd w:val="clear" w:fill="FFFFFF"/>
              </w:rPr>
              <w:t>政府采购信息</w:t>
            </w:r>
          </w:p>
        </w:tc>
        <w:tc>
          <w:tcPr>
            <w:tcW w:w="1174" w:type="dxa"/>
            <w:vAlign w:val="center"/>
          </w:tcPr>
          <w:p>
            <w:pPr>
              <w:jc w:val="both"/>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采购信息更正公告</w:t>
            </w:r>
          </w:p>
        </w:tc>
        <w:tc>
          <w:tcPr>
            <w:tcW w:w="2973"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采购人和采购代理机构名称、地址、联系方式；原公告的采购项目名称及首次公告日期；更正事项、内容及日期；采购项目联系人和电话。</w:t>
            </w:r>
          </w:p>
        </w:tc>
        <w:tc>
          <w:tcPr>
            <w:tcW w:w="2347"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《国务院办公厅关于推进公共资源配置领域政府信息公开的意见》（国办发〔2017〕97号）、《财政部关于做好政府采购信息公开工作的通知》（财库〔2015〕135号）</w:t>
            </w:r>
          </w:p>
        </w:tc>
        <w:tc>
          <w:tcPr>
            <w:tcW w:w="1000"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投标截止时间至少15日前、提交资格预审申请文件截止时间至少3日前，或者提交首次响应文件截止之日3个工作日前</w:t>
            </w:r>
          </w:p>
        </w:tc>
        <w:tc>
          <w:tcPr>
            <w:tcW w:w="1173"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采购人或者其委托的采购代理机构</w:t>
            </w:r>
          </w:p>
        </w:tc>
        <w:tc>
          <w:tcPr>
            <w:tcW w:w="1920"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√政府网站</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口政府公报</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口两微一端口发布会／听证会</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口播电视</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口纸质媒体</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口公开查阅点</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口政务服务中心</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口便民服务站</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口入户／现场宣传</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口社区／企事业单位／</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村公示栏（电子屏）</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口精准推送</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口其他</w:t>
            </w:r>
          </w:p>
        </w:tc>
        <w:tc>
          <w:tcPr>
            <w:tcW w:w="360" w:type="dxa"/>
            <w:vAlign w:val="top"/>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rPr>
              <w:t>√</w:t>
            </w:r>
          </w:p>
        </w:tc>
        <w:tc>
          <w:tcPr>
            <w:tcW w:w="413" w:type="dxa"/>
            <w:vAlign w:val="top"/>
          </w:tcPr>
          <w:p>
            <w:pPr>
              <w:jc w:val="left"/>
              <w:rPr>
                <w:rFonts w:hint="eastAsia" w:ascii="仿宋_GB2312" w:hAnsi="仿宋_GB2312" w:eastAsia="仿宋_GB2312" w:cs="仿宋_GB2312"/>
                <w:kern w:val="2"/>
                <w:sz w:val="21"/>
                <w:szCs w:val="21"/>
                <w:vertAlign w:val="baseline"/>
                <w:lang w:val="en-US" w:eastAsia="zh-CN" w:bidi="ar-SA"/>
              </w:rPr>
            </w:pPr>
          </w:p>
        </w:tc>
        <w:tc>
          <w:tcPr>
            <w:tcW w:w="320" w:type="dxa"/>
            <w:vAlign w:val="top"/>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rPr>
              <w:t>√</w:t>
            </w:r>
          </w:p>
        </w:tc>
        <w:tc>
          <w:tcPr>
            <w:tcW w:w="347" w:type="dxa"/>
          </w:tcPr>
          <w:p>
            <w:pPr>
              <w:jc w:val="left"/>
              <w:rPr>
                <w:rFonts w:hint="eastAsia" w:ascii="仿宋_GB2312" w:hAnsi="仿宋_GB2312" w:eastAsia="仿宋_GB2312" w:cs="仿宋_GB2312"/>
                <w:sz w:val="21"/>
                <w:szCs w:val="21"/>
                <w:vertAlign w:val="baseline"/>
              </w:rPr>
            </w:pPr>
          </w:p>
        </w:tc>
        <w:tc>
          <w:tcPr>
            <w:tcW w:w="400"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w:t>
            </w:r>
          </w:p>
        </w:tc>
        <w:tc>
          <w:tcPr>
            <w:tcW w:w="387" w:type="dxa"/>
          </w:tcPr>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trPr>
        <w:tc>
          <w:tcPr>
            <w:tcW w:w="427" w:type="dxa"/>
            <w:vAlign w:val="center"/>
          </w:tcPr>
          <w:p>
            <w:pPr>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933" w:type="dxa"/>
            <w:vAlign w:val="center"/>
          </w:tcPr>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iCs w:val="0"/>
                <w:caps w:val="0"/>
                <w:color w:val="2B2B2B"/>
                <w:spacing w:val="0"/>
                <w:sz w:val="21"/>
                <w:szCs w:val="21"/>
                <w:shd w:val="clear" w:fill="FFFFFF"/>
              </w:rPr>
              <w:t>政府采购信息</w:t>
            </w:r>
          </w:p>
        </w:tc>
        <w:tc>
          <w:tcPr>
            <w:tcW w:w="1174" w:type="dxa"/>
            <w:vAlign w:val="center"/>
          </w:tcPr>
          <w:p>
            <w:pPr>
              <w:jc w:val="both"/>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单一来源公示</w:t>
            </w:r>
          </w:p>
        </w:tc>
        <w:tc>
          <w:tcPr>
            <w:tcW w:w="2973"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7"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《国务院办公厅关于推进公共资源配置领域政府信息公开的意见》（国办发〔2017〕97号）、《财政部关于做好政府采购信息公开工作的通知》（财库〔2015〕135号）</w:t>
            </w:r>
          </w:p>
        </w:tc>
        <w:tc>
          <w:tcPr>
            <w:tcW w:w="1000"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及时公开，公示期限不得少于5个工作日</w:t>
            </w:r>
          </w:p>
        </w:tc>
        <w:tc>
          <w:tcPr>
            <w:tcW w:w="1173"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采购人或者其委托的采购代理机构</w:t>
            </w:r>
          </w:p>
        </w:tc>
        <w:tc>
          <w:tcPr>
            <w:tcW w:w="1920"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√政府网站</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口政府公报</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口两微一端口发布会／听证会</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口播电视</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口纸质媒体</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口公开查阅点</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口政务服务中心</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口便民服务站</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口入户／现场宣传</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口社区／企事业单位／</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村公示栏（电子屏）</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口精准推送</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口其他</w:t>
            </w:r>
          </w:p>
        </w:tc>
        <w:tc>
          <w:tcPr>
            <w:tcW w:w="360" w:type="dxa"/>
            <w:vAlign w:val="top"/>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rPr>
              <w:t>√</w:t>
            </w:r>
          </w:p>
        </w:tc>
        <w:tc>
          <w:tcPr>
            <w:tcW w:w="413" w:type="dxa"/>
            <w:vAlign w:val="top"/>
          </w:tcPr>
          <w:p>
            <w:pPr>
              <w:jc w:val="left"/>
              <w:rPr>
                <w:rFonts w:hint="eastAsia" w:ascii="仿宋_GB2312" w:hAnsi="仿宋_GB2312" w:eastAsia="仿宋_GB2312" w:cs="仿宋_GB2312"/>
                <w:kern w:val="2"/>
                <w:sz w:val="21"/>
                <w:szCs w:val="21"/>
                <w:vertAlign w:val="baseline"/>
                <w:lang w:val="en-US" w:eastAsia="zh-CN" w:bidi="ar-SA"/>
              </w:rPr>
            </w:pPr>
          </w:p>
        </w:tc>
        <w:tc>
          <w:tcPr>
            <w:tcW w:w="320" w:type="dxa"/>
            <w:vAlign w:val="top"/>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rPr>
              <w:t>√</w:t>
            </w:r>
          </w:p>
        </w:tc>
        <w:tc>
          <w:tcPr>
            <w:tcW w:w="347" w:type="dxa"/>
          </w:tcPr>
          <w:p>
            <w:pPr>
              <w:jc w:val="left"/>
              <w:rPr>
                <w:rFonts w:hint="eastAsia" w:ascii="仿宋_GB2312" w:hAnsi="仿宋_GB2312" w:eastAsia="仿宋_GB2312" w:cs="仿宋_GB2312"/>
                <w:sz w:val="21"/>
                <w:szCs w:val="21"/>
                <w:vertAlign w:val="baseline"/>
              </w:rPr>
            </w:pPr>
          </w:p>
        </w:tc>
        <w:tc>
          <w:tcPr>
            <w:tcW w:w="400"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w:t>
            </w:r>
          </w:p>
        </w:tc>
        <w:tc>
          <w:tcPr>
            <w:tcW w:w="387" w:type="dxa"/>
          </w:tcPr>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trPr>
        <w:tc>
          <w:tcPr>
            <w:tcW w:w="427" w:type="dxa"/>
            <w:vAlign w:val="center"/>
          </w:tcPr>
          <w:p>
            <w:pPr>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933" w:type="dxa"/>
            <w:vAlign w:val="center"/>
          </w:tcPr>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iCs w:val="0"/>
                <w:caps w:val="0"/>
                <w:color w:val="2B2B2B"/>
                <w:spacing w:val="0"/>
                <w:sz w:val="21"/>
                <w:szCs w:val="21"/>
                <w:shd w:val="clear" w:fill="FFFFFF"/>
              </w:rPr>
              <w:t>政府采购信息</w:t>
            </w:r>
          </w:p>
        </w:tc>
        <w:tc>
          <w:tcPr>
            <w:tcW w:w="1174" w:type="dxa"/>
            <w:vAlign w:val="center"/>
          </w:tcPr>
          <w:p>
            <w:pPr>
              <w:jc w:val="both"/>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协议供货和定点采购的具体成交记录</w:t>
            </w:r>
          </w:p>
        </w:tc>
        <w:tc>
          <w:tcPr>
            <w:tcW w:w="2973"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采购人和成交供应商的名称、成交金额以及成交标的的名称、规格型号、数量、单价等。电子卖场、电子商城、网上超市等的具体成交记录，也应当予以公开。</w:t>
            </w:r>
          </w:p>
        </w:tc>
        <w:tc>
          <w:tcPr>
            <w:tcW w:w="2347"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《关于进一步做好政府采购信息公开工作有关事项的通知》(财库〔2017〕86号)</w:t>
            </w:r>
          </w:p>
        </w:tc>
        <w:tc>
          <w:tcPr>
            <w:tcW w:w="1000"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及时公开</w:t>
            </w:r>
          </w:p>
        </w:tc>
        <w:tc>
          <w:tcPr>
            <w:tcW w:w="1173"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集中采购机构</w:t>
            </w:r>
          </w:p>
        </w:tc>
        <w:tc>
          <w:tcPr>
            <w:tcW w:w="1920"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√政府网站</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口政府公报</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口两微一端口发布会／听证会</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口播电视</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口纸质媒体</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口公开查阅点</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口政务服务中心</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口便民服务站</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口入户／现场宣传</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口社区／企事业单位／</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村公示栏（电子屏）</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口精准推送</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口其他</w:t>
            </w:r>
          </w:p>
        </w:tc>
        <w:tc>
          <w:tcPr>
            <w:tcW w:w="360" w:type="dxa"/>
            <w:vAlign w:val="top"/>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rPr>
              <w:t>√</w:t>
            </w:r>
          </w:p>
        </w:tc>
        <w:tc>
          <w:tcPr>
            <w:tcW w:w="413" w:type="dxa"/>
            <w:vAlign w:val="top"/>
          </w:tcPr>
          <w:p>
            <w:pPr>
              <w:jc w:val="left"/>
              <w:rPr>
                <w:rFonts w:hint="eastAsia" w:ascii="仿宋_GB2312" w:hAnsi="仿宋_GB2312" w:eastAsia="仿宋_GB2312" w:cs="仿宋_GB2312"/>
                <w:kern w:val="2"/>
                <w:sz w:val="21"/>
                <w:szCs w:val="21"/>
                <w:vertAlign w:val="baseline"/>
                <w:lang w:val="en-US" w:eastAsia="zh-CN" w:bidi="ar-SA"/>
              </w:rPr>
            </w:pPr>
          </w:p>
        </w:tc>
        <w:tc>
          <w:tcPr>
            <w:tcW w:w="320" w:type="dxa"/>
            <w:vAlign w:val="top"/>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rPr>
              <w:t>√</w:t>
            </w:r>
          </w:p>
        </w:tc>
        <w:tc>
          <w:tcPr>
            <w:tcW w:w="347" w:type="dxa"/>
          </w:tcPr>
          <w:p>
            <w:pPr>
              <w:jc w:val="left"/>
              <w:rPr>
                <w:rFonts w:hint="eastAsia" w:ascii="仿宋_GB2312" w:hAnsi="仿宋_GB2312" w:eastAsia="仿宋_GB2312" w:cs="仿宋_GB2312"/>
                <w:sz w:val="21"/>
                <w:szCs w:val="21"/>
                <w:vertAlign w:val="baseline"/>
              </w:rPr>
            </w:pPr>
          </w:p>
        </w:tc>
        <w:tc>
          <w:tcPr>
            <w:tcW w:w="400"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w:t>
            </w:r>
          </w:p>
        </w:tc>
        <w:tc>
          <w:tcPr>
            <w:tcW w:w="387" w:type="dxa"/>
          </w:tcPr>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3" w:hRule="atLeast"/>
        </w:trPr>
        <w:tc>
          <w:tcPr>
            <w:tcW w:w="427" w:type="dxa"/>
            <w:vAlign w:val="center"/>
          </w:tcPr>
          <w:p>
            <w:pPr>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933" w:type="dxa"/>
            <w:vAlign w:val="center"/>
          </w:tcPr>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iCs w:val="0"/>
                <w:caps w:val="0"/>
                <w:color w:val="2B2B2B"/>
                <w:spacing w:val="0"/>
                <w:sz w:val="21"/>
                <w:szCs w:val="21"/>
                <w:shd w:val="clear" w:fill="FFFFFF"/>
              </w:rPr>
              <w:t>政府采购信息</w:t>
            </w:r>
          </w:p>
        </w:tc>
        <w:tc>
          <w:tcPr>
            <w:tcW w:w="1174" w:type="dxa"/>
            <w:vAlign w:val="center"/>
          </w:tcPr>
          <w:p>
            <w:pPr>
              <w:jc w:val="both"/>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中标、成交结果</w:t>
            </w:r>
          </w:p>
        </w:tc>
        <w:tc>
          <w:tcPr>
            <w:tcW w:w="2973"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7"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《国务院办公厅关于推进公共资源配置领域政府信息公开的意见》（国办发〔2017〕97号）、《财政部关于做好政府采购信息公开工作的通知》（财库〔2015〕135号）</w:t>
            </w:r>
          </w:p>
        </w:tc>
        <w:tc>
          <w:tcPr>
            <w:tcW w:w="1000"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自中标、成交供应商确定之日起2个工作日内公告，公告期限为1个工作日</w:t>
            </w:r>
          </w:p>
        </w:tc>
        <w:tc>
          <w:tcPr>
            <w:tcW w:w="1173"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采购人或者其委托的采购代理机构</w:t>
            </w:r>
          </w:p>
        </w:tc>
        <w:tc>
          <w:tcPr>
            <w:tcW w:w="1920"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√政府网站</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口政府公报</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口两微一端口发布会／听证会</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口播电视</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口纸质媒体</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口公开查阅点</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口政务服务中心</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口便民服务站</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口入户／现场宣传</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口社区／企事业单位／</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村公示栏（电子屏）</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口精准推送</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口其他</w:t>
            </w:r>
          </w:p>
        </w:tc>
        <w:tc>
          <w:tcPr>
            <w:tcW w:w="360" w:type="dxa"/>
            <w:vAlign w:val="top"/>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rPr>
              <w:t>√</w:t>
            </w:r>
          </w:p>
        </w:tc>
        <w:tc>
          <w:tcPr>
            <w:tcW w:w="413" w:type="dxa"/>
            <w:vAlign w:val="top"/>
          </w:tcPr>
          <w:p>
            <w:pPr>
              <w:jc w:val="left"/>
              <w:rPr>
                <w:rFonts w:hint="eastAsia" w:ascii="仿宋_GB2312" w:hAnsi="仿宋_GB2312" w:eastAsia="仿宋_GB2312" w:cs="仿宋_GB2312"/>
                <w:kern w:val="2"/>
                <w:sz w:val="21"/>
                <w:szCs w:val="21"/>
                <w:vertAlign w:val="baseline"/>
                <w:lang w:val="en-US" w:eastAsia="zh-CN" w:bidi="ar-SA"/>
              </w:rPr>
            </w:pPr>
          </w:p>
        </w:tc>
        <w:tc>
          <w:tcPr>
            <w:tcW w:w="320" w:type="dxa"/>
            <w:vAlign w:val="top"/>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rPr>
              <w:t>√</w:t>
            </w:r>
          </w:p>
        </w:tc>
        <w:tc>
          <w:tcPr>
            <w:tcW w:w="347" w:type="dxa"/>
          </w:tcPr>
          <w:p>
            <w:pPr>
              <w:jc w:val="left"/>
              <w:rPr>
                <w:rFonts w:hint="eastAsia" w:ascii="仿宋_GB2312" w:hAnsi="仿宋_GB2312" w:eastAsia="仿宋_GB2312" w:cs="仿宋_GB2312"/>
                <w:sz w:val="21"/>
                <w:szCs w:val="21"/>
                <w:vertAlign w:val="baseline"/>
              </w:rPr>
            </w:pPr>
          </w:p>
        </w:tc>
        <w:tc>
          <w:tcPr>
            <w:tcW w:w="400"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w:t>
            </w:r>
          </w:p>
        </w:tc>
        <w:tc>
          <w:tcPr>
            <w:tcW w:w="387" w:type="dxa"/>
          </w:tcPr>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trPr>
        <w:tc>
          <w:tcPr>
            <w:tcW w:w="427" w:type="dxa"/>
            <w:vAlign w:val="center"/>
          </w:tcPr>
          <w:p>
            <w:pPr>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933" w:type="dxa"/>
            <w:vAlign w:val="center"/>
          </w:tcPr>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iCs w:val="0"/>
                <w:caps w:val="0"/>
                <w:color w:val="2B2B2B"/>
                <w:spacing w:val="0"/>
                <w:sz w:val="21"/>
                <w:szCs w:val="21"/>
                <w:shd w:val="clear" w:fill="FFFFFF"/>
              </w:rPr>
              <w:t>政府采购信息</w:t>
            </w:r>
          </w:p>
        </w:tc>
        <w:tc>
          <w:tcPr>
            <w:tcW w:w="1174" w:type="dxa"/>
            <w:vAlign w:val="center"/>
          </w:tcPr>
          <w:p>
            <w:pPr>
              <w:jc w:val="both"/>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终止公告</w:t>
            </w:r>
          </w:p>
        </w:tc>
        <w:tc>
          <w:tcPr>
            <w:tcW w:w="2973"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采购人和采购代理机构名称、地址、联系方式；采购项目名称、采购编号，采购方式；采购项目终止原因；公告期限；采购项目联系人和电话。</w:t>
            </w:r>
          </w:p>
        </w:tc>
        <w:tc>
          <w:tcPr>
            <w:tcW w:w="2347"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《国务院办公厅关于推进公共资源配置领域政府信息公开的意见》（国办发〔2017〕97号）、《财政部关于做好政府采购信息公开工作的通知》（财库〔2015〕135号）</w:t>
            </w:r>
          </w:p>
        </w:tc>
        <w:tc>
          <w:tcPr>
            <w:tcW w:w="1000"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及时公开</w:t>
            </w:r>
          </w:p>
        </w:tc>
        <w:tc>
          <w:tcPr>
            <w:tcW w:w="1173"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采购人或者其委托的采购代理机构</w:t>
            </w:r>
          </w:p>
        </w:tc>
        <w:tc>
          <w:tcPr>
            <w:tcW w:w="1920"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√政府网站</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口政府公报</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口两微一端口发布会／听证会</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口播电视</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口纸质媒体</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口公开查阅点</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口政务服务中心</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口便民服务站</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口入户／现场宣传</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口社区／企事业单位／</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村公示栏（电子屏）</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口精准推送</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口其他</w:t>
            </w:r>
          </w:p>
        </w:tc>
        <w:tc>
          <w:tcPr>
            <w:tcW w:w="360" w:type="dxa"/>
            <w:vAlign w:val="top"/>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rPr>
              <w:t>√</w:t>
            </w:r>
          </w:p>
        </w:tc>
        <w:tc>
          <w:tcPr>
            <w:tcW w:w="413" w:type="dxa"/>
            <w:vAlign w:val="top"/>
          </w:tcPr>
          <w:p>
            <w:pPr>
              <w:jc w:val="left"/>
              <w:rPr>
                <w:rFonts w:hint="eastAsia" w:ascii="仿宋_GB2312" w:hAnsi="仿宋_GB2312" w:eastAsia="仿宋_GB2312" w:cs="仿宋_GB2312"/>
                <w:kern w:val="2"/>
                <w:sz w:val="21"/>
                <w:szCs w:val="21"/>
                <w:vertAlign w:val="baseline"/>
                <w:lang w:val="en-US" w:eastAsia="zh-CN" w:bidi="ar-SA"/>
              </w:rPr>
            </w:pPr>
          </w:p>
        </w:tc>
        <w:tc>
          <w:tcPr>
            <w:tcW w:w="320" w:type="dxa"/>
            <w:vAlign w:val="top"/>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rPr>
              <w:t>√</w:t>
            </w:r>
          </w:p>
        </w:tc>
        <w:tc>
          <w:tcPr>
            <w:tcW w:w="347" w:type="dxa"/>
          </w:tcPr>
          <w:p>
            <w:pPr>
              <w:jc w:val="left"/>
              <w:rPr>
                <w:rFonts w:hint="eastAsia" w:ascii="仿宋_GB2312" w:hAnsi="仿宋_GB2312" w:eastAsia="仿宋_GB2312" w:cs="仿宋_GB2312"/>
                <w:sz w:val="21"/>
                <w:szCs w:val="21"/>
                <w:vertAlign w:val="baseline"/>
              </w:rPr>
            </w:pPr>
          </w:p>
        </w:tc>
        <w:tc>
          <w:tcPr>
            <w:tcW w:w="400"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w:t>
            </w:r>
          </w:p>
        </w:tc>
        <w:tc>
          <w:tcPr>
            <w:tcW w:w="387" w:type="dxa"/>
          </w:tcPr>
          <w:p>
            <w:pPr>
              <w:jc w:val="left"/>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trPr>
        <w:tc>
          <w:tcPr>
            <w:tcW w:w="427" w:type="dxa"/>
            <w:vAlign w:val="center"/>
          </w:tcPr>
          <w:p>
            <w:pPr>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933" w:type="dxa"/>
            <w:vAlign w:val="center"/>
          </w:tcPr>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iCs w:val="0"/>
                <w:caps w:val="0"/>
                <w:color w:val="2B2B2B"/>
                <w:spacing w:val="0"/>
                <w:sz w:val="21"/>
                <w:szCs w:val="21"/>
                <w:shd w:val="clear" w:fill="FFFFFF"/>
              </w:rPr>
              <w:t>政府采购信息</w:t>
            </w:r>
          </w:p>
        </w:tc>
        <w:tc>
          <w:tcPr>
            <w:tcW w:w="1174" w:type="dxa"/>
            <w:vAlign w:val="center"/>
          </w:tcPr>
          <w:p>
            <w:pPr>
              <w:jc w:val="both"/>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投诉、监督检查等处理决定公告</w:t>
            </w:r>
          </w:p>
        </w:tc>
        <w:tc>
          <w:tcPr>
            <w:tcW w:w="2973"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相关当事人名称及地址、投诉涉及采购项目名称及采购日期、投诉事项或监督检查主要事项、处理依据、处理结果、执法机关名称、公告日期等。</w:t>
            </w:r>
          </w:p>
        </w:tc>
        <w:tc>
          <w:tcPr>
            <w:tcW w:w="2347"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《国务院办公厅关于推进公共资源配置领域政府信息公开的意见》（国办发〔2017〕97号）、《财政部关于做好政府采购信息公开工作的通知》（财库〔2015〕135号）</w:t>
            </w:r>
          </w:p>
        </w:tc>
        <w:tc>
          <w:tcPr>
            <w:tcW w:w="1000"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完成并履行有关报审程序后5个工作日内</w:t>
            </w:r>
          </w:p>
        </w:tc>
        <w:tc>
          <w:tcPr>
            <w:tcW w:w="1173" w:type="dxa"/>
          </w:tcPr>
          <w:p>
            <w:pPr>
              <w:jc w:val="left"/>
              <w:rPr>
                <w:rFonts w:hint="eastAsia" w:ascii="仿宋_GB2312" w:hAnsi="仿宋_GB2312" w:eastAsia="仿宋_GB2312" w:cs="仿宋_GB2312"/>
                <w:i w:val="0"/>
                <w:iCs w:val="0"/>
                <w:caps w:val="0"/>
                <w:color w:val="2B2B2B"/>
                <w:spacing w:val="0"/>
                <w:sz w:val="21"/>
                <w:szCs w:val="21"/>
                <w:shd w:val="clear" w:fill="FFFFFF"/>
              </w:rPr>
            </w:pPr>
            <w:r>
              <w:rPr>
                <w:rFonts w:hint="eastAsia" w:ascii="仿宋_GB2312" w:hAnsi="仿宋_GB2312" w:eastAsia="仿宋_GB2312" w:cs="仿宋_GB2312"/>
                <w:i w:val="0"/>
                <w:iCs w:val="0"/>
                <w:caps w:val="0"/>
                <w:color w:val="2B2B2B"/>
                <w:spacing w:val="0"/>
                <w:sz w:val="21"/>
                <w:szCs w:val="21"/>
                <w:shd w:val="clear" w:fill="FFFFFF"/>
              </w:rPr>
              <w:t>财政部门</w:t>
            </w:r>
          </w:p>
        </w:tc>
        <w:tc>
          <w:tcPr>
            <w:tcW w:w="1920"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√政府网站</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口政府公报</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口两微一端口发布会／听证会</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口播电视</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口纸质媒体</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口公开查阅点</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口政务服务中心</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口便民服务站</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口入户／现场宣传</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口社区／企事业单位／</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村公示栏（电子屏）</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口精准推送</w:t>
            </w:r>
          </w:p>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口其他</w:t>
            </w:r>
          </w:p>
        </w:tc>
        <w:tc>
          <w:tcPr>
            <w:tcW w:w="360" w:type="dxa"/>
            <w:vAlign w:val="top"/>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rPr>
              <w:t>√</w:t>
            </w:r>
          </w:p>
        </w:tc>
        <w:tc>
          <w:tcPr>
            <w:tcW w:w="413" w:type="dxa"/>
            <w:vAlign w:val="top"/>
          </w:tcPr>
          <w:p>
            <w:pPr>
              <w:jc w:val="left"/>
              <w:rPr>
                <w:rFonts w:hint="eastAsia" w:ascii="仿宋_GB2312" w:hAnsi="仿宋_GB2312" w:eastAsia="仿宋_GB2312" w:cs="仿宋_GB2312"/>
                <w:kern w:val="2"/>
                <w:sz w:val="21"/>
                <w:szCs w:val="21"/>
                <w:vertAlign w:val="baseline"/>
                <w:lang w:val="en-US" w:eastAsia="zh-CN" w:bidi="ar-SA"/>
              </w:rPr>
            </w:pPr>
          </w:p>
        </w:tc>
        <w:tc>
          <w:tcPr>
            <w:tcW w:w="320" w:type="dxa"/>
            <w:vAlign w:val="top"/>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rPr>
              <w:t>√</w:t>
            </w:r>
          </w:p>
        </w:tc>
        <w:tc>
          <w:tcPr>
            <w:tcW w:w="347" w:type="dxa"/>
          </w:tcPr>
          <w:p>
            <w:pPr>
              <w:jc w:val="left"/>
              <w:rPr>
                <w:rFonts w:hint="eastAsia" w:ascii="仿宋_GB2312" w:hAnsi="仿宋_GB2312" w:eastAsia="仿宋_GB2312" w:cs="仿宋_GB2312"/>
                <w:sz w:val="21"/>
                <w:szCs w:val="21"/>
                <w:vertAlign w:val="baseline"/>
              </w:rPr>
            </w:pPr>
          </w:p>
        </w:tc>
        <w:tc>
          <w:tcPr>
            <w:tcW w:w="400" w:type="dxa"/>
          </w:tcPr>
          <w:p>
            <w:pPr>
              <w:jc w:val="left"/>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w:t>
            </w:r>
            <w:bookmarkStart w:id="0" w:name="_GoBack"/>
            <w:bookmarkEnd w:id="0"/>
          </w:p>
        </w:tc>
        <w:tc>
          <w:tcPr>
            <w:tcW w:w="387" w:type="dxa"/>
          </w:tcPr>
          <w:p>
            <w:pPr>
              <w:jc w:val="left"/>
              <w:rPr>
                <w:rFonts w:hint="eastAsia" w:ascii="仿宋_GB2312" w:hAnsi="仿宋_GB2312" w:eastAsia="仿宋_GB2312" w:cs="仿宋_GB2312"/>
                <w:sz w:val="21"/>
                <w:szCs w:val="21"/>
                <w:vertAlign w:val="baseline"/>
              </w:rPr>
            </w:pPr>
          </w:p>
        </w:tc>
      </w:tr>
    </w:tbl>
    <w:p>
      <w:pPr>
        <w:jc w:val="left"/>
        <w:rPr>
          <w:rFonts w:hint="eastAsia" w:ascii="方正小标宋_GBK" w:hAnsi="方正小标宋_GBK" w:eastAsia="方正小标宋_GBK" w:cs="方正小标宋_GBK"/>
          <w:sz w:val="44"/>
          <w:szCs w:val="44"/>
        </w:rPr>
      </w:pPr>
    </w:p>
    <w:sectPr>
      <w:pgSz w:w="16838" w:h="11906" w:orient="landscape"/>
      <w:pgMar w:top="669" w:right="1440" w:bottom="669"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NjU0YjQ0NmI4ZGFlM2Y4ODM1YzE1OWQyOTkyMzgifQ=="/>
  </w:docVars>
  <w:rsids>
    <w:rsidRoot w:val="00000000"/>
    <w:rsid w:val="197C073E"/>
    <w:rsid w:val="465450D5"/>
    <w:rsid w:val="76116AAE"/>
    <w:rsid w:val="7FE71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Administrator.USER-20200905MN</dc:creator>
  <cp:lastModifiedBy>user</cp:lastModifiedBy>
  <dcterms:modified xsi:type="dcterms:W3CDTF">2024-01-26T07:52:26Z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4117C5C6BCB54FFBBF8A4B228404CF76_12</vt:lpwstr>
  </property>
</Properties>
</file>