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lang w:eastAsia="zh-CN"/>
        </w:rPr>
      </w:pPr>
      <w:r>
        <w:rPr>
          <w:rFonts w:hint="eastAsia" w:ascii="Times New Roman" w:hAnsi="Times New Roman" w:eastAsia="方正小标宋简体" w:cs="Times New Roman"/>
          <w:sz w:val="40"/>
          <w:szCs w:val="40"/>
          <w:lang w:eastAsia="zh-CN"/>
        </w:rPr>
        <w:t>截至</w:t>
      </w:r>
      <w:r>
        <w:rPr>
          <w:rFonts w:hint="default" w:ascii="Times New Roman" w:hAnsi="Times New Roman" w:eastAsia="方正小标宋简体" w:cs="Times New Roman"/>
          <w:sz w:val="40"/>
          <w:szCs w:val="40"/>
          <w:lang w:val="en-US" w:eastAsia="zh-CN"/>
        </w:rPr>
        <w:t>202</w:t>
      </w:r>
      <w:r>
        <w:rPr>
          <w:rFonts w:hint="eastAsia" w:ascii="Times New Roman" w:hAnsi="Times New Roman" w:eastAsia="方正小标宋简体" w:cs="Times New Roman"/>
          <w:sz w:val="40"/>
          <w:szCs w:val="40"/>
          <w:lang w:val="en-US" w:eastAsia="zh-CN"/>
        </w:rPr>
        <w:t>2</w:t>
      </w:r>
      <w:r>
        <w:rPr>
          <w:rFonts w:hint="default" w:ascii="Times New Roman" w:hAnsi="Times New Roman" w:eastAsia="方正小标宋简体" w:cs="Times New Roman"/>
          <w:sz w:val="40"/>
          <w:szCs w:val="40"/>
          <w:lang w:val="en-US" w:eastAsia="zh-CN"/>
        </w:rPr>
        <w:t>年</w:t>
      </w:r>
      <w:r>
        <w:rPr>
          <w:rFonts w:hint="eastAsia" w:ascii="Times New Roman" w:hAnsi="Times New Roman" w:eastAsia="方正小标宋简体" w:cs="Times New Roman"/>
          <w:sz w:val="40"/>
          <w:szCs w:val="40"/>
          <w:lang w:val="en-US" w:eastAsia="zh-CN"/>
        </w:rPr>
        <w:t>12月吉木萨尔县</w:t>
      </w:r>
      <w:r>
        <w:rPr>
          <w:rFonts w:hint="default" w:ascii="Times New Roman" w:hAnsi="Times New Roman" w:eastAsia="方正小标宋简体" w:cs="Times New Roman"/>
          <w:sz w:val="40"/>
          <w:szCs w:val="40"/>
          <w:lang w:eastAsia="zh-CN"/>
        </w:rPr>
        <w:t>政府债务</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rPr>
      </w:pPr>
      <w:r>
        <w:rPr>
          <w:rFonts w:hint="eastAsia" w:ascii="Times New Roman" w:hAnsi="Times New Roman" w:eastAsia="方正小标宋简体" w:cs="Times New Roman"/>
          <w:sz w:val="40"/>
          <w:szCs w:val="40"/>
          <w:lang w:eastAsia="zh-CN"/>
        </w:rPr>
        <w:t>预算调整</w:t>
      </w:r>
      <w:r>
        <w:rPr>
          <w:rFonts w:hint="default" w:ascii="Times New Roman" w:hAnsi="Times New Roman" w:eastAsia="方正小标宋简体" w:cs="Times New Roman"/>
          <w:sz w:val="40"/>
          <w:szCs w:val="40"/>
        </w:rPr>
        <w:t>情况说明</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黑体" w:cs="Times New Roman"/>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default" w:ascii="Times New Roman" w:hAnsi="Times New Roman" w:eastAsia="黑体" w:cs="Times New Roman"/>
          <w:sz w:val="30"/>
          <w:szCs w:val="30"/>
          <w:lang w:eastAsia="zh-CN"/>
        </w:rPr>
        <w:t>一、</w:t>
      </w:r>
      <w:r>
        <w:rPr>
          <w:rFonts w:hint="eastAsia" w:ascii="Times New Roman" w:hAnsi="Times New Roman" w:eastAsia="黑体" w:cs="Times New Roman"/>
          <w:sz w:val="30"/>
          <w:szCs w:val="30"/>
          <w:lang w:eastAsia="zh-CN"/>
        </w:rPr>
        <w:t>截至</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2</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9月吉木萨尔县</w:t>
      </w:r>
      <w:r>
        <w:rPr>
          <w:rFonts w:hint="default" w:ascii="Times New Roman" w:hAnsi="Times New Roman" w:eastAsia="黑体" w:cs="Times New Roman"/>
          <w:sz w:val="30"/>
          <w:szCs w:val="30"/>
          <w:lang w:val="en-US" w:eastAsia="zh-CN"/>
        </w:rPr>
        <w:t>政府债务限额总体情况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w:t>
      </w:r>
      <w:r>
        <w:rPr>
          <w:rFonts w:hint="default" w:ascii="Times New Roman" w:hAnsi="Times New Roman" w:eastAsia="仿宋_GB2312" w:cs="Times New Roman"/>
          <w:sz w:val="30"/>
          <w:szCs w:val="30"/>
          <w:lang w:val="en-US" w:eastAsia="zh-CN"/>
        </w:rPr>
        <w:t>政府债务限额总额为</w:t>
      </w:r>
      <w:r>
        <w:rPr>
          <w:rFonts w:hint="eastAsia" w:ascii="Times New Roman" w:hAnsi="Times New Roman" w:eastAsia="仿宋_GB2312" w:cs="Times New Roman"/>
          <w:sz w:val="30"/>
          <w:szCs w:val="30"/>
          <w:lang w:val="en-US" w:eastAsia="zh-CN"/>
        </w:rPr>
        <w:t>49.6589</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一般债务限额总额情况。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w:t>
      </w:r>
      <w:r>
        <w:rPr>
          <w:rFonts w:hint="default" w:ascii="Times New Roman" w:hAnsi="Times New Roman" w:eastAsia="仿宋_GB2312" w:cs="Times New Roman"/>
          <w:sz w:val="30"/>
          <w:szCs w:val="30"/>
          <w:lang w:val="en-US" w:eastAsia="zh-CN"/>
        </w:rPr>
        <w:t>政府一般债务限额总额</w:t>
      </w:r>
      <w:r>
        <w:rPr>
          <w:rFonts w:hint="eastAsia" w:ascii="Times New Roman" w:hAnsi="Times New Roman" w:eastAsia="仿宋_GB2312" w:cs="Times New Roman"/>
          <w:sz w:val="30"/>
          <w:szCs w:val="30"/>
          <w:lang w:val="en-US" w:eastAsia="zh-CN"/>
        </w:rPr>
        <w:t>20.5294</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w:t>
      </w:r>
      <w:r>
        <w:rPr>
          <w:rFonts w:hint="default" w:ascii="楷体_GB2312" w:hAnsi="楷体_GB2312" w:eastAsia="楷体_GB2312" w:cs="楷体_GB2312"/>
          <w:b/>
          <w:bCs/>
          <w:sz w:val="30"/>
          <w:szCs w:val="30"/>
          <w:lang w:val="en-US" w:eastAsia="zh-CN"/>
        </w:rPr>
        <w:t>专项债务限额</w:t>
      </w:r>
      <w:r>
        <w:rPr>
          <w:rFonts w:hint="eastAsia" w:ascii="楷体_GB2312" w:hAnsi="楷体_GB2312" w:eastAsia="楷体_GB2312" w:cs="楷体_GB2312"/>
          <w:b/>
          <w:bCs/>
          <w:sz w:val="30"/>
          <w:szCs w:val="30"/>
          <w:lang w:val="en-US" w:eastAsia="zh-CN"/>
        </w:rPr>
        <w:t>总额</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9月，吉木萨尔县</w:t>
      </w:r>
      <w:r>
        <w:rPr>
          <w:rFonts w:hint="default" w:ascii="Times New Roman" w:hAnsi="Times New Roman" w:eastAsia="仿宋_GB2312" w:cs="Times New Roman"/>
          <w:sz w:val="30"/>
          <w:szCs w:val="30"/>
          <w:lang w:val="en-US" w:eastAsia="zh-CN"/>
        </w:rPr>
        <w:t>政府专项债务限额总额为</w:t>
      </w:r>
      <w:r>
        <w:rPr>
          <w:rFonts w:hint="eastAsia" w:ascii="Times New Roman" w:hAnsi="Times New Roman" w:eastAsia="仿宋_GB2312" w:cs="Times New Roman"/>
          <w:sz w:val="30"/>
          <w:szCs w:val="30"/>
          <w:lang w:val="en-US" w:eastAsia="zh-CN"/>
        </w:rPr>
        <w:t>29.1295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二、本次</w:t>
      </w:r>
      <w:r>
        <w:rPr>
          <w:rFonts w:hint="default" w:ascii="Times New Roman" w:hAnsi="Times New Roman" w:eastAsia="黑体" w:cs="Times New Roman"/>
          <w:sz w:val="30"/>
          <w:szCs w:val="30"/>
          <w:lang w:val="en-US" w:eastAsia="zh-CN"/>
        </w:rPr>
        <w:t>新增债务限额情况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b/>
          <w:bCs/>
          <w:sz w:val="30"/>
          <w:szCs w:val="30"/>
          <w:lang w:val="en-US" w:eastAsia="zh-CN"/>
        </w:rPr>
      </w:pPr>
      <w:r>
        <w:rPr>
          <w:rFonts w:hint="eastAsia" w:ascii="Times New Roman" w:hAnsi="Times New Roman" w:eastAsia="仿宋_GB2312" w:cs="Times New Roman"/>
          <w:sz w:val="30"/>
          <w:szCs w:val="30"/>
          <w:lang w:val="en-US" w:eastAsia="zh-CN"/>
        </w:rPr>
        <w:t>根据</w:t>
      </w:r>
      <w:r>
        <w:rPr>
          <w:rFonts w:hint="default" w:ascii="Times New Roman" w:hAnsi="Times New Roman" w:eastAsia="仿宋_GB2312" w:cs="Times New Roman"/>
          <w:sz w:val="32"/>
          <w:szCs w:val="32"/>
        </w:rPr>
        <w:t>昌吉州</w:t>
      </w:r>
      <w:r>
        <w:rPr>
          <w:rFonts w:hint="eastAsia" w:ascii="Times New Roman" w:hAnsi="Times New Roman" w:eastAsia="仿宋_GB2312" w:cs="Times New Roman"/>
          <w:sz w:val="32"/>
          <w:szCs w:val="32"/>
          <w:lang w:val="en-US" w:eastAsia="zh-CN"/>
        </w:rPr>
        <w:t>财政局</w:t>
      </w:r>
      <w:r>
        <w:rPr>
          <w:rFonts w:hint="default" w:ascii="Times New Roman" w:hAnsi="Times New Roman" w:eastAsia="仿宋_GB2312" w:cs="Times New Roman"/>
          <w:sz w:val="32"/>
        </w:rPr>
        <w:t>《关于关于下达2022年自治州地方政府债务限额的通知》（昌州财预〔202</w:t>
      </w:r>
      <w:r>
        <w:rPr>
          <w:rFonts w:hint="eastAsia" w:ascii="Times New Roman" w:hAnsi="Times New Roman" w:eastAsia="仿宋_GB2312" w:cs="Times New Roman"/>
          <w:sz w:val="32"/>
          <w:lang w:val="en-US" w:eastAsia="zh-CN"/>
        </w:rPr>
        <w:t>2</w:t>
      </w:r>
      <w:r>
        <w:rPr>
          <w:rFonts w:hint="default" w:ascii="Times New Roman" w:hAnsi="Times New Roman" w:eastAsia="仿宋_GB2312" w:cs="Times New Roman"/>
          <w:sz w:val="32"/>
        </w:rPr>
        <w:t>〕</w:t>
      </w:r>
      <w:r>
        <w:rPr>
          <w:rFonts w:hint="eastAsia" w:ascii="Times New Roman" w:hAnsi="Times New Roman" w:eastAsia="仿宋_GB2312" w:cs="Times New Roman"/>
          <w:sz w:val="32"/>
          <w:lang w:val="en-US" w:eastAsia="zh-CN"/>
        </w:rPr>
        <w:t>94</w:t>
      </w:r>
      <w:r>
        <w:rPr>
          <w:rFonts w:hint="default" w:ascii="Times New Roman" w:hAnsi="Times New Roman" w:eastAsia="仿宋_GB2312" w:cs="Times New Roman"/>
          <w:sz w:val="32"/>
        </w:rPr>
        <w:t>号）</w:t>
      </w:r>
      <w:r>
        <w:rPr>
          <w:rFonts w:hint="eastAsia" w:ascii="Times New Roman" w:hAnsi="Times New Roman" w:eastAsia="仿宋_GB2312" w:cs="Times New Roman"/>
          <w:sz w:val="30"/>
          <w:szCs w:val="30"/>
          <w:lang w:val="en-US" w:eastAsia="zh-CN"/>
        </w:rPr>
        <w:t>，下达我县新增债务限额2.5亿元，其中：新增一般债务限额2.8亿元，新增专项债务限额调减0.3亿元，根据《关于下达2022年自治区第四批地方政府债券转贷资金的通知》（昌州财预〔2022〕39号）文件要求，经吉木萨尔县第十八届人民代表大会常务委员会第八次会议通过批准《关于提请审议批准2022年财政预算调整的议案》。</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w:t>
      </w:r>
      <w:r>
        <w:rPr>
          <w:rFonts w:hint="default" w:ascii="楷体_GB2312" w:hAnsi="楷体_GB2312" w:eastAsia="楷体_GB2312" w:cs="楷体_GB2312"/>
          <w:b/>
          <w:bCs/>
          <w:sz w:val="30"/>
          <w:szCs w:val="30"/>
          <w:lang w:val="en-US" w:eastAsia="zh-CN"/>
        </w:rPr>
        <w:t>新增一般债务限额</w:t>
      </w:r>
      <w:r>
        <w:rPr>
          <w:rFonts w:hint="eastAsia" w:ascii="楷体_GB2312" w:hAnsi="楷体_GB2312" w:eastAsia="楷体_GB2312" w:cs="楷体_GB2312"/>
          <w:b/>
          <w:bCs/>
          <w:sz w:val="30"/>
          <w:szCs w:val="30"/>
          <w:lang w:val="en-US" w:eastAsia="zh-CN"/>
        </w:rPr>
        <w:t>分配</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吉木萨尔县</w:t>
      </w:r>
      <w:r>
        <w:rPr>
          <w:rFonts w:hint="default" w:ascii="Times New Roman" w:hAnsi="Times New Roman" w:eastAsia="仿宋_GB2312" w:cs="Times New Roman"/>
          <w:sz w:val="30"/>
          <w:szCs w:val="30"/>
          <w:lang w:val="en-US" w:eastAsia="zh-CN"/>
        </w:rPr>
        <w:t>政府新增一般债务限额总额</w:t>
      </w:r>
      <w:r>
        <w:rPr>
          <w:rFonts w:hint="eastAsia" w:ascii="Times New Roman" w:hAnsi="Times New Roman" w:eastAsia="仿宋_GB2312" w:cs="Times New Roman"/>
          <w:sz w:val="30"/>
          <w:szCs w:val="30"/>
          <w:lang w:val="en-US" w:eastAsia="zh-CN"/>
        </w:rPr>
        <w:t>2.8</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w:t>
      </w:r>
      <w:r>
        <w:rPr>
          <w:rFonts w:hint="default" w:ascii="楷体_GB2312" w:hAnsi="楷体_GB2312" w:eastAsia="楷体_GB2312" w:cs="楷体_GB2312"/>
          <w:b/>
          <w:bCs/>
          <w:sz w:val="30"/>
          <w:szCs w:val="30"/>
          <w:lang w:val="en-US" w:eastAsia="zh-CN"/>
        </w:rPr>
        <w:t>新增专项债务限额</w:t>
      </w:r>
      <w:r>
        <w:rPr>
          <w:rFonts w:hint="eastAsia" w:ascii="楷体_GB2312" w:hAnsi="楷体_GB2312" w:eastAsia="楷体_GB2312" w:cs="楷体_GB2312"/>
          <w:b/>
          <w:bCs/>
          <w:sz w:val="30"/>
          <w:szCs w:val="30"/>
          <w:lang w:val="en-US" w:eastAsia="zh-CN"/>
        </w:rPr>
        <w:t>分配</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eastAsia" w:ascii="Times New Roman" w:hAnsi="Times New Roman" w:eastAsia="仿宋_GB2312" w:cs="Times New Roman"/>
          <w:sz w:val="30"/>
          <w:szCs w:val="30"/>
          <w:lang w:val="en-US" w:eastAsia="zh-CN"/>
        </w:rPr>
        <w:t>吉木萨尔县</w:t>
      </w:r>
      <w:r>
        <w:rPr>
          <w:rFonts w:hint="default" w:ascii="Times New Roman" w:hAnsi="Times New Roman" w:eastAsia="仿宋_GB2312" w:cs="Times New Roman"/>
          <w:sz w:val="30"/>
          <w:szCs w:val="30"/>
          <w:lang w:val="en-US" w:eastAsia="zh-CN"/>
        </w:rPr>
        <w:t>政府新增专项债务限额总额</w:t>
      </w:r>
      <w:r>
        <w:rPr>
          <w:rFonts w:hint="eastAsia" w:ascii="Times New Roman" w:hAnsi="Times New Roman" w:eastAsia="仿宋_GB2312" w:cs="Times New Roman"/>
          <w:sz w:val="30"/>
          <w:szCs w:val="30"/>
          <w:lang w:val="en-US" w:eastAsia="zh-CN"/>
        </w:rPr>
        <w:t>调减0.3</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三、调整后</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2</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12月吉木萨尔县政府</w:t>
      </w:r>
      <w:r>
        <w:rPr>
          <w:rFonts w:hint="default" w:ascii="Times New Roman" w:hAnsi="Times New Roman" w:eastAsia="黑体" w:cs="Times New Roman"/>
          <w:sz w:val="30"/>
          <w:szCs w:val="30"/>
          <w:lang w:val="en-US" w:eastAsia="zh-CN"/>
        </w:rPr>
        <w:t>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按照上述新增债务限额分配后，</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w:t>
      </w:r>
      <w:r>
        <w:rPr>
          <w:rFonts w:hint="default" w:ascii="Times New Roman" w:hAnsi="Times New Roman" w:eastAsia="仿宋_GB2312" w:cs="Times New Roman"/>
          <w:sz w:val="30"/>
          <w:szCs w:val="30"/>
          <w:lang w:val="en-US" w:eastAsia="zh-CN"/>
        </w:rPr>
        <w:t>政府债务限额总额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49.6589</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（一）调整后</w:t>
      </w:r>
      <w:r>
        <w:rPr>
          <w:rFonts w:hint="default" w:ascii="楷体_GB2312" w:hAnsi="楷体_GB2312" w:eastAsia="楷体_GB2312" w:cs="楷体_GB2312"/>
          <w:b/>
          <w:bCs/>
          <w:sz w:val="30"/>
          <w:szCs w:val="30"/>
          <w:lang w:val="en-US" w:eastAsia="zh-CN"/>
        </w:rPr>
        <w:t>一般债务限额总额情况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w:t>
      </w:r>
      <w:r>
        <w:rPr>
          <w:rFonts w:hint="default" w:ascii="Times New Roman" w:hAnsi="Times New Roman" w:eastAsia="仿宋_GB2312" w:cs="Times New Roman"/>
          <w:sz w:val="30"/>
          <w:szCs w:val="30"/>
          <w:lang w:val="en-US" w:eastAsia="zh-CN"/>
        </w:rPr>
        <w:t>政府一般债务限额总额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20.5294</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eastAsia" w:ascii="楷体_GB2312" w:hAnsi="楷体_GB2312" w:eastAsia="楷体_GB2312" w:cs="楷体_GB2312"/>
          <w:b/>
          <w:bCs/>
          <w:sz w:val="30"/>
          <w:szCs w:val="30"/>
          <w:lang w:val="en-US" w:eastAsia="zh-CN"/>
        </w:rPr>
        <w:t>（二）调整后</w:t>
      </w:r>
      <w:r>
        <w:rPr>
          <w:rFonts w:hint="default" w:ascii="楷体_GB2312" w:hAnsi="楷体_GB2312" w:eastAsia="楷体_GB2312" w:cs="楷体_GB2312"/>
          <w:b/>
          <w:bCs/>
          <w:sz w:val="30"/>
          <w:szCs w:val="30"/>
          <w:lang w:val="en-US" w:eastAsia="zh-CN"/>
        </w:rPr>
        <w:t>专项债务限额总额情况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w:t>
      </w:r>
      <w:r>
        <w:rPr>
          <w:rFonts w:hint="default" w:ascii="Times New Roman" w:hAnsi="Times New Roman" w:eastAsia="仿宋_GB2312" w:cs="Times New Roman"/>
          <w:sz w:val="30"/>
          <w:szCs w:val="30"/>
          <w:lang w:val="en-US" w:eastAsia="zh-CN"/>
        </w:rPr>
        <w:t>政府专项债务限额总额</w:t>
      </w:r>
      <w:r>
        <w:rPr>
          <w:rFonts w:hint="eastAsia" w:ascii="Times New Roman" w:hAnsi="Times New Roman" w:eastAsia="仿宋_GB2312" w:cs="Times New Roman"/>
          <w:sz w:val="30"/>
          <w:szCs w:val="30"/>
          <w:lang w:val="en-US" w:eastAsia="zh-CN"/>
        </w:rPr>
        <w:t>调整</w:t>
      </w:r>
      <w:r>
        <w:rPr>
          <w:rFonts w:hint="default" w:ascii="Times New Roman" w:hAnsi="Times New Roman" w:eastAsia="仿宋_GB2312" w:cs="Times New Roman"/>
          <w:sz w:val="30"/>
          <w:szCs w:val="30"/>
          <w:lang w:val="en-US" w:eastAsia="zh-CN"/>
        </w:rPr>
        <w:t>为</w:t>
      </w:r>
      <w:r>
        <w:rPr>
          <w:rFonts w:hint="eastAsia" w:ascii="Times New Roman" w:hAnsi="Times New Roman" w:eastAsia="仿宋_GB2312" w:cs="Times New Roman"/>
          <w:sz w:val="30"/>
          <w:szCs w:val="30"/>
          <w:lang w:val="en-US" w:eastAsia="zh-CN"/>
        </w:rPr>
        <w:t>29.1295</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eastAsia"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四</w:t>
      </w:r>
      <w:r>
        <w:rPr>
          <w:rFonts w:hint="default" w:ascii="Times New Roman" w:hAnsi="Times New Roman" w:eastAsia="黑体" w:cs="Times New Roman"/>
          <w:sz w:val="30"/>
          <w:szCs w:val="30"/>
          <w:lang w:val="en-US" w:eastAsia="zh-CN"/>
        </w:rPr>
        <w:t>、截止202</w:t>
      </w:r>
      <w:r>
        <w:rPr>
          <w:rFonts w:hint="eastAsia" w:ascii="Times New Roman" w:hAnsi="Times New Roman" w:eastAsia="黑体" w:cs="Times New Roman"/>
          <w:sz w:val="30"/>
          <w:szCs w:val="30"/>
          <w:lang w:val="en-US" w:eastAsia="zh-CN"/>
        </w:rPr>
        <w:t>2</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12</w:t>
      </w:r>
      <w:r>
        <w:rPr>
          <w:rFonts w:hint="default" w:ascii="Times New Roman" w:hAnsi="Times New Roman" w:eastAsia="黑体" w:cs="Times New Roman"/>
          <w:sz w:val="30"/>
          <w:szCs w:val="30"/>
          <w:lang w:val="en-US" w:eastAsia="zh-CN"/>
        </w:rPr>
        <w:t>月</w:t>
      </w:r>
      <w:r>
        <w:rPr>
          <w:rFonts w:hint="eastAsia" w:ascii="Times New Roman" w:hAnsi="Times New Roman" w:eastAsia="黑体" w:cs="Times New Roman"/>
          <w:sz w:val="30"/>
          <w:szCs w:val="30"/>
          <w:lang w:val="en-US" w:eastAsia="zh-CN"/>
        </w:rPr>
        <w:t>吉木萨尔县</w:t>
      </w:r>
      <w:r>
        <w:rPr>
          <w:rFonts w:hint="default" w:ascii="Times New Roman" w:hAnsi="Times New Roman" w:eastAsia="黑体" w:cs="Times New Roman"/>
          <w:sz w:val="30"/>
          <w:szCs w:val="30"/>
          <w:lang w:val="en-US" w:eastAsia="zh-CN"/>
        </w:rPr>
        <w:t>政府债务余额</w:t>
      </w:r>
      <w:r>
        <w:rPr>
          <w:rFonts w:hint="eastAsia" w:ascii="Times New Roman" w:hAnsi="Times New Roman" w:eastAsia="黑体" w:cs="Times New Roman"/>
          <w:sz w:val="30"/>
          <w:szCs w:val="30"/>
          <w:lang w:val="en-US" w:eastAsia="zh-CN"/>
        </w:rPr>
        <w:t>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w:t>
      </w:r>
      <w:r>
        <w:rPr>
          <w:rFonts w:hint="default" w:ascii="Times New Roman" w:hAnsi="Times New Roman" w:eastAsia="仿宋_GB2312" w:cs="Times New Roman"/>
          <w:sz w:val="30"/>
          <w:szCs w:val="30"/>
          <w:lang w:val="en-US" w:eastAsia="zh-CN"/>
        </w:rPr>
        <w:t>政府债务余额为47</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401567亿元，政府债务余额全部严格控制在限额</w:t>
      </w:r>
      <w:r>
        <w:rPr>
          <w:rFonts w:hint="eastAsia" w:ascii="Times New Roman" w:hAnsi="Times New Roman" w:eastAsia="仿宋_GB2312" w:cs="Times New Roman"/>
          <w:sz w:val="30"/>
          <w:szCs w:val="30"/>
          <w:lang w:val="en-US" w:eastAsia="zh-CN"/>
        </w:rPr>
        <w:t>52.1589</w:t>
      </w:r>
      <w:r>
        <w:rPr>
          <w:rFonts w:hint="default" w:ascii="Times New Roman" w:hAnsi="Times New Roman" w:eastAsia="仿宋_GB2312" w:cs="Times New Roman"/>
          <w:sz w:val="30"/>
          <w:szCs w:val="30"/>
          <w:lang w:val="en-US" w:eastAsia="zh-CN"/>
        </w:rPr>
        <w:t>亿元内。</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（一）一般债务余额</w:t>
      </w:r>
      <w:r>
        <w:rPr>
          <w:rFonts w:hint="eastAsia" w:ascii="楷体_GB2312" w:hAnsi="楷体_GB2312" w:eastAsia="楷体_GB2312" w:cs="楷体_GB2312"/>
          <w:b/>
          <w:bCs/>
          <w:sz w:val="30"/>
          <w:szCs w:val="30"/>
          <w:lang w:val="en-US" w:eastAsia="zh-CN"/>
        </w:rPr>
        <w:t>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w:t>
      </w:r>
      <w:r>
        <w:rPr>
          <w:rFonts w:hint="default" w:ascii="Times New Roman" w:hAnsi="Times New Roman" w:eastAsia="仿宋_GB2312" w:cs="Times New Roman"/>
          <w:sz w:val="30"/>
          <w:szCs w:val="30"/>
          <w:lang w:val="en-US" w:eastAsia="zh-CN"/>
        </w:rPr>
        <w:t>一般债务余额为</w:t>
      </w:r>
      <w:r>
        <w:rPr>
          <w:rFonts w:hint="eastAsia" w:ascii="仿宋_GB2312" w:hAnsi="仿宋_GB2312" w:eastAsia="仿宋_GB2312" w:cs="仿宋_GB2312"/>
          <w:color w:val="auto"/>
          <w:sz w:val="32"/>
          <w:szCs w:val="32"/>
          <w:highlight w:val="none"/>
          <w:lang w:val="en-US" w:eastAsia="zh-CN"/>
        </w:rPr>
        <w:t>19.482467</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（二）专项债务余额</w:t>
      </w:r>
      <w:r>
        <w:rPr>
          <w:rFonts w:hint="eastAsia" w:ascii="楷体_GB2312" w:hAnsi="楷体_GB2312" w:eastAsia="楷体_GB2312" w:cs="楷体_GB2312"/>
          <w:b/>
          <w:bCs/>
          <w:sz w:val="30"/>
          <w:szCs w:val="30"/>
          <w:lang w:val="en-US" w:eastAsia="zh-CN"/>
        </w:rPr>
        <w:t>情况。</w:t>
      </w:r>
      <w:r>
        <w:rPr>
          <w:rFonts w:hint="eastAsia" w:ascii="Times New Roman" w:hAnsi="Times New Roman" w:eastAsia="仿宋_GB2312" w:cs="Times New Roman"/>
          <w:sz w:val="30"/>
          <w:szCs w:val="30"/>
          <w:lang w:val="en-US" w:eastAsia="zh-CN"/>
        </w:rPr>
        <w:t>截止</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w:t>
      </w:r>
      <w:r>
        <w:rPr>
          <w:rFonts w:hint="default" w:ascii="Times New Roman" w:hAnsi="Times New Roman" w:eastAsia="仿宋_GB2312" w:cs="Times New Roman"/>
          <w:sz w:val="30"/>
          <w:szCs w:val="30"/>
          <w:lang w:val="en-US" w:eastAsia="zh-CN"/>
        </w:rPr>
        <w:t>专项债务余额为27</w:t>
      </w:r>
      <w:r>
        <w:rPr>
          <w:rFonts w:hint="eastAsia" w:ascii="Times New Roman" w:hAnsi="Times New Roman" w:eastAsia="仿宋_GB2312" w:cs="Times New Roman"/>
          <w:sz w:val="30"/>
          <w:szCs w:val="30"/>
          <w:lang w:val="en-US" w:eastAsia="zh-CN"/>
        </w:rPr>
        <w:t>.</w:t>
      </w:r>
      <w:r>
        <w:rPr>
          <w:rFonts w:hint="default" w:ascii="Times New Roman" w:hAnsi="Times New Roman" w:eastAsia="仿宋_GB2312" w:cs="Times New Roman"/>
          <w:sz w:val="30"/>
          <w:szCs w:val="30"/>
          <w:lang w:val="en-US" w:eastAsia="zh-CN"/>
        </w:rPr>
        <w:t>9191亿元。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黑体" w:cs="Times New Roman"/>
          <w:sz w:val="30"/>
          <w:szCs w:val="30"/>
          <w:lang w:val="en-US" w:eastAsia="zh-CN"/>
        </w:rPr>
      </w:pPr>
      <w:r>
        <w:rPr>
          <w:rFonts w:hint="eastAsia" w:ascii="Times New Roman" w:hAnsi="Times New Roman" w:eastAsia="黑体" w:cs="Times New Roman"/>
          <w:sz w:val="30"/>
          <w:szCs w:val="30"/>
          <w:lang w:val="en-US" w:eastAsia="zh-CN"/>
        </w:rPr>
        <w:t>五</w:t>
      </w:r>
      <w:r>
        <w:rPr>
          <w:rFonts w:hint="default" w:ascii="Times New Roman" w:hAnsi="Times New Roman" w:eastAsia="黑体" w:cs="Times New Roman"/>
          <w:sz w:val="30"/>
          <w:szCs w:val="30"/>
          <w:lang w:val="en-US" w:eastAsia="zh-CN"/>
        </w:rPr>
        <w:t>、202</w:t>
      </w:r>
      <w:r>
        <w:rPr>
          <w:rFonts w:hint="eastAsia" w:ascii="Times New Roman" w:hAnsi="Times New Roman" w:eastAsia="黑体" w:cs="Times New Roman"/>
          <w:sz w:val="30"/>
          <w:szCs w:val="30"/>
          <w:lang w:val="en-US" w:eastAsia="zh-CN"/>
        </w:rPr>
        <w:t>2</w:t>
      </w:r>
      <w:r>
        <w:rPr>
          <w:rFonts w:hint="default" w:ascii="Times New Roman" w:hAnsi="Times New Roman" w:eastAsia="黑体" w:cs="Times New Roman"/>
          <w:sz w:val="30"/>
          <w:szCs w:val="30"/>
          <w:lang w:val="en-US" w:eastAsia="zh-CN"/>
        </w:rPr>
        <w:t>年</w:t>
      </w:r>
      <w:r>
        <w:rPr>
          <w:rFonts w:hint="eastAsia" w:ascii="Times New Roman" w:hAnsi="Times New Roman" w:eastAsia="黑体" w:cs="Times New Roman"/>
          <w:sz w:val="30"/>
          <w:szCs w:val="30"/>
          <w:lang w:val="en-US" w:eastAsia="zh-CN"/>
        </w:rPr>
        <w:t>12</w:t>
      </w:r>
      <w:r>
        <w:rPr>
          <w:rFonts w:hint="default" w:ascii="Times New Roman" w:hAnsi="Times New Roman" w:eastAsia="黑体" w:cs="Times New Roman"/>
          <w:sz w:val="30"/>
          <w:szCs w:val="30"/>
          <w:lang w:val="en-US" w:eastAsia="zh-CN"/>
        </w:rPr>
        <w:t>月</w:t>
      </w:r>
      <w:r>
        <w:rPr>
          <w:rFonts w:hint="eastAsia" w:ascii="Times New Roman" w:hAnsi="Times New Roman" w:eastAsia="黑体" w:cs="Times New Roman"/>
          <w:sz w:val="30"/>
          <w:szCs w:val="30"/>
          <w:lang w:val="en-US" w:eastAsia="zh-CN"/>
        </w:rPr>
        <w:t>吉木萨尔县</w:t>
      </w:r>
      <w:r>
        <w:rPr>
          <w:rFonts w:hint="default" w:ascii="Times New Roman" w:hAnsi="Times New Roman" w:eastAsia="黑体" w:cs="Times New Roman"/>
          <w:sz w:val="30"/>
          <w:szCs w:val="30"/>
          <w:lang w:val="en-US" w:eastAsia="zh-CN"/>
        </w:rPr>
        <w:t>本级新增债券安排情况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12月，吉木萨尔县安排</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新增</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2.8</w:t>
      </w:r>
      <w:r>
        <w:rPr>
          <w:rFonts w:hint="default" w:ascii="Times New Roman" w:hAnsi="Times New Roman" w:eastAsia="仿宋_GB2312" w:cs="Times New Roman"/>
          <w:sz w:val="30"/>
          <w:szCs w:val="30"/>
          <w:lang w:val="en-US" w:eastAsia="zh-CN"/>
        </w:rPr>
        <w:t>亿元。</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602" w:firstLineChars="200"/>
        <w:jc w:val="both"/>
        <w:textAlignment w:val="auto"/>
        <w:rPr>
          <w:rFonts w:hint="eastAsia"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新增一般债券</w:t>
      </w:r>
      <w:r>
        <w:rPr>
          <w:rFonts w:hint="eastAsia" w:ascii="楷体_GB2312" w:hAnsi="楷体_GB2312" w:eastAsia="楷体_GB2312" w:cs="楷体_GB2312"/>
          <w:b/>
          <w:bCs/>
          <w:sz w:val="30"/>
          <w:szCs w:val="30"/>
          <w:lang w:val="en-US" w:eastAsia="zh-CN"/>
        </w:rPr>
        <w:t>安排</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12月，吉木萨尔县安排</w:t>
      </w:r>
      <w:r>
        <w:rPr>
          <w:rFonts w:hint="default" w:ascii="Times New Roman" w:hAnsi="Times New Roman" w:eastAsia="仿宋_GB2312" w:cs="Times New Roman"/>
          <w:sz w:val="30"/>
          <w:szCs w:val="30"/>
          <w:lang w:val="en-US" w:eastAsia="zh-CN"/>
        </w:rPr>
        <w:t>新增一般债券</w:t>
      </w:r>
      <w:r>
        <w:rPr>
          <w:rFonts w:hint="eastAsia" w:ascii="Times New Roman" w:hAnsi="Times New Roman" w:eastAsia="仿宋_GB2312" w:cs="Times New Roman"/>
          <w:sz w:val="30"/>
          <w:szCs w:val="30"/>
          <w:lang w:val="en-US" w:eastAsia="zh-CN"/>
        </w:rPr>
        <w:t>2.8</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。吉木萨尔县至泉子街镇X181线道路扩建工程5200万元、吉木萨尔县至泉子街镇X181线道路扩建二期工程2400万元、吉木萨尔县大有镇渭户村基础设施建设项目1000万元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both"/>
        <w:textAlignment w:val="auto"/>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吉木萨尔县泉子街镇太平村农村污水管线建设项目1000万元、吉木萨尔县庆阳湖乡东庆村乡村振兴示范点建设项目2200万元、吉木萨尔县北庭镇西上湖村和东二畦村乡村振兴示范点建设项目</w:t>
      </w:r>
      <w:r>
        <w:rPr>
          <w:rFonts w:hint="eastAsia" w:ascii="Times New Roman" w:hAnsi="Times New Roman" w:eastAsia="仿宋_GB2312" w:cs="Times New Roman"/>
          <w:sz w:val="30"/>
          <w:szCs w:val="30"/>
          <w:lang w:val="en-US" w:eastAsia="zh-CN"/>
        </w:rPr>
        <w:tab/>
      </w:r>
      <w:r>
        <w:rPr>
          <w:rFonts w:hint="eastAsia" w:ascii="Times New Roman" w:hAnsi="Times New Roman" w:eastAsia="仿宋_GB2312" w:cs="Times New Roman"/>
          <w:sz w:val="30"/>
          <w:szCs w:val="30"/>
          <w:lang w:val="en-US" w:eastAsia="zh-CN"/>
        </w:rPr>
        <w:t>1000万元、吉木萨尔县2022乡村振兴农村公路建设项目（第一批）</w:t>
      </w:r>
      <w:r>
        <w:rPr>
          <w:rFonts w:hint="eastAsia" w:ascii="Times New Roman" w:hAnsi="Times New Roman" w:eastAsia="仿宋_GB2312" w:cs="Times New Roman"/>
          <w:sz w:val="30"/>
          <w:szCs w:val="30"/>
          <w:lang w:val="en-US" w:eastAsia="zh-CN"/>
        </w:rPr>
        <w:tab/>
      </w:r>
      <w:r>
        <w:rPr>
          <w:rFonts w:hint="eastAsia" w:ascii="Times New Roman" w:hAnsi="Times New Roman" w:eastAsia="仿宋_GB2312" w:cs="Times New Roman"/>
          <w:sz w:val="30"/>
          <w:szCs w:val="30"/>
          <w:lang w:val="en-US" w:eastAsia="zh-CN"/>
        </w:rPr>
        <w:t>1000</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万元、吉木萨尔县2022年农村公路建设项目（第一批）4000万元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吉木萨尔县山区乡镇水利基础设施建设项目3100万元、吉木萨尔县G216国道沿路给水管网建设项目1000万元、吉木萨尔县二工镇芨芨窝子村基础设施建设项目500万元、吉木萨尔县三台镇潘家台子村水利设施建设项目1000万元、吉木萨尔县新地乡新地沟村排水管网建设项目1600、吉木萨尔县新地乡小分子村、新地沟村渠道建设项目600万元、吉木萨尔县庆阳湖乡双河村、二工梁、西庆村基础设施建设项目600万元、吉木萨尔县泉子街镇小西沟村、太平村污水管网建设项目1000万元、吉木萨尔县吉木萨尔镇白泉村基础设施建设项目</w:t>
      </w:r>
      <w:r>
        <w:rPr>
          <w:rFonts w:hint="eastAsia" w:ascii="Times New Roman" w:hAnsi="Times New Roman" w:eastAsia="仿宋_GB2312" w:cs="Times New Roman"/>
          <w:sz w:val="30"/>
          <w:szCs w:val="30"/>
          <w:lang w:val="en-US" w:eastAsia="zh-CN"/>
        </w:rPr>
        <w:tab/>
      </w:r>
      <w:r>
        <w:rPr>
          <w:rFonts w:hint="eastAsia" w:ascii="Times New Roman" w:hAnsi="Times New Roman" w:eastAsia="仿宋_GB2312" w:cs="Times New Roman"/>
          <w:sz w:val="30"/>
          <w:szCs w:val="30"/>
          <w:lang w:val="en-US" w:eastAsia="zh-CN"/>
        </w:rPr>
        <w:t>800万元。</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left="0" w:leftChars="0" w:firstLine="602" w:firstLineChars="200"/>
        <w:jc w:val="both"/>
        <w:textAlignment w:val="auto"/>
        <w:rPr>
          <w:rFonts w:hint="default" w:ascii="Times New Roman" w:hAnsi="Times New Roman" w:eastAsia="仿宋_GB2312" w:cs="Times New Roman"/>
          <w:sz w:val="30"/>
          <w:szCs w:val="30"/>
          <w:lang w:val="en-US" w:eastAsia="zh-CN"/>
        </w:rPr>
      </w:pPr>
      <w:r>
        <w:rPr>
          <w:rFonts w:hint="default" w:ascii="楷体_GB2312" w:hAnsi="楷体_GB2312" w:eastAsia="楷体_GB2312" w:cs="楷体_GB2312"/>
          <w:b/>
          <w:bCs/>
          <w:sz w:val="30"/>
          <w:szCs w:val="30"/>
          <w:lang w:val="en-US" w:eastAsia="zh-CN"/>
        </w:rPr>
        <w:t>新增专项债券</w:t>
      </w:r>
      <w:r>
        <w:rPr>
          <w:rFonts w:hint="eastAsia" w:ascii="楷体_GB2312" w:hAnsi="楷体_GB2312" w:eastAsia="楷体_GB2312" w:cs="楷体_GB2312"/>
          <w:b/>
          <w:bCs/>
          <w:sz w:val="30"/>
          <w:szCs w:val="30"/>
          <w:lang w:val="en-US" w:eastAsia="zh-CN"/>
        </w:rPr>
        <w:t>安排</w:t>
      </w:r>
      <w:r>
        <w:rPr>
          <w:rFonts w:hint="default" w:ascii="楷体_GB2312" w:hAnsi="楷体_GB2312" w:eastAsia="楷体_GB2312" w:cs="楷体_GB2312"/>
          <w:b/>
          <w:bCs/>
          <w:sz w:val="30"/>
          <w:szCs w:val="30"/>
          <w:lang w:val="en-US" w:eastAsia="zh-CN"/>
        </w:rPr>
        <w:t>情况</w:t>
      </w:r>
      <w:r>
        <w:rPr>
          <w:rFonts w:hint="eastAsia" w:ascii="楷体_GB2312" w:hAnsi="楷体_GB2312" w:eastAsia="楷体_GB2312" w:cs="楷体_GB2312"/>
          <w:b/>
          <w:bCs/>
          <w:sz w:val="30"/>
          <w:szCs w:val="30"/>
          <w:lang w:val="en-US" w:eastAsia="zh-CN"/>
        </w:rPr>
        <w:t>。</w:t>
      </w:r>
      <w:r>
        <w:rPr>
          <w:rFonts w:hint="default" w:ascii="Times New Roman" w:hAnsi="Times New Roman" w:eastAsia="仿宋_GB2312" w:cs="Times New Roman"/>
          <w:sz w:val="30"/>
          <w:szCs w:val="30"/>
          <w:lang w:val="en-US" w:eastAsia="zh-CN"/>
        </w:rPr>
        <w:t>202</w:t>
      </w:r>
      <w:r>
        <w:rPr>
          <w:rFonts w:hint="eastAsia"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val="en-US" w:eastAsia="zh-CN"/>
        </w:rPr>
        <w:t>年</w:t>
      </w:r>
      <w:r>
        <w:rPr>
          <w:rFonts w:hint="eastAsia" w:ascii="Times New Roman" w:hAnsi="Times New Roman" w:eastAsia="仿宋_GB2312" w:cs="Times New Roman"/>
          <w:sz w:val="30"/>
          <w:szCs w:val="30"/>
          <w:lang w:val="en-US" w:eastAsia="zh-CN"/>
        </w:rPr>
        <w:t>12月，吉木萨尔县安排</w:t>
      </w:r>
      <w:r>
        <w:rPr>
          <w:rFonts w:hint="default" w:ascii="Times New Roman" w:hAnsi="Times New Roman" w:eastAsia="仿宋_GB2312" w:cs="Times New Roman"/>
          <w:sz w:val="30"/>
          <w:szCs w:val="30"/>
          <w:lang w:val="en-US" w:eastAsia="zh-CN"/>
        </w:rPr>
        <w:t>新增</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债券</w:t>
      </w:r>
      <w:r>
        <w:rPr>
          <w:rFonts w:hint="eastAsia"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lang w:val="en-US" w:eastAsia="zh-CN"/>
        </w:rPr>
        <w:t>亿元</w:t>
      </w:r>
      <w:r>
        <w:rPr>
          <w:rFonts w:hint="eastAsia" w:ascii="Times New Roman" w:hAnsi="Times New Roman" w:eastAsia="仿宋_GB2312" w:cs="Times New Roman"/>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t>附件：</w:t>
      </w:r>
      <w:r>
        <w:rPr>
          <w:rFonts w:hint="eastAsia" w:ascii="Times New Roman" w:hAnsi="Times New Roman" w:eastAsia="仿宋_GB2312" w:cs="Times New Roman"/>
          <w:sz w:val="30"/>
          <w:szCs w:val="30"/>
          <w:lang w:val="en-US" w:eastAsia="zh-CN"/>
        </w:rPr>
        <w:t>1.1-1截止2022年12月吉木萨尔县</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一般</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2.1-2截止2022年12月吉木萨尔县</w:t>
      </w:r>
      <w:r>
        <w:rPr>
          <w:rFonts w:hint="default" w:ascii="Times New Roman" w:hAnsi="Times New Roman" w:eastAsia="仿宋_GB2312" w:cs="Times New Roman"/>
          <w:sz w:val="30"/>
          <w:szCs w:val="30"/>
          <w:lang w:val="en-US" w:eastAsia="zh-CN"/>
        </w:rPr>
        <w:t>政府</w:t>
      </w:r>
      <w:r>
        <w:rPr>
          <w:rFonts w:hint="eastAsia" w:ascii="Times New Roman" w:hAnsi="Times New Roman" w:eastAsia="仿宋_GB2312" w:cs="Times New Roman"/>
          <w:sz w:val="30"/>
          <w:szCs w:val="30"/>
          <w:lang w:val="en-US" w:eastAsia="zh-CN"/>
        </w:rPr>
        <w:t>专项</w:t>
      </w:r>
      <w:r>
        <w:rPr>
          <w:rFonts w:hint="default" w:ascii="Times New Roman" w:hAnsi="Times New Roman" w:eastAsia="仿宋_GB2312" w:cs="Times New Roman"/>
          <w:sz w:val="30"/>
          <w:szCs w:val="30"/>
          <w:lang w:val="en-US" w:eastAsia="zh-CN"/>
        </w:rPr>
        <w:t>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545" w:leftChars="710" w:hanging="54" w:hangingChars="18"/>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3.1-3截止2022年12月吉木萨尔县</w:t>
      </w:r>
      <w:r>
        <w:rPr>
          <w:rFonts w:hint="default" w:ascii="Times New Roman" w:hAnsi="Times New Roman" w:eastAsia="仿宋_GB2312" w:cs="Times New Roman"/>
          <w:sz w:val="30"/>
          <w:szCs w:val="30"/>
          <w:lang w:val="en-US" w:eastAsia="zh-CN"/>
        </w:rPr>
        <w:t>政府债务限额、余额（含一般债务限额、余额和专项债务限额、余额）情况表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491" w:leftChars="710" w:firstLine="0" w:firstLineChars="0"/>
        <w:jc w:val="both"/>
        <w:textAlignment w:val="auto"/>
        <w:rPr>
          <w:rFonts w:hint="default"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4.20</w:t>
      </w:r>
      <w:bookmarkStart w:id="0" w:name="_GoBack"/>
      <w:bookmarkEnd w:id="0"/>
      <w:r>
        <w:rPr>
          <w:rFonts w:hint="eastAsia" w:ascii="Times New Roman" w:hAnsi="Times New Roman" w:eastAsia="仿宋_GB2312" w:cs="Times New Roman"/>
          <w:sz w:val="30"/>
          <w:szCs w:val="30"/>
          <w:lang w:val="en-US" w:eastAsia="zh-CN"/>
        </w:rPr>
        <w:t>22年12月吉木萨尔县新增债券安排情况表</w:t>
      </w:r>
      <w:r>
        <w:rPr>
          <w:rFonts w:hint="default" w:ascii="Times New Roman" w:hAnsi="Times New Roman" w:eastAsia="仿宋_GB2312" w:cs="Times New Roman"/>
          <w:sz w:val="30"/>
          <w:szCs w:val="30"/>
          <w:lang w:val="en-US" w:eastAsia="zh-CN"/>
        </w:rPr>
        <w:t xml:space="preserve">         </w:t>
      </w:r>
    </w:p>
    <w:sectPr>
      <w:footerReference r:id="rId3" w:type="default"/>
      <w:pgSz w:w="11906" w:h="16838"/>
      <w:pgMar w:top="2098" w:right="1587" w:bottom="187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D4CD20"/>
    <w:multiLevelType w:val="singleLevel"/>
    <w:tmpl w:val="98D4CD20"/>
    <w:lvl w:ilvl="0" w:tentative="0">
      <w:start w:val="1"/>
      <w:numFmt w:val="chineseCounting"/>
      <w:suff w:val="nothing"/>
      <w:lvlText w:val="（%1）"/>
      <w:lvlJc w:val="left"/>
      <w:rPr>
        <w:rFonts w:hint="eastAsia"/>
      </w:rPr>
    </w:lvl>
  </w:abstractNum>
  <w:abstractNum w:abstractNumId="1">
    <w:nsid w:val="132AFE24"/>
    <w:multiLevelType w:val="singleLevel"/>
    <w:tmpl w:val="132AFE2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557E3"/>
    <w:rsid w:val="008702EB"/>
    <w:rsid w:val="01B36FE2"/>
    <w:rsid w:val="02F12CE4"/>
    <w:rsid w:val="03502CFD"/>
    <w:rsid w:val="03666D37"/>
    <w:rsid w:val="03ED05FD"/>
    <w:rsid w:val="042245A9"/>
    <w:rsid w:val="04C63B63"/>
    <w:rsid w:val="063F2F9D"/>
    <w:rsid w:val="07BF3436"/>
    <w:rsid w:val="08565BAA"/>
    <w:rsid w:val="08870D0B"/>
    <w:rsid w:val="090B4E5B"/>
    <w:rsid w:val="0A5F2B10"/>
    <w:rsid w:val="0ABD672D"/>
    <w:rsid w:val="0C973A34"/>
    <w:rsid w:val="0D303703"/>
    <w:rsid w:val="0E523D0A"/>
    <w:rsid w:val="0FE51F22"/>
    <w:rsid w:val="10AC0666"/>
    <w:rsid w:val="16F93C3E"/>
    <w:rsid w:val="175749E9"/>
    <w:rsid w:val="17B907F9"/>
    <w:rsid w:val="17D0041E"/>
    <w:rsid w:val="182373F8"/>
    <w:rsid w:val="18823C8F"/>
    <w:rsid w:val="18B627CD"/>
    <w:rsid w:val="18C95813"/>
    <w:rsid w:val="18E45EF2"/>
    <w:rsid w:val="1A1815DD"/>
    <w:rsid w:val="1CC654CE"/>
    <w:rsid w:val="1D3B5982"/>
    <w:rsid w:val="1D57227F"/>
    <w:rsid w:val="1D7C5E6B"/>
    <w:rsid w:val="1DE17414"/>
    <w:rsid w:val="1E024E16"/>
    <w:rsid w:val="1F435D57"/>
    <w:rsid w:val="1FBE1774"/>
    <w:rsid w:val="202C1537"/>
    <w:rsid w:val="20831F67"/>
    <w:rsid w:val="208650E9"/>
    <w:rsid w:val="20FE602D"/>
    <w:rsid w:val="24D05DAB"/>
    <w:rsid w:val="253829C8"/>
    <w:rsid w:val="25EC76D1"/>
    <w:rsid w:val="26384862"/>
    <w:rsid w:val="294654C0"/>
    <w:rsid w:val="2A1959B6"/>
    <w:rsid w:val="2AB37734"/>
    <w:rsid w:val="2AF239FC"/>
    <w:rsid w:val="2B7A26E0"/>
    <w:rsid w:val="2CE432CE"/>
    <w:rsid w:val="2D983508"/>
    <w:rsid w:val="2DB7470C"/>
    <w:rsid w:val="2EE13741"/>
    <w:rsid w:val="2FD23583"/>
    <w:rsid w:val="32591CA8"/>
    <w:rsid w:val="32F8632E"/>
    <w:rsid w:val="331D6FAC"/>
    <w:rsid w:val="33843993"/>
    <w:rsid w:val="34301B0C"/>
    <w:rsid w:val="3507608E"/>
    <w:rsid w:val="353C53B6"/>
    <w:rsid w:val="35673B29"/>
    <w:rsid w:val="35B1555C"/>
    <w:rsid w:val="3691464F"/>
    <w:rsid w:val="36C605ED"/>
    <w:rsid w:val="38631313"/>
    <w:rsid w:val="39AA5D52"/>
    <w:rsid w:val="3B4535CA"/>
    <w:rsid w:val="3B6B13EA"/>
    <w:rsid w:val="3B9E79A9"/>
    <w:rsid w:val="3C634F27"/>
    <w:rsid w:val="3CFC4CF0"/>
    <w:rsid w:val="3E2E0DB1"/>
    <w:rsid w:val="40084E9C"/>
    <w:rsid w:val="41084A3F"/>
    <w:rsid w:val="416F6169"/>
    <w:rsid w:val="44813360"/>
    <w:rsid w:val="45CF0D25"/>
    <w:rsid w:val="46024FFD"/>
    <w:rsid w:val="47B72475"/>
    <w:rsid w:val="4AE26A31"/>
    <w:rsid w:val="4B080752"/>
    <w:rsid w:val="4CF7633B"/>
    <w:rsid w:val="4DB47F12"/>
    <w:rsid w:val="4E9A779E"/>
    <w:rsid w:val="50836726"/>
    <w:rsid w:val="51A45CFD"/>
    <w:rsid w:val="53013412"/>
    <w:rsid w:val="54492AD9"/>
    <w:rsid w:val="54E75E5A"/>
    <w:rsid w:val="56E23AB9"/>
    <w:rsid w:val="574A1DC1"/>
    <w:rsid w:val="597C2125"/>
    <w:rsid w:val="59E94415"/>
    <w:rsid w:val="5A245D72"/>
    <w:rsid w:val="5A66425D"/>
    <w:rsid w:val="5BE659D3"/>
    <w:rsid w:val="5C541A56"/>
    <w:rsid w:val="5D29597E"/>
    <w:rsid w:val="5D6D4555"/>
    <w:rsid w:val="5E6C6676"/>
    <w:rsid w:val="62323B6A"/>
    <w:rsid w:val="62714880"/>
    <w:rsid w:val="63AE25D6"/>
    <w:rsid w:val="649E083C"/>
    <w:rsid w:val="6541174B"/>
    <w:rsid w:val="65715652"/>
    <w:rsid w:val="66B52D71"/>
    <w:rsid w:val="67072B18"/>
    <w:rsid w:val="687F63B4"/>
    <w:rsid w:val="692F2D63"/>
    <w:rsid w:val="6A8500AE"/>
    <w:rsid w:val="6ACF7A08"/>
    <w:rsid w:val="6B080355"/>
    <w:rsid w:val="6BAD01AD"/>
    <w:rsid w:val="6CF275BF"/>
    <w:rsid w:val="6DF353A8"/>
    <w:rsid w:val="6DF533A0"/>
    <w:rsid w:val="6ED2525C"/>
    <w:rsid w:val="70566CF0"/>
    <w:rsid w:val="71827528"/>
    <w:rsid w:val="726A2F9C"/>
    <w:rsid w:val="732B2982"/>
    <w:rsid w:val="74821E7E"/>
    <w:rsid w:val="76566332"/>
    <w:rsid w:val="77BB7AC7"/>
    <w:rsid w:val="781F2AAD"/>
    <w:rsid w:val="78E85ADC"/>
    <w:rsid w:val="791768FB"/>
    <w:rsid w:val="7A5B3697"/>
    <w:rsid w:val="7D0710EE"/>
    <w:rsid w:val="7DDB0AF6"/>
    <w:rsid w:val="7E406C7F"/>
    <w:rsid w:val="7ECF0821"/>
    <w:rsid w:val="7FC44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tabs>
        <w:tab w:val="center" w:pos="4153"/>
        <w:tab w:val="right" w:pos="8306"/>
      </w:tabs>
      <w:snapToGrid w:val="0"/>
      <w:ind w:firstLine="0" w:firstLineChars="0"/>
      <w:jc w:val="center"/>
    </w:pPr>
    <w:rPr>
      <w:rFonts w:asciiTheme="minorHAnsi" w:eastAsiaTheme="minorEastAsia"/>
      <w:sz w:val="18"/>
      <w:szCs w:val="18"/>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2021-07-28T09:41:00Z</dcterms:created>
  <dc:creator>Administrator</dc:creator>
  <cp:lastModifiedBy>准东精诚科技</cp:lastModifiedBy>
  <cp:lastPrinted>2021-08-30T03:42:00Z</cp:lastPrinted>
  <dcterms:modified xsi:type="dcterms:W3CDTF">2023-08-11T04:44:52Z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E634970BCB364583A7D4AE69BE4AFBE6</vt:lpwstr>
  </property>
</Properties>
</file>