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lang w:eastAsia="zh-CN"/>
        </w:rPr>
      </w:pPr>
      <w:r>
        <w:rPr>
          <w:rFonts w:hint="eastAsia" w:ascii="Times New Roman" w:hAnsi="Times New Roman" w:eastAsia="方正小标宋简体" w:cs="Times New Roman"/>
          <w:sz w:val="40"/>
          <w:szCs w:val="40"/>
          <w:lang w:eastAsia="zh-CN"/>
        </w:rPr>
        <w:t>截至</w:t>
      </w:r>
      <w:r>
        <w:rPr>
          <w:rFonts w:hint="default" w:ascii="Times New Roman" w:hAnsi="Times New Roman" w:eastAsia="方正小标宋简体" w:cs="Times New Roman"/>
          <w:sz w:val="40"/>
          <w:szCs w:val="40"/>
          <w:lang w:val="en-US" w:eastAsia="zh-CN"/>
        </w:rPr>
        <w:t>202</w:t>
      </w:r>
      <w:r>
        <w:rPr>
          <w:rFonts w:hint="eastAsia" w:ascii="Times New Roman" w:hAnsi="Times New Roman" w:eastAsia="方正小标宋简体" w:cs="Times New Roman"/>
          <w:sz w:val="40"/>
          <w:szCs w:val="40"/>
          <w:lang w:val="en-US" w:eastAsia="zh-CN"/>
        </w:rPr>
        <w:t>2</w:t>
      </w:r>
      <w:r>
        <w:rPr>
          <w:rFonts w:hint="default" w:ascii="Times New Roman" w:hAnsi="Times New Roman" w:eastAsia="方正小标宋简体" w:cs="Times New Roman"/>
          <w:sz w:val="40"/>
          <w:szCs w:val="40"/>
          <w:lang w:val="en-US" w:eastAsia="zh-CN"/>
        </w:rPr>
        <w:t>年</w:t>
      </w:r>
      <w:r>
        <w:rPr>
          <w:rFonts w:hint="eastAsia" w:ascii="Times New Roman" w:hAnsi="Times New Roman" w:eastAsia="方正小标宋简体" w:cs="Times New Roman"/>
          <w:sz w:val="40"/>
          <w:szCs w:val="40"/>
          <w:lang w:val="en-US" w:eastAsia="zh-CN"/>
        </w:rPr>
        <w:t>7月吉木萨尔县</w:t>
      </w:r>
      <w:r>
        <w:rPr>
          <w:rFonts w:hint="default" w:ascii="Times New Roman" w:hAnsi="Times New Roman" w:eastAsia="方正小标宋简体" w:cs="Times New Roman"/>
          <w:sz w:val="40"/>
          <w:szCs w:val="40"/>
          <w:lang w:eastAsia="zh-CN"/>
        </w:rPr>
        <w:t>政府债务</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rPr>
      </w:pPr>
      <w:r>
        <w:rPr>
          <w:rFonts w:hint="eastAsia" w:ascii="Times New Roman" w:hAnsi="Times New Roman" w:eastAsia="方正小标宋简体" w:cs="Times New Roman"/>
          <w:sz w:val="40"/>
          <w:szCs w:val="40"/>
          <w:lang w:eastAsia="zh-CN"/>
        </w:rPr>
        <w:t>预算调整</w:t>
      </w:r>
      <w:r>
        <w:rPr>
          <w:rFonts w:hint="default" w:ascii="Times New Roman" w:hAnsi="Times New Roman" w:eastAsia="方正小标宋简体" w:cs="Times New Roman"/>
          <w:sz w:val="40"/>
          <w:szCs w:val="40"/>
        </w:rPr>
        <w:t>情况说明</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黑体" w:cs="Times New Roman"/>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eastAsia="zh-CN"/>
        </w:rPr>
        <w:t>一、</w:t>
      </w:r>
      <w:r>
        <w:rPr>
          <w:rFonts w:hint="eastAsia" w:ascii="Times New Roman" w:hAnsi="Times New Roman" w:eastAsia="黑体" w:cs="Times New Roman"/>
          <w:sz w:val="30"/>
          <w:szCs w:val="30"/>
          <w:lang w:eastAsia="zh-CN"/>
        </w:rPr>
        <w:t>截至</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1</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12月吉木萨尔县</w:t>
      </w:r>
      <w:r>
        <w:rPr>
          <w:rFonts w:hint="default" w:ascii="Times New Roman" w:hAnsi="Times New Roman" w:eastAsia="黑体" w:cs="Times New Roman"/>
          <w:sz w:val="30"/>
          <w:szCs w:val="30"/>
          <w:lang w:val="en-US" w:eastAsia="zh-CN"/>
        </w:rPr>
        <w:t>政府债务限额总体情况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w:t>
      </w:r>
      <w:r>
        <w:rPr>
          <w:rFonts w:hint="default" w:ascii="Times New Roman" w:hAnsi="Times New Roman" w:eastAsia="仿宋_GB2312" w:cs="Times New Roman"/>
          <w:sz w:val="30"/>
          <w:szCs w:val="30"/>
          <w:lang w:val="en-US" w:eastAsia="zh-CN"/>
        </w:rPr>
        <w:t>政府债务限额总额为</w:t>
      </w:r>
      <w:r>
        <w:rPr>
          <w:rFonts w:hint="eastAsia" w:ascii="Times New Roman" w:hAnsi="Times New Roman" w:eastAsia="仿宋_GB2312" w:cs="Times New Roman"/>
          <w:sz w:val="30"/>
          <w:szCs w:val="30"/>
          <w:lang w:val="en-US" w:eastAsia="zh-CN"/>
        </w:rPr>
        <w:t>32.3589</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一般债务限额总额情况。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w:t>
      </w:r>
      <w:r>
        <w:rPr>
          <w:rFonts w:hint="default" w:ascii="Times New Roman" w:hAnsi="Times New Roman" w:eastAsia="仿宋_GB2312" w:cs="Times New Roman"/>
          <w:sz w:val="30"/>
          <w:szCs w:val="30"/>
          <w:lang w:val="en-US" w:eastAsia="zh-CN"/>
        </w:rPr>
        <w:t>政府一般债务限额总额</w:t>
      </w:r>
      <w:r>
        <w:rPr>
          <w:rFonts w:hint="eastAsia" w:ascii="Times New Roman" w:hAnsi="Times New Roman" w:eastAsia="仿宋_GB2312" w:cs="Times New Roman"/>
          <w:sz w:val="30"/>
          <w:szCs w:val="30"/>
          <w:lang w:val="en-US" w:eastAsia="zh-CN"/>
        </w:rPr>
        <w:t>17.2294</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w:t>
      </w:r>
      <w:r>
        <w:rPr>
          <w:rFonts w:hint="default" w:ascii="楷体_GB2312" w:hAnsi="楷体_GB2312" w:eastAsia="楷体_GB2312" w:cs="楷体_GB2312"/>
          <w:b/>
          <w:bCs/>
          <w:sz w:val="30"/>
          <w:szCs w:val="30"/>
          <w:lang w:val="en-US" w:eastAsia="zh-CN"/>
        </w:rPr>
        <w:t>专项债务限额</w:t>
      </w:r>
      <w:r>
        <w:rPr>
          <w:rFonts w:hint="eastAsia" w:ascii="楷体_GB2312" w:hAnsi="楷体_GB2312" w:eastAsia="楷体_GB2312" w:cs="楷体_GB2312"/>
          <w:b/>
          <w:bCs/>
          <w:sz w:val="30"/>
          <w:szCs w:val="30"/>
          <w:lang w:val="en-US" w:eastAsia="zh-CN"/>
        </w:rPr>
        <w:t>总额</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w:t>
      </w:r>
      <w:r>
        <w:rPr>
          <w:rFonts w:hint="default" w:ascii="Times New Roman" w:hAnsi="Times New Roman" w:eastAsia="仿宋_GB2312" w:cs="Times New Roman"/>
          <w:sz w:val="30"/>
          <w:szCs w:val="30"/>
          <w:lang w:val="en-US" w:eastAsia="zh-CN"/>
        </w:rPr>
        <w:t>政府专项债务限额总额为</w:t>
      </w:r>
      <w:r>
        <w:rPr>
          <w:rFonts w:hint="eastAsia" w:ascii="Times New Roman" w:hAnsi="Times New Roman" w:eastAsia="仿宋_GB2312" w:cs="Times New Roman"/>
          <w:sz w:val="30"/>
          <w:szCs w:val="30"/>
          <w:lang w:val="en-US" w:eastAsia="zh-CN"/>
        </w:rPr>
        <w:t>15.1295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二、本次</w:t>
      </w:r>
      <w:r>
        <w:rPr>
          <w:rFonts w:hint="default" w:ascii="Times New Roman" w:hAnsi="Times New Roman" w:eastAsia="黑体" w:cs="Times New Roman"/>
          <w:sz w:val="30"/>
          <w:szCs w:val="30"/>
          <w:lang w:val="en-US" w:eastAsia="zh-CN"/>
        </w:rPr>
        <w:t>新增债务限额情况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b/>
          <w:bCs/>
          <w:sz w:val="30"/>
          <w:szCs w:val="30"/>
          <w:lang w:val="en-US" w:eastAsia="zh-CN"/>
        </w:rPr>
      </w:pPr>
      <w:r>
        <w:rPr>
          <w:rFonts w:hint="eastAsia" w:ascii="Times New Roman" w:hAnsi="Times New Roman" w:eastAsia="仿宋_GB2312" w:cs="Times New Roman"/>
          <w:sz w:val="30"/>
          <w:szCs w:val="30"/>
          <w:lang w:val="en-US" w:eastAsia="zh-CN"/>
        </w:rPr>
        <w:t>根据</w:t>
      </w:r>
      <w:r>
        <w:rPr>
          <w:rFonts w:hint="default" w:ascii="Times New Roman" w:hAnsi="Times New Roman" w:eastAsia="仿宋_GB2312" w:cs="Times New Roman"/>
          <w:sz w:val="32"/>
          <w:szCs w:val="32"/>
        </w:rPr>
        <w:t>昌吉州</w:t>
      </w:r>
      <w:r>
        <w:rPr>
          <w:rFonts w:hint="default" w:ascii="Times New Roman" w:hAnsi="Times New Roman" w:eastAsia="仿宋_GB2312" w:cs="Times New Roman"/>
          <w:sz w:val="32"/>
        </w:rPr>
        <w:t>《关于下达202</w:t>
      </w:r>
      <w:r>
        <w:rPr>
          <w:rFonts w:hint="eastAsia" w:ascii="Times New Roman" w:hAnsi="Times New Roman" w:eastAsia="仿宋_GB2312" w:cs="Times New Roman"/>
          <w:sz w:val="32"/>
          <w:lang w:val="en-US" w:eastAsia="zh-CN"/>
        </w:rPr>
        <w:t>2</w:t>
      </w:r>
      <w:r>
        <w:rPr>
          <w:rFonts w:hint="default" w:ascii="Times New Roman" w:hAnsi="Times New Roman" w:eastAsia="仿宋_GB2312" w:cs="Times New Roman"/>
          <w:sz w:val="32"/>
        </w:rPr>
        <w:t>年自治州地方政府债务限额的通知》（昌州财预〔202</w:t>
      </w:r>
      <w:r>
        <w:rPr>
          <w:rFonts w:hint="eastAsia" w:ascii="Times New Roman" w:hAnsi="Times New Roman" w:eastAsia="仿宋_GB2312" w:cs="Times New Roman"/>
          <w:sz w:val="32"/>
          <w:lang w:val="en-US" w:eastAsia="zh-CN"/>
        </w:rPr>
        <w:t>2</w:t>
      </w:r>
      <w:r>
        <w:rPr>
          <w:rFonts w:hint="default" w:ascii="Times New Roman" w:hAnsi="Times New Roman" w:eastAsia="仿宋_GB2312" w:cs="Times New Roman"/>
          <w:sz w:val="32"/>
        </w:rPr>
        <w:t>〕</w:t>
      </w:r>
      <w:r>
        <w:rPr>
          <w:rFonts w:hint="eastAsia" w:ascii="Times New Roman" w:hAnsi="Times New Roman" w:eastAsia="仿宋_GB2312" w:cs="Times New Roman"/>
          <w:sz w:val="32"/>
          <w:lang w:val="en-US" w:eastAsia="zh-CN"/>
        </w:rPr>
        <w:t>28</w:t>
      </w:r>
      <w:r>
        <w:rPr>
          <w:rFonts w:hint="default" w:ascii="Times New Roman" w:hAnsi="Times New Roman" w:eastAsia="仿宋_GB2312" w:cs="Times New Roman"/>
          <w:sz w:val="32"/>
        </w:rPr>
        <w:t>号）</w:t>
      </w:r>
      <w:r>
        <w:rPr>
          <w:rFonts w:hint="eastAsia" w:ascii="Times New Roman" w:hAnsi="Times New Roman" w:eastAsia="仿宋_GB2312" w:cs="Times New Roman"/>
          <w:sz w:val="30"/>
          <w:szCs w:val="30"/>
          <w:lang w:val="en-US" w:eastAsia="zh-CN"/>
        </w:rPr>
        <w:t>，下达我县新增债务限额4.8亿元，其中：新增一般债务限额3.3亿元，新增专项债务限额1.5亿元，根据《关于下达2022年自治区第一批地方政府债券转贷资金的通知》（昌州财预〔2022〕13号）和《关于下达2022年自治区第二批地方政府债券转贷资金的通知》（昌州财预〔2022〕18号）文件要求，经吉木萨尔县第十八届人民代表大会常务委员会第五次会议通过批准《关于提请审议批准2022年财政预算调整的议案》。</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w:t>
      </w:r>
      <w:r>
        <w:rPr>
          <w:rFonts w:hint="default" w:ascii="楷体_GB2312" w:hAnsi="楷体_GB2312" w:eastAsia="楷体_GB2312" w:cs="楷体_GB2312"/>
          <w:b/>
          <w:bCs/>
          <w:sz w:val="30"/>
          <w:szCs w:val="30"/>
          <w:lang w:val="en-US" w:eastAsia="zh-CN"/>
        </w:rPr>
        <w:t>新增一般债务限额</w:t>
      </w:r>
      <w:r>
        <w:rPr>
          <w:rFonts w:hint="eastAsia" w:ascii="楷体_GB2312" w:hAnsi="楷体_GB2312" w:eastAsia="楷体_GB2312" w:cs="楷体_GB2312"/>
          <w:b/>
          <w:bCs/>
          <w:sz w:val="30"/>
          <w:szCs w:val="30"/>
          <w:lang w:val="en-US" w:eastAsia="zh-CN"/>
        </w:rPr>
        <w:t>分配</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吉木萨尔县</w:t>
      </w:r>
      <w:r>
        <w:rPr>
          <w:rFonts w:hint="default" w:ascii="Times New Roman" w:hAnsi="Times New Roman" w:eastAsia="仿宋_GB2312" w:cs="Times New Roman"/>
          <w:sz w:val="30"/>
          <w:szCs w:val="30"/>
          <w:lang w:val="en-US" w:eastAsia="zh-CN"/>
        </w:rPr>
        <w:t>政府新增一般债务限额总额</w:t>
      </w:r>
      <w:r>
        <w:rPr>
          <w:rFonts w:hint="eastAsia" w:ascii="Times New Roman" w:hAnsi="Times New Roman" w:eastAsia="仿宋_GB2312" w:cs="Times New Roman"/>
          <w:sz w:val="30"/>
          <w:szCs w:val="30"/>
          <w:lang w:val="en-US" w:eastAsia="zh-CN"/>
        </w:rPr>
        <w:t>3.3</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w:t>
      </w:r>
      <w:r>
        <w:rPr>
          <w:rFonts w:hint="default" w:ascii="楷体_GB2312" w:hAnsi="楷体_GB2312" w:eastAsia="楷体_GB2312" w:cs="楷体_GB2312"/>
          <w:b/>
          <w:bCs/>
          <w:sz w:val="30"/>
          <w:szCs w:val="30"/>
          <w:lang w:val="en-US" w:eastAsia="zh-CN"/>
        </w:rPr>
        <w:t>新增专项债务限额</w:t>
      </w:r>
      <w:r>
        <w:rPr>
          <w:rFonts w:hint="eastAsia" w:ascii="楷体_GB2312" w:hAnsi="楷体_GB2312" w:eastAsia="楷体_GB2312" w:cs="楷体_GB2312"/>
          <w:b/>
          <w:bCs/>
          <w:sz w:val="30"/>
          <w:szCs w:val="30"/>
          <w:lang w:val="en-US" w:eastAsia="zh-CN"/>
        </w:rPr>
        <w:t>分配</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吉木萨尔县</w:t>
      </w:r>
      <w:r>
        <w:rPr>
          <w:rFonts w:hint="default" w:ascii="Times New Roman" w:hAnsi="Times New Roman" w:eastAsia="仿宋_GB2312" w:cs="Times New Roman"/>
          <w:sz w:val="30"/>
          <w:szCs w:val="30"/>
          <w:lang w:val="en-US" w:eastAsia="zh-CN"/>
        </w:rPr>
        <w:t>政府新增专项债务限额总额为</w:t>
      </w:r>
      <w:r>
        <w:rPr>
          <w:rFonts w:hint="eastAsia" w:ascii="Times New Roman" w:hAnsi="Times New Roman" w:eastAsia="仿宋_GB2312" w:cs="Times New Roman"/>
          <w:sz w:val="30"/>
          <w:szCs w:val="30"/>
          <w:lang w:val="en-US" w:eastAsia="zh-CN"/>
        </w:rPr>
        <w:t>1.5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三、调整后</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2</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7月吉木萨尔县政府</w:t>
      </w:r>
      <w:r>
        <w:rPr>
          <w:rFonts w:hint="default" w:ascii="Times New Roman" w:hAnsi="Times New Roman" w:eastAsia="黑体" w:cs="Times New Roman"/>
          <w:sz w:val="30"/>
          <w:szCs w:val="30"/>
          <w:lang w:val="en-US" w:eastAsia="zh-CN"/>
        </w:rPr>
        <w:t>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按照上述新增债务限额分配后，</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w:t>
      </w:r>
      <w:r>
        <w:rPr>
          <w:rFonts w:hint="default" w:ascii="Times New Roman" w:hAnsi="Times New Roman" w:eastAsia="仿宋_GB2312" w:cs="Times New Roman"/>
          <w:sz w:val="30"/>
          <w:szCs w:val="30"/>
          <w:lang w:val="en-US" w:eastAsia="zh-CN"/>
        </w:rPr>
        <w:t>政府债务限额总额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37.1589</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（一）调整后</w:t>
      </w:r>
      <w:r>
        <w:rPr>
          <w:rFonts w:hint="default" w:ascii="楷体_GB2312" w:hAnsi="楷体_GB2312" w:eastAsia="楷体_GB2312" w:cs="楷体_GB2312"/>
          <w:b/>
          <w:bCs/>
          <w:sz w:val="30"/>
          <w:szCs w:val="30"/>
          <w:lang w:val="en-US" w:eastAsia="zh-CN"/>
        </w:rPr>
        <w:t>一般债务限额总额情况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w:t>
      </w:r>
      <w:r>
        <w:rPr>
          <w:rFonts w:hint="default" w:ascii="Times New Roman" w:hAnsi="Times New Roman" w:eastAsia="仿宋_GB2312" w:cs="Times New Roman"/>
          <w:sz w:val="30"/>
          <w:szCs w:val="30"/>
          <w:lang w:val="en-US" w:eastAsia="zh-CN"/>
        </w:rPr>
        <w:t>政府一般债务限额总额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20.5294</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（二）调整后</w:t>
      </w:r>
      <w:r>
        <w:rPr>
          <w:rFonts w:hint="default" w:ascii="楷体_GB2312" w:hAnsi="楷体_GB2312" w:eastAsia="楷体_GB2312" w:cs="楷体_GB2312"/>
          <w:b/>
          <w:bCs/>
          <w:sz w:val="30"/>
          <w:szCs w:val="30"/>
          <w:lang w:val="en-US" w:eastAsia="zh-CN"/>
        </w:rPr>
        <w:t>专项债务限额总额情况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w:t>
      </w:r>
      <w:r>
        <w:rPr>
          <w:rFonts w:hint="default" w:ascii="Times New Roman" w:hAnsi="Times New Roman" w:eastAsia="仿宋_GB2312" w:cs="Times New Roman"/>
          <w:sz w:val="30"/>
          <w:szCs w:val="30"/>
          <w:lang w:val="en-US" w:eastAsia="zh-CN"/>
        </w:rPr>
        <w:t>政府专项债务限额总额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16.6292</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eastAsia"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四</w:t>
      </w:r>
      <w:r>
        <w:rPr>
          <w:rFonts w:hint="default" w:ascii="Times New Roman" w:hAnsi="Times New Roman" w:eastAsia="黑体" w:cs="Times New Roman"/>
          <w:sz w:val="30"/>
          <w:szCs w:val="30"/>
          <w:lang w:val="en-US" w:eastAsia="zh-CN"/>
        </w:rPr>
        <w:t>、截止202</w:t>
      </w:r>
      <w:r>
        <w:rPr>
          <w:rFonts w:hint="eastAsia" w:ascii="Times New Roman" w:hAnsi="Times New Roman" w:eastAsia="黑体" w:cs="Times New Roman"/>
          <w:sz w:val="30"/>
          <w:szCs w:val="30"/>
          <w:lang w:val="en-US" w:eastAsia="zh-CN"/>
        </w:rPr>
        <w:t>2</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7</w:t>
      </w:r>
      <w:r>
        <w:rPr>
          <w:rFonts w:hint="default" w:ascii="Times New Roman" w:hAnsi="Times New Roman" w:eastAsia="黑体" w:cs="Times New Roman"/>
          <w:sz w:val="30"/>
          <w:szCs w:val="30"/>
          <w:lang w:val="en-US" w:eastAsia="zh-CN"/>
        </w:rPr>
        <w:t>月</w:t>
      </w:r>
      <w:r>
        <w:rPr>
          <w:rFonts w:hint="eastAsia" w:ascii="Times New Roman" w:hAnsi="Times New Roman" w:eastAsia="黑体" w:cs="Times New Roman"/>
          <w:sz w:val="30"/>
          <w:szCs w:val="30"/>
          <w:lang w:val="en-US" w:eastAsia="zh-CN"/>
        </w:rPr>
        <w:t>吉木萨尔县</w:t>
      </w:r>
      <w:r>
        <w:rPr>
          <w:rFonts w:hint="default" w:ascii="Times New Roman" w:hAnsi="Times New Roman" w:eastAsia="黑体" w:cs="Times New Roman"/>
          <w:sz w:val="30"/>
          <w:szCs w:val="30"/>
          <w:lang w:val="en-US" w:eastAsia="zh-CN"/>
        </w:rPr>
        <w:t>政府债务余额</w:t>
      </w:r>
      <w:r>
        <w:rPr>
          <w:rFonts w:hint="eastAsia" w:ascii="Times New Roman" w:hAnsi="Times New Roman" w:eastAsia="黑体" w:cs="Times New Roman"/>
          <w:sz w:val="30"/>
          <w:szCs w:val="30"/>
          <w:lang w:val="en-US" w:eastAsia="zh-CN"/>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w:t>
      </w:r>
      <w:r>
        <w:rPr>
          <w:rFonts w:hint="default" w:ascii="Times New Roman" w:hAnsi="Times New Roman" w:eastAsia="仿宋_GB2312" w:cs="Times New Roman"/>
          <w:sz w:val="30"/>
          <w:szCs w:val="30"/>
          <w:lang w:val="en-US" w:eastAsia="zh-CN"/>
        </w:rPr>
        <w:t>政府债务余额为48.000567亿元，政府债务余额全部严格控制在限额</w:t>
      </w:r>
      <w:r>
        <w:rPr>
          <w:rFonts w:hint="eastAsia" w:ascii="Times New Roman" w:hAnsi="Times New Roman" w:eastAsia="仿宋_GB2312" w:cs="Times New Roman"/>
          <w:sz w:val="30"/>
          <w:szCs w:val="30"/>
          <w:lang w:val="en-US" w:eastAsia="zh-CN"/>
        </w:rPr>
        <w:t>37.1589</w:t>
      </w:r>
      <w:r>
        <w:rPr>
          <w:rFonts w:hint="default" w:ascii="Times New Roman" w:hAnsi="Times New Roman" w:eastAsia="仿宋_GB2312" w:cs="Times New Roman"/>
          <w:sz w:val="30"/>
          <w:szCs w:val="30"/>
          <w:lang w:val="en-US" w:eastAsia="zh-CN"/>
        </w:rPr>
        <w:t>亿元内。</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（一）一般债务余额</w:t>
      </w:r>
      <w:r>
        <w:rPr>
          <w:rFonts w:hint="eastAsia" w:ascii="楷体_GB2312" w:hAnsi="楷体_GB2312" w:eastAsia="楷体_GB2312" w:cs="楷体_GB2312"/>
          <w:b/>
          <w:bCs/>
          <w:sz w:val="30"/>
          <w:szCs w:val="30"/>
          <w:lang w:val="en-US" w:eastAsia="zh-CN"/>
        </w:rPr>
        <w:t>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w:t>
      </w:r>
      <w:r>
        <w:rPr>
          <w:rFonts w:hint="default" w:ascii="Times New Roman" w:hAnsi="Times New Roman" w:eastAsia="仿宋_GB2312" w:cs="Times New Roman"/>
          <w:sz w:val="30"/>
          <w:szCs w:val="30"/>
          <w:lang w:val="en-US" w:eastAsia="zh-CN"/>
        </w:rPr>
        <w:t>一般债务余额为19.899467亿元。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（二）专项债务余额</w:t>
      </w:r>
      <w:r>
        <w:rPr>
          <w:rFonts w:hint="eastAsia" w:ascii="楷体_GB2312" w:hAnsi="楷体_GB2312" w:eastAsia="楷体_GB2312" w:cs="楷体_GB2312"/>
          <w:b/>
          <w:bCs/>
          <w:sz w:val="30"/>
          <w:szCs w:val="30"/>
          <w:lang w:val="en-US" w:eastAsia="zh-CN"/>
        </w:rPr>
        <w:t>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w:t>
      </w:r>
      <w:r>
        <w:rPr>
          <w:rFonts w:hint="default" w:ascii="Times New Roman" w:hAnsi="Times New Roman" w:eastAsia="仿宋_GB2312" w:cs="Times New Roman"/>
          <w:sz w:val="30"/>
          <w:szCs w:val="30"/>
          <w:lang w:val="en-US" w:eastAsia="zh-CN"/>
        </w:rPr>
        <w:t>专项债务余额为28.1011亿元。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五</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2</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7</w:t>
      </w:r>
      <w:r>
        <w:rPr>
          <w:rFonts w:hint="default" w:ascii="Times New Roman" w:hAnsi="Times New Roman" w:eastAsia="黑体" w:cs="Times New Roman"/>
          <w:sz w:val="30"/>
          <w:szCs w:val="30"/>
          <w:lang w:val="en-US" w:eastAsia="zh-CN"/>
        </w:rPr>
        <w:t>月</w:t>
      </w:r>
      <w:r>
        <w:rPr>
          <w:rFonts w:hint="eastAsia" w:ascii="Times New Roman" w:hAnsi="Times New Roman" w:eastAsia="黑体" w:cs="Times New Roman"/>
          <w:sz w:val="30"/>
          <w:szCs w:val="30"/>
          <w:lang w:val="en-US" w:eastAsia="zh-CN"/>
        </w:rPr>
        <w:t>吉木萨尔县</w:t>
      </w:r>
      <w:r>
        <w:rPr>
          <w:rFonts w:hint="default" w:ascii="Times New Roman" w:hAnsi="Times New Roman" w:eastAsia="黑体" w:cs="Times New Roman"/>
          <w:sz w:val="30"/>
          <w:szCs w:val="30"/>
          <w:lang w:val="en-US" w:eastAsia="zh-CN"/>
        </w:rPr>
        <w:t>本级新增债券安排情况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7月，吉木萨尔县安排</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新增</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4.8</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（一）新增一般债券</w:t>
      </w:r>
      <w:r>
        <w:rPr>
          <w:rFonts w:hint="eastAsia" w:ascii="楷体_GB2312" w:hAnsi="楷体_GB2312" w:eastAsia="楷体_GB2312" w:cs="楷体_GB2312"/>
          <w:b/>
          <w:bCs/>
          <w:sz w:val="30"/>
          <w:szCs w:val="30"/>
          <w:lang w:val="en-US" w:eastAsia="zh-CN"/>
        </w:rPr>
        <w:t>安排</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7月，吉木萨尔县安排</w:t>
      </w:r>
      <w:r>
        <w:rPr>
          <w:rFonts w:hint="default" w:ascii="Times New Roman" w:hAnsi="Times New Roman" w:eastAsia="仿宋_GB2312" w:cs="Times New Roman"/>
          <w:sz w:val="30"/>
          <w:szCs w:val="30"/>
          <w:lang w:val="en-US" w:eastAsia="zh-CN"/>
        </w:rPr>
        <w:t>新增一般债券</w:t>
      </w:r>
      <w:r>
        <w:rPr>
          <w:rFonts w:hint="eastAsia" w:ascii="Times New Roman" w:hAnsi="Times New Roman" w:eastAsia="仿宋_GB2312" w:cs="Times New Roman"/>
          <w:sz w:val="30"/>
          <w:szCs w:val="30"/>
          <w:lang w:val="en-US" w:eastAsia="zh-CN"/>
        </w:rPr>
        <w:t>3.3</w:t>
      </w:r>
      <w:r>
        <w:rPr>
          <w:rFonts w:hint="default" w:ascii="Times New Roman" w:hAnsi="Times New Roman" w:eastAsia="仿宋_GB2312" w:cs="Times New Roman"/>
          <w:sz w:val="30"/>
          <w:szCs w:val="30"/>
          <w:lang w:val="en-US" w:eastAsia="zh-CN"/>
        </w:rPr>
        <w:t>亿元，其中</w:t>
      </w:r>
      <w:r>
        <w:rPr>
          <w:rFonts w:hint="eastAsia" w:ascii="Times New Roman" w:hAnsi="Times New Roman" w:eastAsia="仿宋_GB2312" w:cs="Times New Roman"/>
          <w:sz w:val="30"/>
          <w:szCs w:val="30"/>
          <w:lang w:val="en-US" w:eastAsia="zh-CN"/>
        </w:rPr>
        <w:t>：北庭高昌回鹘佛寺遗址博物馆电力增容及供暖系统改造提升项目0.1亿元，吉木萨尔县东沙河城乡人居环境综合治理项目0.4亿元，吉木萨尔县河库连通水资源优化配置项目0.7亿元，吉木萨尔县矿区环境综合整治项目0.1亿元，吉木萨尔县北庭特色小镇及配套基础设施建设项目0.6亿元，吉木萨尔县南部山区综合整治建设项目0.6亿元，吉木萨尔县保障性公共租赁住房及配套基础设施建设项目0.6亿元，吉木萨尔县社区养老服务中心(日间照料中心)建设项目0.2亿元</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（二）新增专项债券</w:t>
      </w:r>
      <w:r>
        <w:rPr>
          <w:rFonts w:hint="eastAsia" w:ascii="楷体_GB2312" w:hAnsi="楷体_GB2312" w:eastAsia="楷体_GB2312" w:cs="楷体_GB2312"/>
          <w:b/>
          <w:bCs/>
          <w:sz w:val="30"/>
          <w:szCs w:val="30"/>
          <w:lang w:val="en-US" w:eastAsia="zh-CN"/>
        </w:rPr>
        <w:t>安排</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7月，吉木萨尔县安排</w:t>
      </w:r>
      <w:r>
        <w:rPr>
          <w:rFonts w:hint="default" w:ascii="Times New Roman" w:hAnsi="Times New Roman" w:eastAsia="仿宋_GB2312" w:cs="Times New Roman"/>
          <w:sz w:val="30"/>
          <w:szCs w:val="30"/>
          <w:lang w:val="en-US" w:eastAsia="zh-CN"/>
        </w:rPr>
        <w:t>新增</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1.5</w:t>
      </w:r>
      <w:r>
        <w:rPr>
          <w:rFonts w:hint="default" w:ascii="Times New Roman" w:hAnsi="Times New Roman" w:eastAsia="仿宋_GB2312" w:cs="Times New Roman"/>
          <w:sz w:val="30"/>
          <w:szCs w:val="30"/>
          <w:lang w:val="en-US" w:eastAsia="zh-CN"/>
        </w:rPr>
        <w:t>亿元，其中</w:t>
      </w:r>
      <w:r>
        <w:rPr>
          <w:rFonts w:hint="eastAsia" w:ascii="Times New Roman" w:hAnsi="Times New Roman" w:eastAsia="仿宋_GB2312" w:cs="Times New Roman"/>
          <w:sz w:val="30"/>
          <w:szCs w:val="30"/>
          <w:lang w:val="en-US" w:eastAsia="zh-CN"/>
        </w:rPr>
        <w:t>：吉木萨尔县城市东区市政基础设施建设项目0.5亿元，吉木萨尔县老城区市政基础设施改造建设项目0.5亿元，吉木萨尔县人民医院感染中心暨医疗救治能力提升建设项目0.5亿元</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0"/>
        <w:jc w:val="both"/>
        <w:textAlignment w:val="auto"/>
        <w:rPr>
          <w:rFonts w:hint="default" w:ascii="Times New Roman" w:hAnsi="Times New Roman" w:eastAsia="仿宋_GB2312" w:cs="Times New Roman"/>
          <w:sz w:val="30"/>
          <w:szCs w:val="30"/>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1496" w:leftChars="284" w:hanging="900" w:hangingChars="3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附件：</w:t>
      </w:r>
      <w:r>
        <w:rPr>
          <w:rFonts w:hint="eastAsia" w:ascii="Times New Roman" w:hAnsi="Times New Roman" w:eastAsia="仿宋_GB2312" w:cs="Times New Roman"/>
          <w:sz w:val="30"/>
          <w:szCs w:val="30"/>
          <w:lang w:val="en-US" w:eastAsia="zh-CN"/>
        </w:rPr>
        <w:t>1.1-1截止2022年7月吉木萨尔县</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一般</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2.1-2截止2022年7月吉木萨尔县</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545" w:leftChars="710" w:hanging="54" w:hangingChars="18"/>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3.1-3截止2022年7月吉木萨尔县</w:t>
      </w:r>
      <w:r>
        <w:rPr>
          <w:rFonts w:hint="default" w:ascii="Times New Roman" w:hAnsi="Times New Roman" w:eastAsia="仿宋_GB2312" w:cs="Times New Roman"/>
          <w:sz w:val="30"/>
          <w:szCs w:val="30"/>
          <w:lang w:val="en-US" w:eastAsia="zh-CN"/>
        </w:rPr>
        <w:t>政府债务限额、余额（含一般债务限额、余额和专项债务限额、余额）情况表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4</w:t>
      </w:r>
      <w:bookmarkStart w:id="0" w:name="_GoBack"/>
      <w:bookmarkEnd w:id="0"/>
      <w:r>
        <w:rPr>
          <w:rFonts w:hint="eastAsia" w:ascii="Times New Roman" w:hAnsi="Times New Roman" w:eastAsia="仿宋_GB2312" w:cs="Times New Roman"/>
          <w:sz w:val="30"/>
          <w:szCs w:val="30"/>
          <w:lang w:val="en-US" w:eastAsia="zh-CN"/>
        </w:rPr>
        <w:t>.2022年7月吉木萨尔县新增债券安排情况表</w:t>
      </w:r>
      <w:r>
        <w:rPr>
          <w:rFonts w:hint="default" w:ascii="Times New Roman" w:hAnsi="Times New Roman" w:eastAsia="仿宋_GB2312" w:cs="Times New Roman"/>
          <w:sz w:val="30"/>
          <w:szCs w:val="30"/>
          <w:lang w:val="en-US" w:eastAsia="zh-CN"/>
        </w:rPr>
        <w:t xml:space="preserve">         </w:t>
      </w:r>
    </w:p>
    <w:sectPr>
      <w:footerReference r:id="rId3" w:type="default"/>
      <w:pgSz w:w="11906" w:h="16838"/>
      <w:pgMar w:top="2098" w:right="1587" w:bottom="187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D4CD20"/>
    <w:multiLevelType w:val="singleLevel"/>
    <w:tmpl w:val="98D4CD2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557E3"/>
    <w:rsid w:val="01B36FE2"/>
    <w:rsid w:val="02F12CE4"/>
    <w:rsid w:val="03502CFD"/>
    <w:rsid w:val="03ED05FD"/>
    <w:rsid w:val="042245A9"/>
    <w:rsid w:val="063F2F9D"/>
    <w:rsid w:val="08870D0B"/>
    <w:rsid w:val="090B4E5B"/>
    <w:rsid w:val="0A5F2B10"/>
    <w:rsid w:val="0ABD672D"/>
    <w:rsid w:val="0DA26B96"/>
    <w:rsid w:val="0E523D0A"/>
    <w:rsid w:val="0FE51F22"/>
    <w:rsid w:val="10AC0666"/>
    <w:rsid w:val="14127A7E"/>
    <w:rsid w:val="16F93C3E"/>
    <w:rsid w:val="175749E9"/>
    <w:rsid w:val="17D0041E"/>
    <w:rsid w:val="182373F8"/>
    <w:rsid w:val="18823C8F"/>
    <w:rsid w:val="18B627CD"/>
    <w:rsid w:val="18E45EF2"/>
    <w:rsid w:val="1A1815DD"/>
    <w:rsid w:val="1CC654CE"/>
    <w:rsid w:val="1D57227F"/>
    <w:rsid w:val="1D7C5E6B"/>
    <w:rsid w:val="1DE17414"/>
    <w:rsid w:val="202C1537"/>
    <w:rsid w:val="20831F67"/>
    <w:rsid w:val="20FE602D"/>
    <w:rsid w:val="24D05DAB"/>
    <w:rsid w:val="2A1959B6"/>
    <w:rsid w:val="2AB37734"/>
    <w:rsid w:val="2AF239FC"/>
    <w:rsid w:val="2CE432CE"/>
    <w:rsid w:val="2D983508"/>
    <w:rsid w:val="2DB7470C"/>
    <w:rsid w:val="2EE13741"/>
    <w:rsid w:val="2FD23583"/>
    <w:rsid w:val="331D6FAC"/>
    <w:rsid w:val="353C53B6"/>
    <w:rsid w:val="35673B29"/>
    <w:rsid w:val="35B1555C"/>
    <w:rsid w:val="36C605ED"/>
    <w:rsid w:val="39AA5D52"/>
    <w:rsid w:val="3B9E79A9"/>
    <w:rsid w:val="3E2E0DB1"/>
    <w:rsid w:val="40084E9C"/>
    <w:rsid w:val="41084A3F"/>
    <w:rsid w:val="44813360"/>
    <w:rsid w:val="45CF0D25"/>
    <w:rsid w:val="47B72475"/>
    <w:rsid w:val="4AE26A31"/>
    <w:rsid w:val="4B080752"/>
    <w:rsid w:val="4CF7633B"/>
    <w:rsid w:val="4DB47F12"/>
    <w:rsid w:val="4E9A779E"/>
    <w:rsid w:val="50836726"/>
    <w:rsid w:val="51A45CFD"/>
    <w:rsid w:val="53013412"/>
    <w:rsid w:val="54492AD9"/>
    <w:rsid w:val="54E75E5A"/>
    <w:rsid w:val="56E23AB9"/>
    <w:rsid w:val="574A1DC1"/>
    <w:rsid w:val="597C2125"/>
    <w:rsid w:val="59E94415"/>
    <w:rsid w:val="5A66425D"/>
    <w:rsid w:val="5C541A56"/>
    <w:rsid w:val="5E6C6676"/>
    <w:rsid w:val="62323B6A"/>
    <w:rsid w:val="63AE25D6"/>
    <w:rsid w:val="649E083C"/>
    <w:rsid w:val="6541174B"/>
    <w:rsid w:val="66B52D71"/>
    <w:rsid w:val="66BD6C46"/>
    <w:rsid w:val="67072B18"/>
    <w:rsid w:val="692F2D63"/>
    <w:rsid w:val="6A8500AE"/>
    <w:rsid w:val="6ACF7A08"/>
    <w:rsid w:val="6B080355"/>
    <w:rsid w:val="6DF353A8"/>
    <w:rsid w:val="6DF533A0"/>
    <w:rsid w:val="6ED2525C"/>
    <w:rsid w:val="71827528"/>
    <w:rsid w:val="726A2F9C"/>
    <w:rsid w:val="74821E7E"/>
    <w:rsid w:val="76566332"/>
    <w:rsid w:val="76AE1F4E"/>
    <w:rsid w:val="77BB7AC7"/>
    <w:rsid w:val="791768FB"/>
    <w:rsid w:val="7A5B3697"/>
    <w:rsid w:val="7DDB0AF6"/>
    <w:rsid w:val="7E406C7F"/>
    <w:rsid w:val="7FC44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tabs>
        <w:tab w:val="center" w:pos="4153"/>
        <w:tab w:val="right" w:pos="8306"/>
      </w:tabs>
      <w:snapToGrid w:val="0"/>
      <w:ind w:firstLine="0" w:firstLineChars="0"/>
      <w:jc w:val="center"/>
    </w:pPr>
    <w:rPr>
      <w:rFonts w:asciiTheme="minorHAnsi" w:eastAsiaTheme="minorEastAsia"/>
      <w:sz w:val="18"/>
      <w:szCs w:val="18"/>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2021-07-28T09:41:00Z</dcterms:created>
  <dc:creator>Administrator</dc:creator>
  <cp:lastModifiedBy>准东精诚科技</cp:lastModifiedBy>
  <cp:lastPrinted>2021-08-30T03:42:00Z</cp:lastPrinted>
  <dcterms:modified xsi:type="dcterms:W3CDTF">2023-08-11T04:39:46Z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E634970BCB364583A7D4AE69BE4AFBE6</vt:lpwstr>
  </property>
</Properties>
</file>